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8CE915">
      <w:pPr>
        <w:pStyle w:val="3"/>
        <w:jc w:val="center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行政复议申请书</w:t>
      </w:r>
    </w:p>
    <w:p w14:paraId="19A0D85A">
      <w:pPr>
        <w:rPr>
          <w:rFonts w:hint="eastAsia" w:ascii="黑体" w:hAnsi="黑体" w:eastAsia="黑体" w:cs="黑体"/>
          <w:sz w:val="24"/>
        </w:rPr>
      </w:pPr>
    </w:p>
    <w:p w14:paraId="2091752A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sz w:val="24"/>
        </w:rPr>
        <w:t>申请人：吴方婉</w:t>
      </w:r>
    </w:p>
    <w:p w14:paraId="1117ABE9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sz w:val="24"/>
        </w:rPr>
        <w:t>被申请人：岳阳市市场监督管理局</w:t>
      </w:r>
    </w:p>
    <w:p w14:paraId="418BC1D2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sz w:val="24"/>
        </w:rPr>
        <w:t>复议机关：岳阳市人民政府</w:t>
      </w:r>
    </w:p>
    <w:p w14:paraId="20ADF9FC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sz w:val="24"/>
        </w:rPr>
        <w:t>申请日期：2025年8月</w:t>
      </w:r>
      <w:r>
        <w:rPr>
          <w:rFonts w:hint="eastAsia" w:ascii="黑体" w:hAnsi="黑体" w:eastAsia="黑体" w:cs="黑体"/>
          <w:sz w:val="24"/>
          <w:lang w:val="en-US" w:eastAsia="zh-CN"/>
        </w:rPr>
        <w:t>7</w:t>
      </w:r>
      <w:r>
        <w:rPr>
          <w:rFonts w:hint="eastAsia" w:ascii="黑体" w:hAnsi="黑体" w:eastAsia="黑体" w:cs="黑体"/>
          <w:sz w:val="24"/>
        </w:rPr>
        <w:t>日</w:t>
      </w:r>
    </w:p>
    <w:p w14:paraId="55AEFEFD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---</w:t>
      </w:r>
    </w:p>
    <w:p w14:paraId="6D114275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b/>
          <w:sz w:val="24"/>
        </w:rPr>
        <w:t>复议请求</w:t>
      </w:r>
    </w:p>
    <w:p w14:paraId="15FBB79A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sz w:val="24"/>
        </w:rPr>
        <w:t>请求复议机关依法要求被申请人：</w:t>
      </w:r>
    </w:p>
    <w:p w14:paraId="555D1579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sz w:val="24"/>
        </w:rPr>
        <w:t>一、</w:t>
      </w:r>
      <w:r>
        <w:rPr>
          <w:rFonts w:hint="eastAsia" w:ascii="黑体" w:hAnsi="黑体" w:eastAsia="黑体" w:cs="黑体"/>
          <w:b/>
          <w:bCs/>
          <w:sz w:val="24"/>
        </w:rPr>
        <w:t>立即公开涉案产品检测信息</w:t>
      </w:r>
      <w:r>
        <w:rPr>
          <w:rFonts w:hint="eastAsia" w:ascii="黑体" w:hAnsi="黑体" w:eastAsia="黑体" w:cs="黑体"/>
          <w:sz w:val="24"/>
        </w:rPr>
        <w:t>：说明“双花韵™抗皱紧致面膜液”的抽样送检时间、检测机构名称、检测项目及逾期60日未出具结果的原因；</w:t>
      </w:r>
    </w:p>
    <w:p w14:paraId="52E7A4D5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sz w:val="24"/>
        </w:rPr>
        <w:t>二、</w:t>
      </w:r>
      <w:r>
        <w:rPr>
          <w:rFonts w:hint="eastAsia" w:ascii="黑体" w:hAnsi="黑体" w:eastAsia="黑体" w:cs="黑体"/>
          <w:b/>
          <w:bCs/>
          <w:sz w:val="24"/>
        </w:rPr>
        <w:t>对违法行为立案调查</w:t>
      </w:r>
      <w:r>
        <w:rPr>
          <w:rFonts w:hint="eastAsia" w:ascii="黑体" w:hAnsi="黑体" w:eastAsia="黑体" w:cs="黑体"/>
          <w:sz w:val="24"/>
        </w:rPr>
        <w:t>：核查湖南海泽康济生物科技有限公司（下称“海泽康济”）涉嫌超范围使用商标及冒用卫生许可证行为；</w:t>
      </w:r>
    </w:p>
    <w:p w14:paraId="199DA444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b/>
          <w:bCs/>
          <w:sz w:val="24"/>
        </w:rPr>
        <w:t>三、依法移送违法线索</w:t>
      </w:r>
      <w:r>
        <w:rPr>
          <w:rFonts w:hint="eastAsia" w:ascii="黑体" w:hAnsi="黑体" w:eastAsia="黑体" w:cs="黑体"/>
          <w:sz w:val="24"/>
        </w:rPr>
        <w:t>：将“珍品盛®抑菌凝胶”盗用卫生许可证（湘卫消证字（2024）第0053号）的证据移送湖南省卫生健康委员会。</w:t>
      </w:r>
    </w:p>
    <w:p w14:paraId="0D1EE268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---</w:t>
      </w:r>
    </w:p>
    <w:p w14:paraId="3697C780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b/>
          <w:sz w:val="24"/>
        </w:rPr>
        <w:t>事实与理由</w:t>
      </w:r>
    </w:p>
    <w:p w14:paraId="4DC3480C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sz w:val="24"/>
        </w:rPr>
        <w:t>一、检测程序严重违法</w:t>
      </w:r>
    </w:p>
    <w:p w14:paraId="78F43A3C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sz w:val="24"/>
        </w:rPr>
        <w:t>被申请人2025年8月</w:t>
      </w:r>
      <w:r>
        <w:rPr>
          <w:rFonts w:hint="eastAsia" w:ascii="黑体" w:hAnsi="黑体" w:eastAsia="黑体" w:cs="黑体"/>
          <w:sz w:val="24"/>
          <w:lang w:val="en-US" w:eastAsia="zh-CN"/>
        </w:rPr>
        <w:t>1</w:t>
      </w:r>
      <w:r>
        <w:rPr>
          <w:rFonts w:hint="eastAsia" w:ascii="黑体" w:hAnsi="黑体" w:eastAsia="黑体" w:cs="黑体"/>
          <w:sz w:val="24"/>
        </w:rPr>
        <w:t>日《信访答复》称“双花韵™面膜液已抽样送检，暂未出具结果”，但存在以下违法情形：</w:t>
      </w:r>
    </w:p>
    <w:p w14:paraId="3ABCEA88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sz w:val="24"/>
        </w:rPr>
        <w:t>1. 未告知检测机构名称及检测标准，违反《化妆品抽样检验管理办法》第21条（行政机关应公示检测信息）；</w:t>
      </w:r>
    </w:p>
    <w:p w14:paraId="333930D9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sz w:val="24"/>
        </w:rPr>
        <w:t>2. 未说明送检时间及逾期理由，根据《化妆品监督管理条例》第46条，检验周期不得超过60日（自抽样之日起计算）；</w:t>
      </w:r>
    </w:p>
    <w:p w14:paraId="1C511895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sz w:val="24"/>
        </w:rPr>
        <w:t>3. 在结果未明时作出行政答复，导致产品安全性无法认定，属未全面履职。</w:t>
      </w:r>
    </w:p>
    <w:p w14:paraId="1B75ADBC">
      <w:pPr>
        <w:rPr>
          <w:rFonts w:hint="eastAsia" w:ascii="黑体" w:hAnsi="黑体" w:eastAsia="黑体" w:cs="黑体"/>
        </w:rPr>
      </w:pPr>
    </w:p>
    <w:p w14:paraId="2FB3855B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sz w:val="24"/>
        </w:rPr>
        <w:t>二、商标授权主体无资质，被申请人未实质核查</w:t>
      </w:r>
    </w:p>
    <w:p w14:paraId="657E9F7F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sz w:val="24"/>
        </w:rPr>
        <w:t>经查，商标授权方“深圳市清博格科技有限公司”（统一社会信用代码：91440300MA5G2HJE32）工商信息显示：</w:t>
      </w:r>
    </w:p>
    <w:p w14:paraId="376D11EB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sz w:val="24"/>
        </w:rPr>
        <w:t>▶ 经营范围：计算机软硬件开发、电子产品销售等（</w:t>
      </w:r>
      <w:r>
        <w:rPr>
          <w:rFonts w:hint="eastAsia" w:ascii="黑体" w:hAnsi="黑体" w:eastAsia="黑体" w:cs="黑体"/>
          <w:b/>
          <w:bCs/>
          <w:sz w:val="24"/>
        </w:rPr>
        <w:t>不含化妆品类目</w:t>
      </w:r>
      <w:r>
        <w:rPr>
          <w:rFonts w:hint="eastAsia" w:ascii="黑体" w:hAnsi="黑体" w:eastAsia="黑体" w:cs="黑体"/>
          <w:sz w:val="24"/>
        </w:rPr>
        <w:t>）；</w:t>
      </w:r>
    </w:p>
    <w:p w14:paraId="27B83D42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sz w:val="24"/>
        </w:rPr>
        <w:t>▶ 注册资本：10万元（</w:t>
      </w:r>
      <w:r>
        <w:rPr>
          <w:rFonts w:hint="eastAsia" w:ascii="黑体" w:hAnsi="黑体" w:eastAsia="黑体" w:cs="黑体"/>
          <w:b/>
          <w:bCs/>
          <w:sz w:val="24"/>
        </w:rPr>
        <w:t>无法承担化妆品行业责任</w:t>
      </w:r>
      <w:r>
        <w:rPr>
          <w:rFonts w:hint="eastAsia" w:ascii="黑体" w:hAnsi="黑体" w:eastAsia="黑体" w:cs="黑体"/>
          <w:sz w:val="24"/>
        </w:rPr>
        <w:t>）；</w:t>
      </w:r>
    </w:p>
    <w:p w14:paraId="7B80336A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sz w:val="24"/>
        </w:rPr>
        <w:t>▶ 注册地址：深圳市宝安区西乡街道龙珠社区龙珠花园10栋602（</w:t>
      </w:r>
      <w:r>
        <w:rPr>
          <w:rFonts w:hint="eastAsia" w:ascii="黑体" w:hAnsi="黑体" w:eastAsia="黑体" w:cs="黑体"/>
          <w:b/>
          <w:bCs/>
          <w:sz w:val="24"/>
        </w:rPr>
        <w:t>城中村居民楼，无经营实体</w:t>
      </w:r>
      <w:r>
        <w:rPr>
          <w:rFonts w:hint="eastAsia" w:ascii="黑体" w:hAnsi="黑体" w:eastAsia="黑体" w:cs="黑体"/>
          <w:sz w:val="24"/>
        </w:rPr>
        <w:t>）。</w:t>
      </w:r>
    </w:p>
    <w:p w14:paraId="3E88C54E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sz w:val="24"/>
        </w:rPr>
        <w:t>被申请人未核查以下关键问题：</w:t>
      </w:r>
    </w:p>
    <w:p w14:paraId="6401C860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sz w:val="24"/>
        </w:rPr>
        <w:t>1. 该公司超《商标法》第43条核定类别（第3类化妆品）授权，涉嫌违法；</w:t>
      </w:r>
    </w:p>
    <w:p w14:paraId="649F1132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sz w:val="24"/>
        </w:rPr>
        <w:t>2. 该商标许可未在国家知识产权局备案（备案系统可查）；</w:t>
      </w:r>
    </w:p>
    <w:p w14:paraId="2ECC2C68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sz w:val="24"/>
        </w:rPr>
        <w:t>3. 海泽康济使用无资质主体授权的商标生产消毒产品，风险隐患突出。</w:t>
      </w:r>
    </w:p>
    <w:p w14:paraId="2C333572">
      <w:pPr>
        <w:rPr>
          <w:rFonts w:hint="eastAsia" w:ascii="黑体" w:hAnsi="黑体" w:eastAsia="黑体" w:cs="黑体"/>
        </w:rPr>
      </w:pPr>
    </w:p>
    <w:p w14:paraId="53FFCC2B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sz w:val="24"/>
        </w:rPr>
        <w:t>三、故意回避“卫生许可造假”核心举报内容</w:t>
      </w:r>
    </w:p>
    <w:p w14:paraId="2855C017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sz w:val="24"/>
        </w:rPr>
        <w:t>申请人举报的“珍品盛®抑菌凝胶”存在明确违法证据：</w:t>
      </w:r>
    </w:p>
    <w:p w14:paraId="074A8974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sz w:val="24"/>
        </w:rPr>
        <w:t>▶ 证号盗用：包装标注：“（湘）卫消证字（2024）第0053号”；实际登记：湖南省卫健委官网显示该证号对应产品为“怀络堂®抑菌凝胶”（附件1）；</w:t>
      </w:r>
    </w:p>
    <w:p w14:paraId="0FD3A3F6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sz w:val="24"/>
        </w:rPr>
        <w:t>▶ 批件伪造：违反《消毒产品卫生安全评价规定》第12条；</w:t>
      </w:r>
    </w:p>
    <w:p w14:paraId="243B466C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sz w:val="24"/>
        </w:rPr>
        <w:t>被申请人在答复中完全未回应此问题，构成行政不作为。</w:t>
      </w:r>
    </w:p>
    <w:p w14:paraId="21A433A0">
      <w:pPr>
        <w:rPr>
          <w:rFonts w:hint="eastAsia" w:ascii="黑体" w:hAnsi="黑体" w:eastAsia="黑体" w:cs="黑体"/>
          <w:b/>
          <w:sz w:val="24"/>
        </w:rPr>
      </w:pPr>
    </w:p>
    <w:p w14:paraId="03D711F8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b/>
          <w:sz w:val="24"/>
        </w:rPr>
        <w:t>法律依据</w:t>
      </w:r>
    </w:p>
    <w:p w14:paraId="5EDA670B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sz w:val="24"/>
        </w:rPr>
        <w:t>1. 《行政复议法》第12条：要求行政机关履行法定职责；</w:t>
      </w:r>
    </w:p>
    <w:p w14:paraId="373BFE2B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sz w:val="24"/>
        </w:rPr>
        <w:t>2. 《化妆品监督管理条例》第46条：检测信息应公开；</w:t>
      </w:r>
    </w:p>
    <w:p w14:paraId="0D4B2816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sz w:val="24"/>
        </w:rPr>
        <w:t>3. 《商标法》第56条：商标使用不得超出核定类别；</w:t>
      </w:r>
    </w:p>
    <w:p w14:paraId="48957057">
      <w:pPr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sz w:val="24"/>
        </w:rPr>
        <w:t>4. 《消毒管理办法》第32条：禁止冒用卫生许可证。</w:t>
      </w:r>
    </w:p>
    <w:p w14:paraId="23D89342">
      <w:pPr>
        <w:rPr>
          <w:rFonts w:hint="eastAsia" w:ascii="黑体" w:hAnsi="黑体" w:eastAsia="黑体" w:cs="黑体"/>
          <w:sz w:val="24"/>
        </w:rPr>
      </w:pPr>
    </w:p>
    <w:p w14:paraId="646F2D1C">
      <w:pPr>
        <w:jc w:val="left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sz w:val="24"/>
        </w:rPr>
        <w:t>此致</w:t>
      </w:r>
    </w:p>
    <w:p w14:paraId="604715D3">
      <w:pPr>
        <w:jc w:val="left"/>
        <w:rPr>
          <w:rFonts w:hint="eastAsia"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>岳阳市人民政府</w:t>
      </w:r>
    </w:p>
    <w:p w14:paraId="76477F1C">
      <w:pPr>
        <w:jc w:val="left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sz w:val="24"/>
        </w:rPr>
        <w:t>岳阳市市场监督管理局</w:t>
      </w:r>
    </w:p>
    <w:p w14:paraId="0932071F">
      <w:pPr>
        <w:jc w:val="left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sz w:val="24"/>
        </w:rPr>
        <w:t>2025年8月</w:t>
      </w:r>
      <w:r>
        <w:rPr>
          <w:rFonts w:hint="eastAsia" w:ascii="黑体" w:hAnsi="黑体" w:eastAsia="黑体" w:cs="黑体"/>
          <w:sz w:val="24"/>
          <w:lang w:val="en-US" w:eastAsia="zh-CN"/>
        </w:rPr>
        <w:t>7</w:t>
      </w:r>
      <w:r>
        <w:rPr>
          <w:rFonts w:hint="eastAsia" w:ascii="黑体" w:hAnsi="黑体" w:eastAsia="黑体" w:cs="黑体"/>
          <w:sz w:val="24"/>
        </w:rPr>
        <w:t>日</w:t>
      </w:r>
      <w:bookmarkStart w:id="0" w:name="_GoBack"/>
      <w:bookmarkEnd w:id="0"/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1B044B8C"/>
    <w:rsid w:val="23ED3492"/>
    <w:rsid w:val="30A47560"/>
    <w:rsid w:val="4561305F"/>
    <w:rsid w:val="5AB51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qFormat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qFormat/>
    <w:uiPriority w:val="99"/>
    <w:pPr>
      <w:spacing w:after="120"/>
    </w:pPr>
  </w:style>
  <w:style w:type="paragraph" w:styleId="20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4">
    <w:name w:val="Light Shading"/>
    <w:basedOn w:val="3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Header Char"/>
    <w:basedOn w:val="132"/>
    <w:link w:val="25"/>
    <w:uiPriority w:val="99"/>
  </w:style>
  <w:style w:type="character" w:customStyle="1" w:styleId="136">
    <w:name w:val="Footer Char"/>
    <w:basedOn w:val="132"/>
    <w:link w:val="24"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32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32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32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32"/>
    <w:link w:val="31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32"/>
    <w:link w:val="2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32"/>
    <w:link w:val="19"/>
    <w:qFormat/>
    <w:uiPriority w:val="99"/>
  </w:style>
  <w:style w:type="character" w:customStyle="1" w:styleId="145">
    <w:name w:val="Body Text 2 Char"/>
    <w:basedOn w:val="132"/>
    <w:link w:val="28"/>
    <w:qFormat/>
    <w:uiPriority w:val="99"/>
  </w:style>
  <w:style w:type="character" w:customStyle="1" w:styleId="146">
    <w:name w:val="Body Text 3 Char"/>
    <w:basedOn w:val="132"/>
    <w:link w:val="17"/>
    <w:qFormat/>
    <w:uiPriority w:val="99"/>
    <w:rPr>
      <w:sz w:val="16"/>
      <w:szCs w:val="16"/>
    </w:rPr>
  </w:style>
  <w:style w:type="character" w:customStyle="1" w:styleId="147">
    <w:name w:val="Macro Text Char"/>
    <w:basedOn w:val="132"/>
    <w:link w:val="2"/>
    <w:qFormat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32"/>
    <w:link w:val="14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32"/>
    <w:link w:val="6"/>
    <w:semiHidden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32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32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32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32"/>
    <w:link w:val="10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32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32"/>
    <w:link w:val="15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998</Words>
  <Characters>1064</Characters>
  <Lines>0</Lines>
  <Paragraphs>0</Paragraphs>
  <TotalTime>4</TotalTime>
  <ScaleCrop>false</ScaleCrop>
  <LinksUpToDate>false</LinksUpToDate>
  <CharactersWithSpaces>1079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92</cp:lastModifiedBy>
  <dcterms:modified xsi:type="dcterms:W3CDTF">2025-08-07T02:33:40Z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eyJoZGlkIjoiZGZiMzliZmIxYzg2NjY1MTI0NjA0Mjc4MDY3ZTYwMTMiLCJ1c2VySWQiOiIyODE0MzUwNDAifQ==</vt:lpwstr>
  </property>
  <property fmtid="{D5CDD505-2E9C-101B-9397-08002B2CF9AE}" pid="3" name="KSOProductBuildVer">
    <vt:lpwstr>2052-12.1.0.21915</vt:lpwstr>
  </property>
  <property fmtid="{D5CDD505-2E9C-101B-9397-08002B2CF9AE}" pid="4" name="ICV">
    <vt:lpwstr>52DA1407873B43FEA5195440DA4C82FB_13</vt:lpwstr>
  </property>
</Properties>
</file>