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33489">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86C535E">
      <w:pPr>
        <w:jc w:val="center"/>
        <w:rPr>
          <w:rFonts w:hint="default" w:ascii="Times New Roman" w:hAnsi="Times New Roman" w:eastAsia="方正小标宋_GBK" w:cs="Times New Roman"/>
          <w:sz w:val="52"/>
          <w:szCs w:val="52"/>
          <w:highlight w:val="none"/>
        </w:rPr>
      </w:pPr>
    </w:p>
    <w:p w14:paraId="7DD3273E">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岳阳市文化旅游广电局</w:t>
      </w:r>
      <w:r>
        <w:rPr>
          <w:rFonts w:hint="eastAsia" w:ascii="方正小标宋简体" w:hAnsi="方正小标宋简体" w:eastAsia="方正小标宋简体" w:cs="方正小标宋简体"/>
          <w:sz w:val="44"/>
          <w:szCs w:val="44"/>
          <w:highlight w:val="none"/>
        </w:rPr>
        <w:t>整体支出</w:t>
      </w:r>
    </w:p>
    <w:p w14:paraId="4116930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3FCBC945">
      <w:pPr>
        <w:jc w:val="center"/>
        <w:rPr>
          <w:rFonts w:hint="default" w:ascii="Times New Roman" w:hAnsi="Times New Roman" w:eastAsia="方正小标宋_GBK" w:cs="Times New Roman"/>
          <w:b/>
          <w:sz w:val="52"/>
          <w:szCs w:val="52"/>
          <w:highlight w:val="none"/>
        </w:rPr>
      </w:pPr>
    </w:p>
    <w:p w14:paraId="14F0E8BE">
      <w:pPr>
        <w:jc w:val="center"/>
        <w:rPr>
          <w:rFonts w:hint="default" w:ascii="Times New Roman" w:hAnsi="Times New Roman" w:eastAsia="楷体_GB2312" w:cs="Times New Roman"/>
          <w:b/>
          <w:sz w:val="32"/>
          <w:szCs w:val="32"/>
          <w:highlight w:val="none"/>
        </w:rPr>
      </w:pPr>
    </w:p>
    <w:p w14:paraId="687E4A3F">
      <w:pPr>
        <w:jc w:val="center"/>
        <w:rPr>
          <w:rFonts w:hint="default" w:ascii="Times New Roman" w:hAnsi="Times New Roman" w:eastAsia="楷体_GB2312" w:cs="Times New Roman"/>
          <w:b/>
          <w:sz w:val="32"/>
          <w:szCs w:val="32"/>
          <w:highlight w:val="none"/>
        </w:rPr>
      </w:pPr>
    </w:p>
    <w:p w14:paraId="7CEFBEB9">
      <w:pPr>
        <w:jc w:val="center"/>
        <w:rPr>
          <w:rFonts w:hint="default" w:ascii="Times New Roman" w:hAnsi="Times New Roman" w:eastAsia="楷体_GB2312" w:cs="Times New Roman"/>
          <w:b/>
          <w:sz w:val="32"/>
          <w:szCs w:val="32"/>
          <w:highlight w:val="none"/>
        </w:rPr>
      </w:pPr>
    </w:p>
    <w:p w14:paraId="059EA249">
      <w:pPr>
        <w:jc w:val="center"/>
        <w:rPr>
          <w:rFonts w:hint="default" w:ascii="Times New Roman" w:hAnsi="Times New Roman" w:eastAsia="楷体_GB2312" w:cs="Times New Roman"/>
          <w:b/>
          <w:sz w:val="32"/>
          <w:szCs w:val="32"/>
          <w:highlight w:val="none"/>
        </w:rPr>
      </w:pPr>
    </w:p>
    <w:p w14:paraId="38591DE2">
      <w:pPr>
        <w:jc w:val="center"/>
        <w:rPr>
          <w:rFonts w:hint="default" w:ascii="Times New Roman" w:hAnsi="Times New Roman" w:eastAsia="楷体_GB2312" w:cs="Times New Roman"/>
          <w:b/>
          <w:sz w:val="32"/>
          <w:szCs w:val="32"/>
          <w:highlight w:val="none"/>
        </w:rPr>
      </w:pPr>
    </w:p>
    <w:p w14:paraId="1EAC1E21">
      <w:pPr>
        <w:jc w:val="center"/>
        <w:rPr>
          <w:rFonts w:hint="default" w:ascii="Times New Roman" w:hAnsi="Times New Roman" w:eastAsia="楷体_GB2312" w:cs="Times New Roman"/>
          <w:b/>
          <w:sz w:val="32"/>
          <w:szCs w:val="32"/>
          <w:highlight w:val="none"/>
        </w:rPr>
      </w:pPr>
    </w:p>
    <w:p w14:paraId="7D4F290A">
      <w:pPr>
        <w:jc w:val="center"/>
        <w:rPr>
          <w:rFonts w:hint="default" w:ascii="Times New Roman" w:hAnsi="Times New Roman" w:eastAsia="黑体" w:cs="Times New Roman"/>
          <w:sz w:val="32"/>
          <w:szCs w:val="32"/>
          <w:highlight w:val="none"/>
        </w:rPr>
      </w:pPr>
    </w:p>
    <w:p w14:paraId="75CF72AC">
      <w:pPr>
        <w:jc w:val="center"/>
        <w:rPr>
          <w:rFonts w:hint="default" w:ascii="Times New Roman" w:hAnsi="Times New Roman" w:eastAsia="黑体" w:cs="Times New Roman"/>
          <w:sz w:val="32"/>
          <w:szCs w:val="32"/>
          <w:highlight w:val="none"/>
        </w:rPr>
      </w:pPr>
    </w:p>
    <w:p w14:paraId="78B96948">
      <w:pPr>
        <w:jc w:val="center"/>
        <w:rPr>
          <w:rFonts w:hint="default" w:ascii="Times New Roman" w:hAnsi="Times New Roman" w:eastAsia="黑体" w:cs="Times New Roman"/>
          <w:sz w:val="32"/>
          <w:szCs w:val="32"/>
          <w:highlight w:val="none"/>
        </w:rPr>
      </w:pPr>
    </w:p>
    <w:p w14:paraId="1B92CE6B">
      <w:pPr>
        <w:jc w:val="both"/>
        <w:rPr>
          <w:rFonts w:hint="default" w:ascii="Times New Roman" w:hAnsi="Times New Roman" w:eastAsia="黑体" w:cs="Times New Roman"/>
          <w:sz w:val="32"/>
          <w:szCs w:val="32"/>
          <w:highlight w:val="none"/>
        </w:rPr>
      </w:pPr>
    </w:p>
    <w:p w14:paraId="03D409DA">
      <w:pPr>
        <w:jc w:val="center"/>
        <w:rPr>
          <w:rFonts w:hint="default" w:ascii="Times New Roman" w:hAnsi="Times New Roman" w:eastAsia="黑体" w:cs="Times New Roman"/>
          <w:sz w:val="32"/>
          <w:szCs w:val="32"/>
          <w:highlight w:val="none"/>
        </w:rPr>
      </w:pPr>
    </w:p>
    <w:p w14:paraId="0D9A9A0B">
      <w:pPr>
        <w:jc w:val="center"/>
        <w:rPr>
          <w:rFonts w:hint="default" w:ascii="Times New Roman" w:hAnsi="Times New Roman" w:eastAsia="黑体" w:cs="Times New Roman"/>
          <w:sz w:val="32"/>
          <w:szCs w:val="32"/>
          <w:highlight w:val="none"/>
        </w:rPr>
      </w:pPr>
    </w:p>
    <w:p w14:paraId="6DE6F7AB">
      <w:pPr>
        <w:jc w:val="center"/>
        <w:rPr>
          <w:rFonts w:hint="default" w:ascii="Times New Roman" w:hAnsi="Times New Roman" w:eastAsia="黑体" w:cs="Times New Roman"/>
          <w:sz w:val="32"/>
          <w:szCs w:val="32"/>
          <w:highlight w:val="none"/>
        </w:rPr>
      </w:pPr>
    </w:p>
    <w:p w14:paraId="18FBA96E">
      <w:pPr>
        <w:spacing w:line="600" w:lineRule="exact"/>
        <w:jc w:val="center"/>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lang w:eastAsia="zh-CN"/>
        </w:rPr>
        <w:t>岳阳市文化旅游广电局</w:t>
      </w:r>
    </w:p>
    <w:p w14:paraId="2B233447">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27</w:t>
      </w:r>
      <w:r>
        <w:rPr>
          <w:rFonts w:hint="default" w:ascii="Times New Roman" w:hAnsi="Times New Roman" w:eastAsia="楷体_GB2312" w:cs="Times New Roman"/>
          <w:sz w:val="32"/>
          <w:szCs w:val="32"/>
          <w:highlight w:val="none"/>
        </w:rPr>
        <w:t>日</w:t>
      </w:r>
    </w:p>
    <w:p w14:paraId="7E6603E4">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岳阳市文化旅游广电局</w:t>
      </w:r>
      <w:r>
        <w:rPr>
          <w:rFonts w:hint="eastAsia" w:ascii="方正小标宋简体" w:hAnsi="方正小标宋简体" w:eastAsia="方正小标宋简体" w:cs="方正小标宋简体"/>
          <w:sz w:val="44"/>
          <w:szCs w:val="44"/>
          <w:highlight w:val="none"/>
        </w:rPr>
        <w:t>整体支出</w:t>
      </w:r>
    </w:p>
    <w:p w14:paraId="23E93730">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065CE9C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44F4225">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14:paraId="0B49BFA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32"/>
          <w:szCs w:val="32"/>
          <w:highlight w:val="none"/>
        </w:rPr>
      </w:pPr>
      <w:r>
        <w:rPr>
          <w:rFonts w:hint="eastAsia" w:ascii="宋体" w:hAnsi="宋体" w:eastAsia="宋体" w:cs="宋体"/>
          <w:lang w:val="en-US" w:eastAsia="zh-CN"/>
        </w:rPr>
        <w:t xml:space="preserve"> </w:t>
      </w:r>
      <w:r>
        <w:rPr>
          <w:rFonts w:hint="eastAsia" w:ascii="Times New Roman" w:hAnsi="Times New Roman" w:eastAsia="仿宋_GB2312" w:cs="Times New Roman"/>
          <w:color w:val="000000"/>
          <w:sz w:val="32"/>
          <w:szCs w:val="32"/>
          <w:highlight w:val="none"/>
        </w:rPr>
        <w:t>1、编制设置情况。截止202</w:t>
      </w:r>
      <w:r>
        <w:rPr>
          <w:rFonts w:hint="eastAsia" w:ascii="Times New Roman" w:hAnsi="Times New Roman" w:eastAsia="仿宋_GB2312" w:cs="Times New Roman"/>
          <w:color w:val="000000"/>
          <w:sz w:val="32"/>
          <w:szCs w:val="32"/>
          <w:highlight w:val="none"/>
          <w:lang w:val="en-US" w:eastAsia="zh-CN"/>
        </w:rPr>
        <w:t>4</w:t>
      </w:r>
      <w:r>
        <w:rPr>
          <w:rFonts w:hint="eastAsia" w:ascii="Times New Roman" w:hAnsi="Times New Roman" w:eastAsia="仿宋_GB2312" w:cs="Times New Roman"/>
          <w:color w:val="000000"/>
          <w:sz w:val="32"/>
          <w:szCs w:val="32"/>
          <w:highlight w:val="none"/>
        </w:rPr>
        <w:t>年12月31日，市文旅广电局机关行政编制4</w:t>
      </w:r>
      <w:r>
        <w:rPr>
          <w:rFonts w:hint="eastAsia" w:ascii="Times New Roman" w:hAnsi="Times New Roman" w:eastAsia="仿宋_GB2312" w:cs="Times New Roman"/>
          <w:color w:val="000000"/>
          <w:sz w:val="32"/>
          <w:szCs w:val="32"/>
          <w:highlight w:val="none"/>
          <w:lang w:val="en-US" w:eastAsia="zh-CN"/>
        </w:rPr>
        <w:t>7</w:t>
      </w:r>
      <w:r>
        <w:rPr>
          <w:rFonts w:hint="eastAsia" w:ascii="Times New Roman" w:hAnsi="Times New Roman" w:eastAsia="仿宋_GB2312" w:cs="Times New Roman"/>
          <w:color w:val="000000"/>
          <w:sz w:val="32"/>
          <w:szCs w:val="32"/>
          <w:highlight w:val="none"/>
        </w:rPr>
        <w:t>名，事业编</w:t>
      </w:r>
      <w:r>
        <w:rPr>
          <w:rFonts w:hint="eastAsia" w:ascii="Times New Roman" w:hAnsi="Times New Roman" w:eastAsia="仿宋_GB2312" w:cs="Times New Roman"/>
          <w:color w:val="000000"/>
          <w:sz w:val="32"/>
          <w:szCs w:val="32"/>
          <w:highlight w:val="none"/>
          <w:lang w:val="en-US" w:eastAsia="zh-CN"/>
        </w:rPr>
        <w:t>26</w:t>
      </w:r>
      <w:r>
        <w:rPr>
          <w:rFonts w:hint="eastAsia" w:ascii="Times New Roman" w:hAnsi="Times New Roman" w:eastAsia="仿宋_GB2312" w:cs="Times New Roman"/>
          <w:color w:val="000000"/>
          <w:sz w:val="32"/>
          <w:szCs w:val="32"/>
          <w:highlight w:val="none"/>
        </w:rPr>
        <w:t>人，在职人员</w:t>
      </w:r>
      <w:r>
        <w:rPr>
          <w:rFonts w:hint="eastAsia" w:ascii="Times New Roman" w:hAnsi="Times New Roman" w:eastAsia="仿宋_GB2312" w:cs="Times New Roman"/>
          <w:color w:val="000000"/>
          <w:sz w:val="32"/>
          <w:szCs w:val="32"/>
          <w:highlight w:val="none"/>
          <w:lang w:val="en-US" w:eastAsia="zh-CN"/>
        </w:rPr>
        <w:t>73</w:t>
      </w:r>
      <w:r>
        <w:rPr>
          <w:rFonts w:hint="eastAsia" w:ascii="Times New Roman" w:hAnsi="Times New Roman" w:eastAsia="仿宋_GB2312" w:cs="Times New Roman"/>
          <w:color w:val="000000"/>
          <w:sz w:val="32"/>
          <w:szCs w:val="32"/>
          <w:highlight w:val="none"/>
        </w:rPr>
        <w:t>人。</w:t>
      </w:r>
    </w:p>
    <w:p w14:paraId="1A5E4B4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机构设置情况。局机关内设科室21个。局直事业单位10个，其中副处级公益一类事业单位2个：岳阳市文化市场综合行政执法支队和岳阳市考古研究和文物保护中心；正科级全额拨款事业单位8个：岳阳市图书馆、岳阳市美术馆、岳阳市文化馆、岳阳市博物馆、岳阳市巴陵戏传承研究院、岳阳市广播电视监管中心（市应急广播中心）、岳阳市旅游营销中心、岳阳市旅游产业发展中心。</w:t>
      </w:r>
    </w:p>
    <w:p w14:paraId="4168BDA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3、部门主要职能</w:t>
      </w:r>
    </w:p>
    <w:p w14:paraId="4ADEF5B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（一）研究拟订全市文化、旅游、广播电视、网络视听节目服务管理、文物和博物馆事业的政策措施，加强广播电视阵地管理，把握正确的舆论导向和创作导向。起草文化、文物事业的地方性法规、规章草案。</w:t>
      </w:r>
    </w:p>
    <w:p w14:paraId="072050F7">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（二）统筹规划文化事业、文化产业、旅游业、广播电视业和文物事业发展，拟订发展规划并组织实施，推进文化和旅游融合发展，推进文化和旅游体制机制改革。</w:t>
      </w:r>
    </w:p>
    <w:p w14:paraId="3693D4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三）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14:paraId="3AFFDD5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（四）指导、管理文艺事业，指导艺术创作生产，扶持体现社会主义核心价值观、具有导向性代表性示范性的文艺作品，推动各门类艺术、各艺术品种发展。</w:t>
      </w:r>
    </w:p>
    <w:p w14:paraId="7B758CA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五）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14:paraId="0525C8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（六）指导、推进文化和旅游科技创新发展，推进文化和旅游行业信息化、标准化建设。</w:t>
      </w:r>
    </w:p>
    <w:p w14:paraId="0B003FB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（七）负责推动完善全市文物和博物馆公共文化服务体系建设，拟定文物和博物馆公共资源共享规划并推动实施。指导全市文物和博物馆的业务工作，协调博物馆间的交流与协作。</w:t>
      </w:r>
    </w:p>
    <w:p w14:paraId="7B93549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（八）负责全市非物质文化遗产保护，推动非物质文化遗产的保护、传承、普及、弘扬和振兴。</w:t>
      </w:r>
    </w:p>
    <w:p w14:paraId="5E3366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九）统筹规划全市文化产业和旅游产业，组织实施文化和旅游资源普查、挖掘、保护和利用工作，促进文化产业和旅游产业发展。指导、协调、推动广播电视领域产业发展，制定发展规划、产业政策并组织实施。</w:t>
      </w:r>
    </w:p>
    <w:p w14:paraId="7F08A1C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14:paraId="2A11B0A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(十一) 指导全市文化市场综合执法，组织查处全市性、跨区域文化、文物、出版、广播电视、电影、旅游等市场的违法行为，督查督办大案要案，维护市场秩序。</w:t>
      </w:r>
    </w:p>
    <w:p w14:paraId="32FEB59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(十二) 指导、管理全市文化、旅游、广播电视和文物对外及对港澳台交流、合作和宣传、推广工作，组织大型文化和旅游对外及对港澳台交流活动，推动岳阳文化走出去。负责广播电视节目的进口、收录和管理。</w:t>
      </w:r>
    </w:p>
    <w:p w14:paraId="383D4AE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(十三) 指导电视剧行业发展和电视剧创作生产。监督管理、审查广播电视节目、网络视听节目的内容和质量。指导、监管广播电视广告播放。</w:t>
      </w:r>
    </w:p>
    <w:p w14:paraId="21E1FD3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(十四) 指导、协调广播电视全市性重大宣传活动，指导实施广播电视节目评价工作。</w:t>
      </w:r>
    </w:p>
    <w:p w14:paraId="0D3831D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(十五) 负责推进广播电视与新媒体新技术新业态融合发展，推进广电网与电信网、互联网三网融合。</w:t>
      </w:r>
    </w:p>
    <w:p w14:paraId="25E7CE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(十六) 组织制定广播电视科技发展规划、政策并组织实施和监督检查。负责对广播电视节目传输覆盖、监测和安全播出进行监管，指导、推进国家应急广播体系建设。指导、协调广播电视系统安全和保卫工作。</w:t>
      </w:r>
    </w:p>
    <w:p w14:paraId="0556F61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(十七) 指导文化、旅游、广播电视、网络视听、文物等行业人才队伍建设。</w:t>
      </w:r>
    </w:p>
    <w:p w14:paraId="6A1686F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　　(十八) 协调指导全市文物和博物馆安全防范工作。履行文物行政执法督察和文物安全督察职责，配合有关部门查处文物违法的重大案件。</w:t>
      </w:r>
    </w:p>
    <w:p w14:paraId="6E0D505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　　(十九)承办市委、市政府交办的其他任务。</w:t>
      </w:r>
    </w:p>
    <w:p w14:paraId="667F936F">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563EBAC">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（一）基本支出情况</w:t>
      </w:r>
    </w:p>
    <w:p w14:paraId="3A67588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年度局机关基本支出</w:t>
      </w:r>
      <w:r>
        <w:rPr>
          <w:rFonts w:hint="eastAsia" w:ascii="Times New Roman" w:hAnsi="Times New Roman" w:eastAsia="仿宋_GB2312" w:cs="Times New Roman"/>
          <w:color w:val="auto"/>
          <w:sz w:val="32"/>
          <w:szCs w:val="32"/>
          <w:highlight w:val="none"/>
          <w:lang w:val="en-US" w:eastAsia="zh-CN"/>
        </w:rPr>
        <w:t>1938.68</w:t>
      </w:r>
      <w:r>
        <w:rPr>
          <w:rFonts w:hint="eastAsia" w:ascii="Times New Roman" w:hAnsi="Times New Roman" w:eastAsia="仿宋_GB2312" w:cs="Times New Roman"/>
          <w:color w:val="auto"/>
          <w:sz w:val="32"/>
          <w:szCs w:val="32"/>
          <w:highlight w:val="none"/>
        </w:rPr>
        <w:t>万元，其中：</w:t>
      </w:r>
    </w:p>
    <w:p w14:paraId="284B694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FF"/>
          <w:sz w:val="32"/>
          <w:szCs w:val="32"/>
          <w:highlight w:val="none"/>
        </w:rPr>
      </w:pPr>
      <w:r>
        <w:rPr>
          <w:rFonts w:hint="eastAsia" w:ascii="Times New Roman" w:hAnsi="Times New Roman" w:eastAsia="仿宋_GB2312" w:cs="Times New Roman"/>
          <w:color w:val="auto"/>
          <w:sz w:val="32"/>
          <w:szCs w:val="32"/>
          <w:highlight w:val="none"/>
        </w:rPr>
        <w:t>1、人员经费支出</w:t>
      </w:r>
      <w:r>
        <w:rPr>
          <w:rFonts w:hint="eastAsia" w:ascii="Times New Roman" w:hAnsi="Times New Roman" w:eastAsia="仿宋_GB2312" w:cs="Times New Roman"/>
          <w:color w:val="auto"/>
          <w:sz w:val="32"/>
          <w:szCs w:val="32"/>
          <w:highlight w:val="none"/>
          <w:lang w:val="en-US" w:eastAsia="zh-CN"/>
        </w:rPr>
        <w:t>1594.23</w:t>
      </w:r>
      <w:r>
        <w:rPr>
          <w:rFonts w:hint="eastAsia" w:ascii="Times New Roman" w:hAnsi="Times New Roman" w:eastAsia="仿宋_GB2312" w:cs="Times New Roman"/>
          <w:color w:val="auto"/>
          <w:sz w:val="32"/>
          <w:szCs w:val="32"/>
          <w:highlight w:val="none"/>
        </w:rPr>
        <w:t>万元，主要包括基本工资</w:t>
      </w:r>
      <w:r>
        <w:rPr>
          <w:rFonts w:hint="eastAsia" w:ascii="Times New Roman" w:hAnsi="Times New Roman" w:eastAsia="仿宋_GB2312" w:cs="Times New Roman"/>
          <w:color w:val="auto"/>
          <w:sz w:val="32"/>
          <w:szCs w:val="32"/>
          <w:highlight w:val="none"/>
          <w:lang w:val="en-US" w:eastAsia="zh-CN"/>
        </w:rPr>
        <w:t>333.75</w:t>
      </w:r>
      <w:r>
        <w:rPr>
          <w:rFonts w:hint="eastAsia" w:ascii="Times New Roman" w:hAnsi="Times New Roman" w:eastAsia="仿宋_GB2312" w:cs="Times New Roman"/>
          <w:color w:val="auto"/>
          <w:sz w:val="32"/>
          <w:szCs w:val="32"/>
          <w:highlight w:val="none"/>
        </w:rPr>
        <w:t>万元、津贴补贴</w:t>
      </w:r>
      <w:r>
        <w:rPr>
          <w:rFonts w:hint="eastAsia" w:ascii="Times New Roman" w:hAnsi="Times New Roman" w:eastAsia="仿宋_GB2312" w:cs="Times New Roman"/>
          <w:color w:val="auto"/>
          <w:sz w:val="32"/>
          <w:szCs w:val="32"/>
          <w:highlight w:val="none"/>
          <w:lang w:val="en-US" w:eastAsia="zh-CN"/>
        </w:rPr>
        <w:t>146.52</w:t>
      </w:r>
      <w:r>
        <w:rPr>
          <w:rFonts w:hint="eastAsia" w:ascii="Times New Roman" w:hAnsi="Times New Roman" w:eastAsia="仿宋_GB2312" w:cs="Times New Roman"/>
          <w:color w:val="auto"/>
          <w:sz w:val="32"/>
          <w:szCs w:val="32"/>
          <w:highlight w:val="none"/>
        </w:rPr>
        <w:t>万元、奖金</w:t>
      </w:r>
      <w:r>
        <w:rPr>
          <w:rFonts w:hint="eastAsia" w:ascii="Times New Roman" w:hAnsi="Times New Roman" w:eastAsia="仿宋_GB2312" w:cs="Times New Roman"/>
          <w:color w:val="auto"/>
          <w:sz w:val="32"/>
          <w:szCs w:val="32"/>
          <w:highlight w:val="none"/>
          <w:lang w:val="en-US" w:eastAsia="zh-CN"/>
        </w:rPr>
        <w:t>247.02</w:t>
      </w:r>
      <w:r>
        <w:rPr>
          <w:rFonts w:hint="eastAsia" w:ascii="Times New Roman" w:hAnsi="Times New Roman" w:eastAsia="仿宋_GB2312" w:cs="Times New Roman"/>
          <w:color w:val="auto"/>
          <w:sz w:val="32"/>
          <w:szCs w:val="32"/>
          <w:highlight w:val="none"/>
        </w:rPr>
        <w:t>万元、伙食补助费</w:t>
      </w:r>
      <w:r>
        <w:rPr>
          <w:rFonts w:hint="eastAsia" w:ascii="Times New Roman" w:hAnsi="Times New Roman" w:eastAsia="仿宋_GB2312" w:cs="Times New Roman"/>
          <w:color w:val="auto"/>
          <w:sz w:val="32"/>
          <w:szCs w:val="32"/>
          <w:highlight w:val="none"/>
          <w:lang w:val="en-US" w:eastAsia="zh-CN"/>
        </w:rPr>
        <w:t>29.95</w:t>
      </w:r>
      <w:r>
        <w:rPr>
          <w:rFonts w:hint="eastAsia" w:ascii="Times New Roman" w:hAnsi="Times New Roman" w:eastAsia="仿宋_GB2312" w:cs="Times New Roman"/>
          <w:color w:val="auto"/>
          <w:sz w:val="32"/>
          <w:szCs w:val="32"/>
          <w:highlight w:val="none"/>
        </w:rPr>
        <w:t>万元、绩效工资</w:t>
      </w:r>
      <w:r>
        <w:rPr>
          <w:rFonts w:hint="eastAsia" w:ascii="Times New Roman" w:hAnsi="Times New Roman" w:eastAsia="仿宋_GB2312" w:cs="Times New Roman"/>
          <w:color w:val="auto"/>
          <w:sz w:val="32"/>
          <w:szCs w:val="32"/>
          <w:highlight w:val="none"/>
          <w:lang w:val="en-US" w:eastAsia="zh-CN"/>
        </w:rPr>
        <w:t>52.83万元、</w:t>
      </w:r>
      <w:r>
        <w:rPr>
          <w:rFonts w:hint="eastAsia" w:ascii="Times New Roman" w:hAnsi="Times New Roman" w:eastAsia="仿宋_GB2312" w:cs="Times New Roman"/>
          <w:color w:val="auto"/>
          <w:sz w:val="32"/>
          <w:szCs w:val="32"/>
          <w:highlight w:val="none"/>
        </w:rPr>
        <w:t>机关事业单位基本养老保险缴费</w:t>
      </w:r>
      <w:r>
        <w:rPr>
          <w:rFonts w:hint="eastAsia" w:ascii="Times New Roman" w:hAnsi="Times New Roman" w:eastAsia="仿宋_GB2312" w:cs="Times New Roman"/>
          <w:color w:val="auto"/>
          <w:sz w:val="32"/>
          <w:szCs w:val="32"/>
          <w:highlight w:val="none"/>
          <w:lang w:val="en-US" w:eastAsia="zh-CN"/>
        </w:rPr>
        <w:t>112.09</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职业年金缴费0.12万元、</w:t>
      </w:r>
      <w:r>
        <w:rPr>
          <w:rFonts w:hint="eastAsia" w:ascii="Times New Roman" w:hAnsi="Times New Roman" w:eastAsia="仿宋_GB2312" w:cs="Times New Roman"/>
          <w:color w:val="auto"/>
          <w:sz w:val="32"/>
          <w:szCs w:val="32"/>
          <w:highlight w:val="none"/>
        </w:rPr>
        <w:t>职工基本医疗保险缴费</w:t>
      </w:r>
      <w:r>
        <w:rPr>
          <w:rFonts w:hint="eastAsia" w:ascii="Times New Roman" w:hAnsi="Times New Roman" w:eastAsia="仿宋_GB2312" w:cs="Times New Roman"/>
          <w:color w:val="auto"/>
          <w:sz w:val="32"/>
          <w:szCs w:val="32"/>
          <w:highlight w:val="none"/>
          <w:lang w:val="en-US" w:eastAsia="zh-CN"/>
        </w:rPr>
        <w:t>44.77</w:t>
      </w:r>
      <w:r>
        <w:rPr>
          <w:rFonts w:hint="eastAsia" w:ascii="Times New Roman" w:hAnsi="Times New Roman" w:eastAsia="仿宋_GB2312" w:cs="Times New Roman"/>
          <w:color w:val="auto"/>
          <w:sz w:val="32"/>
          <w:szCs w:val="32"/>
          <w:highlight w:val="none"/>
        </w:rPr>
        <w:t>万元、其他社会保障缴费</w:t>
      </w:r>
      <w:r>
        <w:rPr>
          <w:rFonts w:hint="eastAsia" w:ascii="Times New Roman" w:hAnsi="Times New Roman" w:eastAsia="仿宋_GB2312" w:cs="Times New Roman"/>
          <w:color w:val="auto"/>
          <w:sz w:val="32"/>
          <w:szCs w:val="32"/>
          <w:highlight w:val="none"/>
          <w:lang w:val="en-US" w:eastAsia="zh-CN"/>
        </w:rPr>
        <w:t>55.20</w:t>
      </w:r>
      <w:r>
        <w:rPr>
          <w:rFonts w:hint="eastAsia" w:ascii="Times New Roman" w:hAnsi="Times New Roman" w:eastAsia="仿宋_GB2312" w:cs="Times New Roman"/>
          <w:color w:val="auto"/>
          <w:sz w:val="32"/>
          <w:szCs w:val="32"/>
          <w:highlight w:val="none"/>
        </w:rPr>
        <w:t>万元、住房公积金</w:t>
      </w:r>
      <w:r>
        <w:rPr>
          <w:rFonts w:hint="eastAsia" w:ascii="Times New Roman" w:hAnsi="Times New Roman" w:eastAsia="仿宋_GB2312" w:cs="Times New Roman"/>
          <w:color w:val="auto"/>
          <w:sz w:val="32"/>
          <w:szCs w:val="32"/>
          <w:highlight w:val="none"/>
          <w:lang w:val="en-US" w:eastAsia="zh-CN"/>
        </w:rPr>
        <w:t>79.44</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其他工资福利支出</w:t>
      </w:r>
      <w:r>
        <w:rPr>
          <w:rFonts w:hint="eastAsia" w:ascii="Times New Roman" w:hAnsi="Times New Roman" w:eastAsia="仿宋_GB2312" w:cs="Times New Roman"/>
          <w:color w:val="auto"/>
          <w:sz w:val="32"/>
          <w:szCs w:val="32"/>
          <w:highlight w:val="none"/>
          <w:lang w:val="en-US" w:eastAsia="zh-CN"/>
        </w:rPr>
        <w:t>7.95万元、</w:t>
      </w:r>
      <w:r>
        <w:rPr>
          <w:rFonts w:hint="eastAsia" w:ascii="Times New Roman" w:hAnsi="Times New Roman" w:eastAsia="仿宋_GB2312" w:cs="Times New Roman"/>
          <w:color w:val="auto"/>
          <w:sz w:val="32"/>
          <w:szCs w:val="32"/>
          <w:highlight w:val="none"/>
        </w:rPr>
        <w:t>退休费</w:t>
      </w:r>
      <w:r>
        <w:rPr>
          <w:rFonts w:hint="eastAsia" w:ascii="Times New Roman" w:hAnsi="Times New Roman" w:eastAsia="仿宋_GB2312" w:cs="Times New Roman"/>
          <w:color w:val="auto"/>
          <w:sz w:val="32"/>
          <w:szCs w:val="32"/>
          <w:highlight w:val="none"/>
          <w:lang w:val="en-US" w:eastAsia="zh-CN"/>
        </w:rPr>
        <w:t>380.66</w:t>
      </w:r>
      <w:r>
        <w:rPr>
          <w:rFonts w:hint="eastAsia" w:ascii="Times New Roman" w:hAnsi="Times New Roman" w:eastAsia="仿宋_GB2312" w:cs="Times New Roman"/>
          <w:color w:val="auto"/>
          <w:sz w:val="32"/>
          <w:szCs w:val="32"/>
          <w:highlight w:val="none"/>
        </w:rPr>
        <w:t>万元、怃恤金</w:t>
      </w:r>
      <w:r>
        <w:rPr>
          <w:rFonts w:hint="eastAsia" w:ascii="Times New Roman" w:hAnsi="Times New Roman" w:eastAsia="仿宋_GB2312" w:cs="Times New Roman"/>
          <w:color w:val="auto"/>
          <w:sz w:val="32"/>
          <w:szCs w:val="32"/>
          <w:highlight w:val="none"/>
          <w:lang w:val="en-US" w:eastAsia="zh-CN"/>
        </w:rPr>
        <w:t>41.40</w:t>
      </w:r>
      <w:r>
        <w:rPr>
          <w:rFonts w:hint="eastAsia" w:ascii="Times New Roman" w:hAnsi="Times New Roman" w:eastAsia="仿宋_GB2312" w:cs="Times New Roman"/>
          <w:color w:val="auto"/>
          <w:sz w:val="32"/>
          <w:szCs w:val="32"/>
          <w:highlight w:val="none"/>
        </w:rPr>
        <w:t>万元、生活补助</w:t>
      </w:r>
      <w:r>
        <w:rPr>
          <w:rFonts w:hint="eastAsia" w:ascii="Times New Roman" w:hAnsi="Times New Roman" w:eastAsia="仿宋_GB2312" w:cs="Times New Roman"/>
          <w:color w:val="auto"/>
          <w:sz w:val="32"/>
          <w:szCs w:val="32"/>
          <w:highlight w:val="none"/>
          <w:lang w:val="en-US" w:eastAsia="zh-CN"/>
        </w:rPr>
        <w:t>0.66</w:t>
      </w:r>
      <w:r>
        <w:rPr>
          <w:rFonts w:hint="eastAsia" w:ascii="Times New Roman" w:hAnsi="Times New Roman" w:eastAsia="仿宋_GB2312" w:cs="Times New Roman"/>
          <w:color w:val="auto"/>
          <w:sz w:val="32"/>
          <w:szCs w:val="32"/>
          <w:highlight w:val="none"/>
        </w:rPr>
        <w:t>万元、救济费</w:t>
      </w:r>
      <w:r>
        <w:rPr>
          <w:rFonts w:hint="eastAsia" w:ascii="Times New Roman" w:hAnsi="Times New Roman" w:eastAsia="仿宋_GB2312" w:cs="Times New Roman"/>
          <w:color w:val="auto"/>
          <w:sz w:val="32"/>
          <w:szCs w:val="32"/>
          <w:highlight w:val="none"/>
          <w:lang w:val="en-US" w:eastAsia="zh-CN"/>
        </w:rPr>
        <w:t>4.27万元、</w:t>
      </w:r>
      <w:r>
        <w:rPr>
          <w:rFonts w:hint="eastAsia" w:ascii="Times New Roman" w:hAnsi="Times New Roman" w:eastAsia="仿宋_GB2312" w:cs="Times New Roman"/>
          <w:color w:val="auto"/>
          <w:sz w:val="32"/>
          <w:szCs w:val="32"/>
          <w:highlight w:val="none"/>
        </w:rPr>
        <w:t>医疗费补助</w:t>
      </w:r>
      <w:r>
        <w:rPr>
          <w:rFonts w:hint="eastAsia" w:ascii="Times New Roman" w:hAnsi="Times New Roman" w:eastAsia="仿宋_GB2312" w:cs="Times New Roman"/>
          <w:color w:val="auto"/>
          <w:sz w:val="32"/>
          <w:szCs w:val="32"/>
          <w:highlight w:val="none"/>
          <w:lang w:val="en-US" w:eastAsia="zh-CN"/>
        </w:rPr>
        <w:t>44.84</w:t>
      </w:r>
      <w:r>
        <w:rPr>
          <w:rFonts w:hint="eastAsia" w:ascii="Times New Roman" w:hAnsi="Times New Roman" w:eastAsia="仿宋_GB2312" w:cs="Times New Roman"/>
          <w:color w:val="auto"/>
          <w:sz w:val="32"/>
          <w:szCs w:val="32"/>
          <w:highlight w:val="none"/>
        </w:rPr>
        <w:t>万元、奖励金</w:t>
      </w:r>
      <w:r>
        <w:rPr>
          <w:rFonts w:hint="eastAsia" w:ascii="Times New Roman" w:hAnsi="Times New Roman" w:eastAsia="仿宋_GB2312" w:cs="Times New Roman"/>
          <w:color w:val="auto"/>
          <w:sz w:val="32"/>
          <w:szCs w:val="32"/>
          <w:highlight w:val="none"/>
          <w:lang w:val="en-US" w:eastAsia="zh-CN"/>
        </w:rPr>
        <w:t>0.32</w:t>
      </w:r>
      <w:r>
        <w:rPr>
          <w:rFonts w:hint="eastAsia" w:ascii="Times New Roman" w:hAnsi="Times New Roman" w:eastAsia="仿宋_GB2312" w:cs="Times New Roman"/>
          <w:color w:val="auto"/>
          <w:sz w:val="32"/>
          <w:szCs w:val="32"/>
          <w:highlight w:val="none"/>
        </w:rPr>
        <w:t>万元、其他对个人和家庭的补助</w:t>
      </w:r>
      <w:r>
        <w:rPr>
          <w:rFonts w:hint="eastAsia" w:ascii="Times New Roman" w:hAnsi="Times New Roman" w:eastAsia="仿宋_GB2312" w:cs="Times New Roman"/>
          <w:color w:val="auto"/>
          <w:sz w:val="32"/>
          <w:szCs w:val="32"/>
          <w:highlight w:val="none"/>
          <w:lang w:val="en-US" w:eastAsia="zh-CN"/>
        </w:rPr>
        <w:t>12.45</w:t>
      </w:r>
      <w:r>
        <w:rPr>
          <w:rFonts w:hint="eastAsia" w:ascii="Times New Roman" w:hAnsi="Times New Roman" w:eastAsia="仿宋_GB2312" w:cs="Times New Roman"/>
          <w:color w:val="auto"/>
          <w:sz w:val="32"/>
          <w:szCs w:val="32"/>
          <w:highlight w:val="none"/>
        </w:rPr>
        <w:t>万元。</w:t>
      </w:r>
    </w:p>
    <w:p w14:paraId="26C0446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FF"/>
          <w:sz w:val="32"/>
          <w:szCs w:val="32"/>
          <w:highlight w:val="none"/>
        </w:rPr>
      </w:pPr>
      <w:r>
        <w:rPr>
          <w:rFonts w:hint="eastAsia" w:ascii="Times New Roman" w:hAnsi="Times New Roman" w:eastAsia="仿宋_GB2312" w:cs="Times New Roman"/>
          <w:color w:val="auto"/>
          <w:sz w:val="32"/>
          <w:szCs w:val="32"/>
          <w:highlight w:val="none"/>
        </w:rPr>
        <w:t>2、公用经费支出</w:t>
      </w:r>
      <w:r>
        <w:rPr>
          <w:rFonts w:hint="eastAsia" w:ascii="Times New Roman" w:hAnsi="Times New Roman" w:eastAsia="仿宋_GB2312" w:cs="Times New Roman"/>
          <w:color w:val="auto"/>
          <w:sz w:val="32"/>
          <w:szCs w:val="32"/>
          <w:highlight w:val="none"/>
          <w:lang w:val="en-US" w:eastAsia="zh-CN"/>
        </w:rPr>
        <w:t>344.46</w:t>
      </w:r>
      <w:r>
        <w:rPr>
          <w:rFonts w:hint="eastAsia" w:ascii="Times New Roman" w:hAnsi="Times New Roman" w:eastAsia="仿宋_GB2312" w:cs="Times New Roman"/>
          <w:color w:val="auto"/>
          <w:sz w:val="32"/>
          <w:szCs w:val="32"/>
          <w:highlight w:val="none"/>
        </w:rPr>
        <w:t>万元，主要包括商品和服务支出</w:t>
      </w:r>
      <w:r>
        <w:rPr>
          <w:rFonts w:hint="eastAsia" w:ascii="Times New Roman" w:hAnsi="Times New Roman" w:eastAsia="仿宋_GB2312" w:cs="Times New Roman"/>
          <w:color w:val="auto"/>
          <w:sz w:val="32"/>
          <w:szCs w:val="32"/>
          <w:highlight w:val="none"/>
          <w:lang w:val="en-US" w:eastAsia="zh-CN"/>
        </w:rPr>
        <w:t>344.20</w:t>
      </w:r>
      <w:r>
        <w:rPr>
          <w:rFonts w:hint="eastAsia" w:ascii="Times New Roman" w:hAnsi="Times New Roman" w:eastAsia="仿宋_GB2312" w:cs="Times New Roman"/>
          <w:color w:val="auto"/>
          <w:sz w:val="32"/>
          <w:szCs w:val="32"/>
          <w:highlight w:val="none"/>
        </w:rPr>
        <w:t>万元、资本性支出</w:t>
      </w:r>
      <w:r>
        <w:rPr>
          <w:rFonts w:hint="eastAsia" w:ascii="Times New Roman" w:hAnsi="Times New Roman" w:eastAsia="仿宋_GB2312" w:cs="Times New Roman"/>
          <w:color w:val="auto"/>
          <w:sz w:val="32"/>
          <w:szCs w:val="32"/>
          <w:highlight w:val="none"/>
          <w:lang w:val="en-US" w:eastAsia="zh-CN"/>
        </w:rPr>
        <w:t>0.26</w:t>
      </w:r>
      <w:r>
        <w:rPr>
          <w:rFonts w:hint="eastAsia" w:ascii="Times New Roman" w:hAnsi="Times New Roman" w:eastAsia="仿宋_GB2312" w:cs="Times New Roman"/>
          <w:color w:val="auto"/>
          <w:sz w:val="32"/>
          <w:szCs w:val="32"/>
          <w:highlight w:val="none"/>
        </w:rPr>
        <w:t>万元。</w:t>
      </w:r>
    </w:p>
    <w:p w14:paraId="2B1DBA6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3、“三公经费”支出情况</w:t>
      </w:r>
    </w:p>
    <w:p w14:paraId="1FA85AC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年度机关“三公”经费预算</w:t>
      </w:r>
      <w:r>
        <w:rPr>
          <w:rFonts w:hint="eastAsia" w:ascii="Times New Roman" w:hAnsi="Times New Roman" w:eastAsia="仿宋_GB2312" w:cs="Times New Roman"/>
          <w:color w:val="auto"/>
          <w:sz w:val="32"/>
          <w:szCs w:val="32"/>
          <w:highlight w:val="none"/>
          <w:lang w:val="en-US" w:eastAsia="zh-CN"/>
        </w:rPr>
        <w:t>16.60</w:t>
      </w:r>
      <w:r>
        <w:rPr>
          <w:rFonts w:hint="eastAsia" w:ascii="Times New Roman" w:hAnsi="Times New Roman" w:eastAsia="仿宋_GB2312" w:cs="Times New Roman"/>
          <w:color w:val="auto"/>
          <w:sz w:val="32"/>
          <w:szCs w:val="32"/>
          <w:highlight w:val="none"/>
        </w:rPr>
        <w:t>万元，实际支出为</w:t>
      </w:r>
      <w:r>
        <w:rPr>
          <w:rFonts w:hint="eastAsia" w:ascii="Times New Roman" w:hAnsi="Times New Roman" w:eastAsia="仿宋_GB2312" w:cs="Times New Roman"/>
          <w:color w:val="auto"/>
          <w:sz w:val="32"/>
          <w:szCs w:val="32"/>
          <w:highlight w:val="none"/>
          <w:lang w:val="en-US" w:eastAsia="zh-CN"/>
        </w:rPr>
        <w:t>9.55</w:t>
      </w:r>
      <w:r>
        <w:rPr>
          <w:rFonts w:hint="eastAsia" w:ascii="Times New Roman" w:hAnsi="Times New Roman" w:eastAsia="仿宋_GB2312" w:cs="Times New Roman"/>
          <w:color w:val="auto"/>
          <w:sz w:val="32"/>
          <w:szCs w:val="32"/>
          <w:highlight w:val="none"/>
        </w:rPr>
        <w:t>万元，其中：公务用车运行维护费</w:t>
      </w:r>
      <w:r>
        <w:rPr>
          <w:rFonts w:hint="eastAsia" w:ascii="Times New Roman" w:hAnsi="Times New Roman" w:eastAsia="仿宋_GB2312" w:cs="Times New Roman"/>
          <w:color w:val="auto"/>
          <w:sz w:val="32"/>
          <w:szCs w:val="32"/>
          <w:highlight w:val="none"/>
          <w:lang w:val="en-US" w:eastAsia="zh-CN"/>
        </w:rPr>
        <w:t>5.99</w:t>
      </w:r>
      <w:r>
        <w:rPr>
          <w:rFonts w:hint="eastAsia" w:ascii="Times New Roman" w:hAnsi="Times New Roman" w:eastAsia="仿宋_GB2312" w:cs="Times New Roman"/>
          <w:color w:val="auto"/>
          <w:sz w:val="32"/>
          <w:szCs w:val="32"/>
          <w:highlight w:val="none"/>
        </w:rPr>
        <w:t>万元，公务接待费</w:t>
      </w:r>
      <w:r>
        <w:rPr>
          <w:rFonts w:hint="eastAsia" w:ascii="Times New Roman" w:hAnsi="Times New Roman" w:eastAsia="仿宋_GB2312" w:cs="Times New Roman"/>
          <w:color w:val="auto"/>
          <w:sz w:val="32"/>
          <w:szCs w:val="32"/>
          <w:highlight w:val="none"/>
          <w:lang w:val="en-US" w:eastAsia="zh-CN"/>
        </w:rPr>
        <w:t>3.56</w:t>
      </w:r>
      <w:r>
        <w:rPr>
          <w:rFonts w:hint="eastAsia" w:ascii="Times New Roman" w:hAnsi="Times New Roman" w:eastAsia="仿宋_GB2312" w:cs="Times New Roman"/>
          <w:color w:val="auto"/>
          <w:sz w:val="32"/>
          <w:szCs w:val="32"/>
          <w:highlight w:val="none"/>
        </w:rPr>
        <w:t>万元，因公出国（境）费用0万元。</w:t>
      </w:r>
    </w:p>
    <w:p w14:paraId="44E716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4、固定资产管理情况</w:t>
      </w:r>
    </w:p>
    <w:p w14:paraId="7E707F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年12月31日，岳阳市文化旅游广电局固定资产合计</w:t>
      </w:r>
      <w:r>
        <w:rPr>
          <w:rFonts w:hint="eastAsia" w:ascii="Times New Roman" w:hAnsi="Times New Roman" w:eastAsia="仿宋_GB2312" w:cs="Times New Roman"/>
          <w:color w:val="auto"/>
          <w:sz w:val="32"/>
          <w:szCs w:val="32"/>
          <w:highlight w:val="none"/>
          <w:lang w:val="en-US" w:eastAsia="zh-CN"/>
        </w:rPr>
        <w:t>1883.19</w:t>
      </w:r>
      <w:r>
        <w:rPr>
          <w:rFonts w:hint="eastAsia" w:ascii="Times New Roman" w:hAnsi="Times New Roman" w:eastAsia="仿宋_GB2312" w:cs="Times New Roman"/>
          <w:color w:val="auto"/>
          <w:sz w:val="32"/>
          <w:szCs w:val="32"/>
          <w:highlight w:val="none"/>
        </w:rPr>
        <w:t>万元，其中在用固定资产</w:t>
      </w:r>
      <w:r>
        <w:rPr>
          <w:rFonts w:hint="eastAsia" w:ascii="Times New Roman" w:hAnsi="Times New Roman" w:eastAsia="仿宋_GB2312" w:cs="Times New Roman"/>
          <w:color w:val="auto"/>
          <w:sz w:val="32"/>
          <w:szCs w:val="32"/>
          <w:highlight w:val="none"/>
          <w:lang w:val="en-US" w:eastAsia="zh-CN"/>
        </w:rPr>
        <w:t>1883.19</w:t>
      </w:r>
      <w:r>
        <w:rPr>
          <w:rFonts w:hint="eastAsia" w:ascii="Times New Roman" w:hAnsi="Times New Roman" w:eastAsia="仿宋_GB2312" w:cs="Times New Roman"/>
          <w:color w:val="auto"/>
          <w:sz w:val="32"/>
          <w:szCs w:val="32"/>
          <w:highlight w:val="none"/>
        </w:rPr>
        <w:t>万元。202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年固定资产共</w:t>
      </w:r>
      <w:r>
        <w:rPr>
          <w:rFonts w:hint="eastAsia"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lang w:val="en-US" w:eastAsia="zh-CN"/>
        </w:rPr>
        <w:t>265.48</w:t>
      </w:r>
      <w:r>
        <w:rPr>
          <w:rFonts w:hint="eastAsia" w:ascii="Times New Roman" w:hAnsi="Times New Roman" w:eastAsia="仿宋_GB2312" w:cs="Times New Roman"/>
          <w:color w:val="auto"/>
          <w:sz w:val="32"/>
          <w:szCs w:val="32"/>
          <w:highlight w:val="none"/>
        </w:rPr>
        <w:t>万元。资产的购置执行政府电子卖场采购制度，按规定使用国家资金；固定资产报废、调拨、变卖，按规定程序申报、审批。明确落实资产的管理责任，依法管理国有资产。</w:t>
      </w:r>
    </w:p>
    <w:p w14:paraId="26BFDA29">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（二）项目支出情况</w:t>
      </w:r>
    </w:p>
    <w:p w14:paraId="7483CC97">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宋体" w:hAnsi="宋体" w:eastAsia="宋体" w:cs="宋体"/>
          <w:b/>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1、202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年专项资金，全部来源于财政拨款，共计</w:t>
      </w:r>
      <w:r>
        <w:rPr>
          <w:rFonts w:hint="eastAsia" w:ascii="Times New Roman" w:hAnsi="Times New Roman" w:eastAsia="仿宋_GB2312" w:cs="Times New Roman"/>
          <w:color w:val="auto"/>
          <w:sz w:val="32"/>
          <w:szCs w:val="32"/>
          <w:highlight w:val="none"/>
          <w:lang w:val="en-US" w:eastAsia="zh-CN"/>
        </w:rPr>
        <w:t>5871.81</w:t>
      </w:r>
      <w:r>
        <w:rPr>
          <w:rFonts w:hint="eastAsia"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其中4837.19万元巴陵书香创客馆项目为政府授权项目，其他专项资金</w:t>
      </w:r>
      <w:r>
        <w:rPr>
          <w:rFonts w:hint="eastAsia" w:ascii="Times New Roman" w:hAnsi="Times New Roman" w:eastAsia="仿宋_GB2312" w:cs="Times New Roman"/>
          <w:color w:val="auto"/>
          <w:sz w:val="32"/>
          <w:szCs w:val="32"/>
          <w:highlight w:val="none"/>
          <w:lang w:eastAsia="zh-CN"/>
        </w:rPr>
        <w:t>主要用于支付促进经济发展奖励资金、文旅综合发展资金、市文旅广局人才活动经费（文艺惠民示范基地、优秀基层文艺团队等经费）、省预算内基建专项资金、文旅综合发展资金、禁毒委专项工作经费、岳阳旅游编印工作经费、中国戏曲剧种全集、湖南岳阳部分编撰及工作经费、岳阳市第五届文化艺术节（“425”系列活动追加经费）、中央支持地方公共文化服务体系建设补助资金、文旅广电局问题旅游产业链工作经费、京剧协会（分管副市长协调经费）</w:t>
      </w:r>
      <w:r>
        <w:rPr>
          <w:rFonts w:hint="eastAsia" w:ascii="Times New Roman" w:hAnsi="Times New Roman" w:eastAsia="仿宋_GB2312" w:cs="Times New Roman"/>
          <w:color w:val="auto"/>
          <w:sz w:val="32"/>
          <w:szCs w:val="32"/>
          <w:highlight w:val="none"/>
          <w:lang w:val="en-US" w:eastAsia="zh-CN"/>
        </w:rPr>
        <w:t>等。</w:t>
      </w:r>
    </w:p>
    <w:p w14:paraId="1665F33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2、依据我局机关财务制度，遵行市委市政府规定和财政局有关制度，以保障文化、</w:t>
      </w:r>
      <w:r>
        <w:rPr>
          <w:rFonts w:hint="eastAsia" w:ascii="Times New Roman" w:hAnsi="Times New Roman" w:eastAsia="仿宋_GB2312" w:cs="Times New Roman"/>
          <w:color w:val="000000"/>
          <w:sz w:val="32"/>
          <w:szCs w:val="32"/>
          <w:highlight w:val="none"/>
          <w:lang w:eastAsia="zh-CN"/>
        </w:rPr>
        <w:t>旅游、</w:t>
      </w:r>
      <w:r>
        <w:rPr>
          <w:rFonts w:hint="eastAsia" w:ascii="Times New Roman" w:hAnsi="Times New Roman" w:eastAsia="仿宋_GB2312" w:cs="Times New Roman"/>
          <w:color w:val="000000"/>
          <w:sz w:val="32"/>
          <w:szCs w:val="32"/>
          <w:highlight w:val="none"/>
        </w:rPr>
        <w:t>广电、文物事业繁荣发展为前提，按照“量入为主，节约使用”的原则，有计划的使用各专项资金。</w:t>
      </w:r>
    </w:p>
    <w:p w14:paraId="245D21A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我</w:t>
      </w:r>
      <w:r>
        <w:rPr>
          <w:rFonts w:hint="eastAsia" w:ascii="Times New Roman" w:hAnsi="Times New Roman" w:eastAsia="仿宋_GB2312" w:cs="Times New Roman"/>
          <w:color w:val="000000"/>
          <w:sz w:val="32"/>
          <w:szCs w:val="32"/>
          <w:highlight w:val="none"/>
          <w:lang w:eastAsia="zh-CN"/>
        </w:rPr>
        <w:t>单位</w:t>
      </w:r>
      <w:r>
        <w:rPr>
          <w:rFonts w:hint="eastAsia" w:ascii="Times New Roman" w:hAnsi="Times New Roman" w:eastAsia="仿宋_GB2312" w:cs="Times New Roman"/>
          <w:color w:val="000000"/>
          <w:sz w:val="32"/>
          <w:szCs w:val="32"/>
          <w:highlight w:val="none"/>
        </w:rPr>
        <w:t>项目经费来源均为财政拨款，项目支出均按照有关规章制度和项目实施情况进行支付，领导重视，加强资金的管理和监督，规范专项资金使用，提高资金使用效率，严格按照项目内容使用，做到专款专用，使用资金时，全部通过国库集中支付，严禁虚报、挤占、挪用。项目过程中全部按照管理办法执行，无违反规定的行为发生。</w:t>
      </w:r>
    </w:p>
    <w:p w14:paraId="54705E3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一方面依据资金管理办法，由职能</w:t>
      </w:r>
      <w:r>
        <w:rPr>
          <w:rFonts w:hint="eastAsia" w:ascii="Times New Roman" w:hAnsi="Times New Roman" w:eastAsia="仿宋_GB2312" w:cs="Times New Roman"/>
          <w:color w:val="000000"/>
          <w:sz w:val="32"/>
          <w:szCs w:val="32"/>
          <w:highlight w:val="none"/>
          <w:lang w:eastAsia="zh-CN"/>
        </w:rPr>
        <w:t>科</w:t>
      </w:r>
      <w:r>
        <w:rPr>
          <w:rFonts w:hint="eastAsia" w:ascii="Times New Roman" w:hAnsi="Times New Roman" w:eastAsia="仿宋_GB2312" w:cs="Times New Roman"/>
          <w:color w:val="000000"/>
          <w:sz w:val="32"/>
          <w:szCs w:val="32"/>
          <w:highlight w:val="none"/>
        </w:rPr>
        <w:t>室组织申报或审核，经局党组审议，报财政审批，下达资金；另一方面严格履行政府采购、财政评审等申报审批流程，按照公开申报、部门审核、政府审批、专家评审、结果公示等财政专项资金流程，进行规范管理和审批拨付。</w:t>
      </w:r>
    </w:p>
    <w:p w14:paraId="382529A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坚持把文化、</w:t>
      </w:r>
      <w:r>
        <w:rPr>
          <w:rFonts w:hint="eastAsia" w:ascii="Times New Roman" w:hAnsi="Times New Roman" w:eastAsia="仿宋_GB2312" w:cs="Times New Roman"/>
          <w:color w:val="000000"/>
          <w:sz w:val="32"/>
          <w:szCs w:val="32"/>
          <w:highlight w:val="none"/>
          <w:lang w:eastAsia="zh-CN"/>
        </w:rPr>
        <w:t>旅游、</w:t>
      </w:r>
      <w:r>
        <w:rPr>
          <w:rFonts w:hint="eastAsia" w:ascii="Times New Roman" w:hAnsi="Times New Roman" w:eastAsia="仿宋_GB2312" w:cs="Times New Roman"/>
          <w:color w:val="000000"/>
          <w:sz w:val="32"/>
          <w:szCs w:val="32"/>
          <w:highlight w:val="none"/>
        </w:rPr>
        <w:t>广电项目建设作为工作的重点，保持项目推动强劲态势。把项目建设作为经济工作的首要任务，集中一切有利资源和要素，有效有力推动了我市文旅广电事业。</w:t>
      </w:r>
    </w:p>
    <w:p w14:paraId="6B9E52C0">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152B9AF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无</w:t>
      </w:r>
    </w:p>
    <w:p w14:paraId="06E7D177">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5395BE60">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无</w:t>
      </w:r>
    </w:p>
    <w:p w14:paraId="6CBDFDA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31B4B274">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SA"/>
        </w:rPr>
        <w:t>全年本单位基本养老保险费预算66.56万元、职工基本医疗保险费预算资金44.42万元，实际支出44.42万元。</w:t>
      </w:r>
    </w:p>
    <w:p w14:paraId="45BB6CC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67C4E982">
      <w:pPr>
        <w:keepNext w:val="0"/>
        <w:keepLines w:val="0"/>
        <w:pageBreakBefore w:val="0"/>
        <w:widowControl w:val="0"/>
        <w:kinsoku/>
        <w:wordWrap/>
        <w:overflowPunct/>
        <w:topLinePunct w:val="0"/>
        <w:autoSpaceDE/>
        <w:autoSpaceDN/>
        <w:bidi w:val="0"/>
        <w:adjustRightInd/>
        <w:snapToGrid/>
        <w:spacing w:line="630" w:lineRule="exact"/>
        <w:ind w:firstLine="680" w:firstLineChars="200"/>
        <w:textAlignment w:val="auto"/>
        <w:rPr>
          <w:rFonts w:hint="eastAsia"/>
          <w:color w:val="auto"/>
          <w:sz w:val="34"/>
          <w:szCs w:val="34"/>
          <w:rtl w:val="0"/>
          <w:lang w:val="en-US" w:eastAsia="zh-CN"/>
        </w:rPr>
      </w:pPr>
      <w:r>
        <w:rPr>
          <w:rFonts w:hint="eastAsia" w:ascii="仿宋" w:hAnsi="仿宋" w:eastAsia="仿宋" w:cs="仿宋"/>
          <w:color w:val="auto"/>
          <w:sz w:val="34"/>
          <w:szCs w:val="34"/>
          <w:rtl w:val="0"/>
          <w:lang w:val="en-US" w:eastAsia="zh-CN"/>
        </w:rPr>
        <w:t>2024年，市委、市政府将文体旅游产业纳入全市“1+3+X”现代产业体系中的“三个优势产业”加以推进，举全市之力精心筹备第四届省旅发大会。全年文旅规上企业营收962.9亿元，同比增长31.98%。全市接待游客7408.21万人次，游客总花费789.16亿元，分别排名全省第4、第3，同比分别增长9.43%、8.45%。今年春节假期，</w:t>
      </w:r>
      <w:r>
        <w:rPr>
          <w:rFonts w:hint="eastAsia" w:ascii="仿宋" w:hAnsi="仿宋" w:eastAsia="仿宋" w:cs="仿宋"/>
          <w:color w:val="auto"/>
          <w:sz w:val="34"/>
          <w:szCs w:val="34"/>
          <w:lang w:val="en-US" w:eastAsia="zh-CN"/>
        </w:rPr>
        <w:t>全市累计接待游客522.32万人次，游客总花费70.35亿元，</w:t>
      </w:r>
      <w:r>
        <w:rPr>
          <w:rFonts w:hint="eastAsia" w:ascii="Times New Roman" w:hAnsi="Times New Roman" w:eastAsia="仿宋"/>
          <w:color w:val="auto"/>
          <w:sz w:val="34"/>
          <w:szCs w:val="34"/>
          <w:lang w:val="en-US" w:eastAsia="zh-CN"/>
        </w:rPr>
        <w:t>实现蛇年文旅“开门红”。</w:t>
      </w:r>
    </w:p>
    <w:p w14:paraId="759524D6">
      <w:pPr>
        <w:keepNext w:val="0"/>
        <w:keepLines w:val="0"/>
        <w:pageBreakBefore w:val="0"/>
        <w:widowControl w:val="0"/>
        <w:kinsoku/>
        <w:wordWrap/>
        <w:overflowPunct/>
        <w:topLinePunct w:val="0"/>
        <w:autoSpaceDE/>
        <w:autoSpaceDN/>
        <w:bidi w:val="0"/>
        <w:adjustRightInd/>
        <w:snapToGrid/>
        <w:spacing w:line="630" w:lineRule="exact"/>
        <w:ind w:firstLine="683" w:firstLineChars="200"/>
        <w:textAlignment w:val="auto"/>
        <w:rPr>
          <w:rFonts w:hint="eastAsia" w:ascii="仿宋" w:hAnsi="仿宋" w:eastAsia="仿宋" w:cs="仿宋"/>
          <w:b/>
          <w:bCs/>
          <w:color w:val="auto"/>
          <w:kern w:val="2"/>
          <w:sz w:val="34"/>
          <w:szCs w:val="34"/>
          <w:lang w:val="en-US" w:eastAsia="zh-CN" w:bidi="ar-SA"/>
        </w:rPr>
      </w:pPr>
      <w:r>
        <w:rPr>
          <w:rFonts w:hint="eastAsia" w:ascii="楷体" w:hAnsi="楷体" w:eastAsia="楷体" w:cs="楷体"/>
          <w:b/>
          <w:bCs/>
          <w:color w:val="auto"/>
          <w:sz w:val="34"/>
          <w:szCs w:val="34"/>
          <w:rtl w:val="0"/>
          <w:lang w:val="en-US" w:eastAsia="zh-CN"/>
        </w:rPr>
        <w:t>（一）旅发大会筹办稳步推进。</w:t>
      </w:r>
      <w:r>
        <w:rPr>
          <w:rFonts w:hint="eastAsia" w:ascii="仿宋" w:hAnsi="仿宋" w:eastAsia="仿宋" w:cs="仿宋"/>
          <w:b/>
          <w:bCs/>
          <w:color w:val="auto"/>
          <w:sz w:val="34"/>
          <w:szCs w:val="34"/>
          <w:rtl w:val="0"/>
          <w:lang w:val="en-US" w:eastAsia="zh-CN"/>
        </w:rPr>
        <w:t>一是坚持优化机制。</w:t>
      </w:r>
      <w:r>
        <w:rPr>
          <w:rFonts w:hint="eastAsia" w:ascii="仿宋" w:hAnsi="仿宋" w:eastAsia="仿宋" w:cs="仿宋"/>
          <w:color w:val="auto"/>
          <w:sz w:val="34"/>
          <w:szCs w:val="34"/>
          <w:lang w:val="en-US" w:eastAsia="zh-CN"/>
        </w:rPr>
        <w:t>落实周调度、月讲评工作机制，</w:t>
      </w:r>
      <w:r>
        <w:rPr>
          <w:rFonts w:hint="eastAsia" w:ascii="仿宋" w:hAnsi="仿宋" w:eastAsia="仿宋"/>
          <w:color w:val="auto"/>
          <w:sz w:val="34"/>
          <w:szCs w:val="34"/>
          <w:lang w:val="en-US" w:eastAsia="zh-CN"/>
        </w:rPr>
        <w:t>先后召开市执委会会议3次、市执委会办公室会议17次，</w:t>
      </w:r>
      <w:r>
        <w:rPr>
          <w:rFonts w:hint="eastAsia" w:ascii="仿宋" w:hAnsi="仿宋" w:eastAsia="仿宋" w:cs="仿宋"/>
          <w:color w:val="auto"/>
          <w:kern w:val="2"/>
          <w:sz w:val="34"/>
          <w:szCs w:val="34"/>
          <w:rtl w:val="0"/>
          <w:lang w:val="en-US" w:eastAsia="zh-CN" w:bidi="ar-SA"/>
        </w:rPr>
        <w:t>形成上下同心、齐抓共管、协同发力的工作格局</w:t>
      </w:r>
      <w:r>
        <w:rPr>
          <w:rFonts w:hint="eastAsia" w:ascii="仿宋" w:hAnsi="仿宋" w:eastAsia="仿宋"/>
          <w:color w:val="auto"/>
          <w:sz w:val="34"/>
          <w:szCs w:val="34"/>
          <w:lang w:val="en-US" w:eastAsia="zh-CN"/>
        </w:rPr>
        <w:t>。卫江书记、李挚市长、</w:t>
      </w:r>
      <w:r>
        <w:rPr>
          <w:rFonts w:hint="eastAsia" w:ascii="仿宋" w:hAnsi="仿宋" w:eastAsia="仿宋" w:cs="仿宋"/>
          <w:color w:val="auto"/>
          <w:sz w:val="34"/>
          <w:szCs w:val="34"/>
          <w:lang w:val="en-US" w:eastAsia="zh-CN"/>
        </w:rPr>
        <w:t>启峰部长和淑萍副市长</w:t>
      </w:r>
      <w:r>
        <w:rPr>
          <w:rFonts w:hint="eastAsia" w:ascii="仿宋" w:hAnsi="仿宋" w:eastAsia="仿宋"/>
          <w:color w:val="auto"/>
          <w:sz w:val="34"/>
          <w:szCs w:val="34"/>
          <w:lang w:val="en-US" w:eastAsia="zh-CN"/>
        </w:rPr>
        <w:t>常态听取汇报，靠前指挥调度。</w:t>
      </w:r>
      <w:r>
        <w:rPr>
          <w:rFonts w:hint="eastAsia" w:ascii="仿宋" w:hAnsi="仿宋" w:eastAsia="仿宋" w:cs="仿宋"/>
          <w:color w:val="auto"/>
          <w:sz w:val="34"/>
          <w:szCs w:val="34"/>
          <w:lang w:val="en-US" w:eastAsia="zh-CN"/>
        </w:rPr>
        <w:t>各</w:t>
      </w:r>
      <w:r>
        <w:rPr>
          <w:rFonts w:hint="eastAsia" w:ascii="仿宋" w:hAnsi="仿宋" w:eastAsia="仿宋"/>
          <w:color w:val="auto"/>
          <w:sz w:val="34"/>
          <w:szCs w:val="34"/>
          <w:lang w:val="en-US" w:eastAsia="zh-CN"/>
        </w:rPr>
        <w:t>联点项目的市级领导深入现场督战，密集调度80多次。</w:t>
      </w:r>
      <w:r>
        <w:rPr>
          <w:rFonts w:hint="eastAsia" w:ascii="仿宋" w:hAnsi="仿宋" w:eastAsia="仿宋" w:cs="仿宋"/>
          <w:b/>
          <w:bCs/>
          <w:color w:val="auto"/>
          <w:sz w:val="34"/>
          <w:szCs w:val="34"/>
          <w:highlight w:val="none"/>
          <w:rtl w:val="0"/>
          <w:lang w:val="en-US" w:eastAsia="zh-CN"/>
        </w:rPr>
        <w:t>二是</w:t>
      </w:r>
      <w:r>
        <w:rPr>
          <w:rFonts w:hint="eastAsia" w:ascii="仿宋" w:hAnsi="仿宋" w:eastAsia="仿宋" w:cs="仿宋"/>
          <w:b/>
          <w:bCs/>
          <w:color w:val="auto"/>
          <w:sz w:val="34"/>
          <w:szCs w:val="34"/>
          <w:lang w:val="en-US" w:eastAsia="zh-CN"/>
        </w:rPr>
        <w:t>坚持项目为王。</w:t>
      </w:r>
      <w:r>
        <w:rPr>
          <w:rFonts w:hint="eastAsia" w:ascii="仿宋" w:hAnsi="仿宋" w:eastAsia="仿宋" w:cs="仿宋"/>
          <w:color w:val="auto"/>
          <w:sz w:val="34"/>
          <w:szCs w:val="34"/>
          <w:rtl w:val="0"/>
          <w:lang w:val="en-US" w:eastAsia="zh-CN"/>
        </w:rPr>
        <w:t>共铺排省旅发大会项目76个，总投资364.03亿元。省旅发大会“19＋5”重点项目共46个子项目，目前已立项40个（5个不需要立项），占比97.83%；已开工36个，开工率78.26%。洞庭湖水上游、城陵矶客运码头提质、岳阳文庙恢复传统规制、岳州关保护利用等多年想办难办的事项取得实质性突破，全国首个“江豚IP”湿地科普互动体验项目——“微笑绿洲”生态露营基地火爆运营。坚持“走出去”与“请进来”相结合，市级层面对接省内外头部企业来岳考察30多批次，外出28次考察45个城市。王潮歌团队、上海豫园、湖南旅游集团、省演艺集团等一批国内一流文旅企业与我市就项目投资和运营达成多项合作协议。</w:t>
      </w:r>
      <w:r>
        <w:rPr>
          <w:rFonts w:hint="eastAsia" w:ascii="仿宋" w:hAnsi="仿宋" w:eastAsia="仿宋" w:cs="仿宋"/>
          <w:b/>
          <w:bCs/>
          <w:color w:val="auto"/>
          <w:sz w:val="34"/>
          <w:szCs w:val="34"/>
          <w:rtl w:val="0"/>
          <w:lang w:val="en-US" w:eastAsia="zh-CN"/>
        </w:rPr>
        <w:t>三是坚持争资争项。</w:t>
      </w:r>
      <w:r>
        <w:rPr>
          <w:rFonts w:hint="eastAsia" w:ascii="仿宋" w:hAnsi="仿宋" w:eastAsia="仿宋" w:cs="仿宋"/>
          <w:color w:val="auto"/>
          <w:sz w:val="34"/>
          <w:szCs w:val="34"/>
          <w:rtl w:val="0"/>
          <w:lang w:val="en-US" w:eastAsia="zh-CN"/>
        </w:rPr>
        <w:t>汨罗端午文化、洞庭南路2个项目获国家发改委“专精特新”项目资金2.2亿元。全年完成争资争项</w:t>
      </w:r>
      <w:r>
        <w:rPr>
          <w:rFonts w:hint="eastAsia" w:ascii="仿宋" w:hAnsi="仿宋" w:eastAsia="仿宋" w:cs="仿宋"/>
          <w:color w:val="auto"/>
          <w:sz w:val="34"/>
          <w:szCs w:val="34"/>
          <w:rtl w:val="0"/>
          <w:lang w:val="zh-CN" w:eastAsia="zh-CN"/>
        </w:rPr>
        <w:t>8693.48</w:t>
      </w:r>
      <w:r>
        <w:rPr>
          <w:rFonts w:hint="eastAsia" w:ascii="仿宋" w:hAnsi="仿宋" w:eastAsia="仿宋" w:cs="仿宋"/>
          <w:color w:val="auto"/>
          <w:sz w:val="34"/>
          <w:szCs w:val="34"/>
          <w:rtl w:val="0"/>
          <w:lang w:val="en-US" w:eastAsia="zh-CN"/>
        </w:rPr>
        <w:t>万元，是目标任务的4倍多，创历史最好水平。研究制订第四届省旅发大会争取资金任务清单和政策清单，并谋划储备重点争资项目353个。</w:t>
      </w:r>
      <w:r>
        <w:rPr>
          <w:rFonts w:hint="eastAsia" w:ascii="仿宋" w:hAnsi="仿宋" w:eastAsia="仿宋" w:cs="仿宋"/>
          <w:b/>
          <w:bCs/>
          <w:color w:val="auto"/>
          <w:sz w:val="34"/>
          <w:szCs w:val="34"/>
          <w:rtl w:val="0"/>
          <w:lang w:val="en-US" w:eastAsia="zh-CN"/>
        </w:rPr>
        <w:t>四是坚持创新办会。</w:t>
      </w:r>
      <w:r>
        <w:rPr>
          <w:rFonts w:hint="eastAsia" w:ascii="仿宋" w:hAnsi="仿宋" w:eastAsia="仿宋" w:cs="仿宋"/>
          <w:color w:val="auto"/>
          <w:sz w:val="34"/>
          <w:szCs w:val="34"/>
          <w:rtl w:val="0"/>
          <w:lang w:val="en-US" w:eastAsia="zh-CN"/>
        </w:rPr>
        <w:t>学习借鉴前三届办会经验，努力创新求变，</w:t>
      </w:r>
      <w:r>
        <w:rPr>
          <w:rFonts w:hint="eastAsia" w:ascii="仿宋" w:hAnsi="仿宋" w:eastAsia="仿宋" w:cs="仿宋"/>
          <w:color w:val="auto"/>
          <w:kern w:val="2"/>
          <w:sz w:val="34"/>
          <w:szCs w:val="34"/>
          <w:rtl w:val="0"/>
          <w:lang w:val="en-US" w:eastAsia="zh-CN" w:bidi="ar-SA"/>
        </w:rPr>
        <w:t>强化同省组委会办公室“一办十一组”深度对接，围绕“国际范”“文化味”“生态风”，对“3+5”系列活动实施方案进行多轮修改完善，突出岳阳特色和创新创意，各项方案基本定型。</w:t>
      </w:r>
    </w:p>
    <w:p w14:paraId="0094C8E0">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83" w:firstLineChars="200"/>
        <w:textAlignment w:val="auto"/>
        <w:rPr>
          <w:rFonts w:hint="eastAsia" w:ascii="仿宋" w:hAnsi="仿宋" w:eastAsia="仿宋" w:cs="仿宋"/>
          <w:b w:val="0"/>
          <w:bCs w:val="0"/>
          <w:color w:val="auto"/>
          <w:kern w:val="2"/>
          <w:sz w:val="34"/>
          <w:szCs w:val="34"/>
          <w:rtl w:val="0"/>
          <w:lang w:val="en-US" w:eastAsia="zh-CN" w:bidi="ar-SA"/>
        </w:rPr>
      </w:pPr>
      <w:r>
        <w:rPr>
          <w:rFonts w:hint="eastAsia" w:ascii="楷体" w:hAnsi="楷体" w:eastAsia="楷体" w:cs="楷体"/>
          <w:b/>
          <w:bCs/>
          <w:color w:val="auto"/>
          <w:sz w:val="34"/>
          <w:szCs w:val="34"/>
          <w:rtl w:val="0"/>
          <w:lang w:val="en-US" w:eastAsia="zh-CN"/>
        </w:rPr>
        <w:t>（二）文旅营销宣推造势闹热。</w:t>
      </w:r>
      <w:r>
        <w:rPr>
          <w:rFonts w:hint="eastAsia" w:ascii="仿宋" w:hAnsi="仿宋" w:eastAsia="仿宋" w:cs="仿宋"/>
          <w:b/>
          <w:bCs/>
          <w:color w:val="auto"/>
          <w:sz w:val="34"/>
          <w:szCs w:val="34"/>
          <w:rtl w:val="0"/>
          <w:lang w:val="en-US" w:eastAsia="zh-CN"/>
        </w:rPr>
        <w:t>一是聚焦文旅活动。</w:t>
      </w:r>
      <w:r>
        <w:rPr>
          <w:rFonts w:hint="eastAsia" w:ascii="仿宋" w:hAnsi="仿宋" w:eastAsia="仿宋" w:cs="仿宋"/>
          <w:b w:val="0"/>
          <w:bCs w:val="0"/>
          <w:color w:val="auto"/>
          <w:kern w:val="2"/>
          <w:sz w:val="34"/>
          <w:szCs w:val="34"/>
          <w:rtl w:val="0"/>
          <w:lang w:val="en-US" w:eastAsia="zh-CN" w:bidi="ar-SA"/>
        </w:rPr>
        <w:t>承办首届全国社区春晚总晚会，总曝光量突破11.3亿；新媒体作品大赛全平台流量破6000万。全市累计承办国家、省级重大文旅活动8次，举办第四届国际龙舟联合会世界杯、第三届市旅发大会、“岳阳楼日”、洞庭湖渔火季、巨星演唱会等文旅活动20多次。春节期间，</w:t>
      </w:r>
      <w:r>
        <w:rPr>
          <w:rFonts w:hint="eastAsia" w:ascii="仿宋" w:hAnsi="仿宋" w:eastAsia="仿宋" w:cs="仿宋"/>
          <w:color w:val="auto"/>
          <w:kern w:val="2"/>
          <w:sz w:val="34"/>
          <w:szCs w:val="34"/>
          <w:rtl w:val="0"/>
          <w:lang w:val="en-US" w:eastAsia="zh-CN" w:bidi="ar-SA"/>
        </w:rPr>
        <w:t>举办2025全国春节“村晚”示范展示活动等文旅活动200余场，通过话题制造、热搜引流，掀起第一波省旅发大会宣推热潮。</w:t>
      </w:r>
      <w:r>
        <w:rPr>
          <w:rFonts w:hint="eastAsia" w:ascii="仿宋" w:hAnsi="仿宋" w:eastAsia="仿宋" w:cs="仿宋"/>
          <w:b/>
          <w:bCs/>
          <w:color w:val="auto"/>
          <w:kern w:val="2"/>
          <w:sz w:val="34"/>
          <w:szCs w:val="34"/>
          <w:rtl w:val="0"/>
          <w:lang w:val="en-US" w:eastAsia="zh-CN" w:bidi="ar-SA"/>
        </w:rPr>
        <w:t>二是聚焦</w:t>
      </w:r>
      <w:r>
        <w:rPr>
          <w:rFonts w:hint="eastAsia" w:ascii="仿宋" w:hAnsi="仿宋" w:eastAsia="仿宋" w:cs="仿宋"/>
          <w:b/>
          <w:bCs/>
          <w:color w:val="auto"/>
          <w:sz w:val="34"/>
          <w:szCs w:val="34"/>
          <w:rtl w:val="0"/>
          <w:lang w:val="en-US" w:eastAsia="zh-CN"/>
        </w:rPr>
        <w:t>宣传推介。</w:t>
      </w:r>
      <w:r>
        <w:rPr>
          <w:rFonts w:hint="eastAsia" w:ascii="仿宋" w:hAnsi="仿宋" w:eastAsia="仿宋" w:cs="仿宋"/>
          <w:color w:val="auto"/>
          <w:kern w:val="2"/>
          <w:sz w:val="34"/>
          <w:szCs w:val="34"/>
          <w:rtl w:val="0"/>
          <w:lang w:val="en-US" w:eastAsia="zh-CN" w:bidi="ar-SA"/>
        </w:rPr>
        <w:t>坚持中央、省、市、县四级媒体联动，共计刊播各类报道2300余条次，阅读点击量累计超过4.28亿。目前，第四届湖南旅游发展大会和“大美江湖 天下岳阳”等抖音话题流量达10亿，岳阳文旅多次亮相央媒、省媒。组织参加7场岳阳文旅推介活动</w:t>
      </w:r>
      <w:r>
        <w:rPr>
          <w:rFonts w:hint="eastAsia" w:ascii="仿宋" w:hAnsi="仿宋" w:eastAsia="仿宋" w:cs="仿宋"/>
          <w:b w:val="0"/>
          <w:bCs w:val="0"/>
          <w:color w:val="auto"/>
          <w:kern w:val="2"/>
          <w:sz w:val="34"/>
          <w:szCs w:val="34"/>
          <w:rtl w:val="0"/>
          <w:lang w:val="en-US" w:eastAsia="zh-CN" w:bidi="ar-SA"/>
        </w:rPr>
        <w:t>。社会宣传全面铺开，并</w:t>
      </w:r>
      <w:r>
        <w:rPr>
          <w:rFonts w:hint="eastAsia" w:ascii="仿宋" w:hAnsi="仿宋" w:eastAsia="仿宋" w:cs="仿宋"/>
          <w:color w:val="auto"/>
          <w:kern w:val="2"/>
          <w:sz w:val="34"/>
          <w:szCs w:val="34"/>
          <w:rtl w:val="0"/>
          <w:lang w:val="en-US" w:eastAsia="zh-CN" w:bidi="ar-SA"/>
        </w:rPr>
        <w:t>赴外地岳阳商会开展旅发大会宣推活动，形成社会各届齐心协力办大会的良好氛围。</w:t>
      </w:r>
      <w:r>
        <w:rPr>
          <w:rFonts w:hint="eastAsia" w:ascii="仿宋" w:hAnsi="仿宋" w:eastAsia="仿宋" w:cs="仿宋"/>
          <w:b/>
          <w:bCs/>
          <w:color w:val="auto"/>
          <w:kern w:val="2"/>
          <w:sz w:val="34"/>
          <w:szCs w:val="34"/>
          <w:rtl w:val="0"/>
          <w:lang w:val="en-US" w:eastAsia="zh-CN" w:bidi="ar-SA"/>
        </w:rPr>
        <w:t>三是</w:t>
      </w:r>
      <w:r>
        <w:rPr>
          <w:rFonts w:hint="eastAsia" w:ascii="仿宋" w:hAnsi="仿宋" w:eastAsia="仿宋" w:cs="仿宋"/>
          <w:b/>
          <w:bCs/>
          <w:color w:val="auto"/>
          <w:sz w:val="34"/>
          <w:szCs w:val="34"/>
          <w:rtl w:val="0"/>
          <w:lang w:val="en-US" w:eastAsia="zh-CN"/>
        </w:rPr>
        <w:t>聚焦品牌创建。</w:t>
      </w:r>
      <w:r>
        <w:rPr>
          <w:rFonts w:hint="eastAsia" w:ascii="仿宋" w:hAnsi="仿宋" w:eastAsia="仿宋" w:cs="仿宋"/>
          <w:b w:val="0"/>
          <w:bCs w:val="0"/>
          <w:color w:val="auto"/>
          <w:kern w:val="2"/>
          <w:sz w:val="34"/>
          <w:szCs w:val="34"/>
          <w:rtl w:val="0"/>
          <w:lang w:val="en-US" w:eastAsia="zh-CN" w:bidi="ar-SA"/>
        </w:rPr>
        <w:t>卫江书记、启峰部长分别带队赴文旅部汇报，岳阳楼洞庭湖旅游度假区有望成功申报世界级旅游度假区培育名录。“古韵岳阳·寻踪之旅”等3条线路入选全国精品线路。平江县</w:t>
      </w:r>
      <w:r>
        <w:rPr>
          <w:rFonts w:hint="eastAsia" w:ascii="仿宋" w:hAnsi="仿宋" w:eastAsia="仿宋" w:cs="仿宋"/>
          <w:color w:val="auto"/>
          <w:kern w:val="2"/>
          <w:sz w:val="34"/>
          <w:szCs w:val="34"/>
          <w:rtl w:val="0"/>
          <w:lang w:val="en-US" w:eastAsia="zh-CN" w:bidi="ar-SA"/>
        </w:rPr>
        <w:t>连续7年上榜中国县域旅游综合竞争力百强县。龙窖山风景名胜区获评中国最美乡村休闲旅游目的地。13地入选第二批湖南文旅消费“新生代·新场景”，</w:t>
      </w:r>
      <w:r>
        <w:rPr>
          <w:rFonts w:hint="eastAsia" w:ascii="仿宋" w:hAnsi="仿宋" w:eastAsia="仿宋" w:cs="仿宋"/>
          <w:b w:val="0"/>
          <w:bCs w:val="0"/>
          <w:color w:val="auto"/>
          <w:kern w:val="2"/>
          <w:sz w:val="34"/>
          <w:szCs w:val="34"/>
          <w:rtl w:val="0"/>
          <w:lang w:val="en-US" w:eastAsia="zh-CN" w:bidi="ar-SA"/>
        </w:rPr>
        <w:t>11地入选全省乡村旅游“四个一百”工程，5地获湖南省五星级乡村旅游区（点）称号。华容城市广场获评省级夜间文化和旅游消费聚集区。全市新增3A级旅游景区4家；四星级旅游饭店2家、三星级旅游饭店1家；四星级旅行社、三星级旅行社各1家；五星级民宿、四星级民宿各2家。</w:t>
      </w:r>
    </w:p>
    <w:p w14:paraId="44283368">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83" w:firstLineChars="200"/>
        <w:textAlignment w:val="auto"/>
        <w:rPr>
          <w:rFonts w:hint="eastAsia" w:ascii="仿宋" w:hAnsi="仿宋" w:eastAsia="仿宋" w:cs="仿宋"/>
          <w:color w:val="auto"/>
          <w:kern w:val="2"/>
          <w:sz w:val="34"/>
          <w:szCs w:val="34"/>
          <w:rtl w:val="0"/>
          <w:lang w:val="en-US" w:eastAsia="zh-CN" w:bidi="ar-SA"/>
        </w:rPr>
      </w:pPr>
      <w:r>
        <w:rPr>
          <w:rFonts w:hint="eastAsia" w:ascii="楷体" w:hAnsi="楷体" w:eastAsia="楷体" w:cs="楷体"/>
          <w:b/>
          <w:bCs/>
          <w:color w:val="auto"/>
          <w:sz w:val="34"/>
          <w:szCs w:val="34"/>
          <w:rtl w:val="0"/>
          <w:lang w:val="en-US" w:eastAsia="zh-CN"/>
        </w:rPr>
        <w:t>（三）公共文化供给提质增效。</w:t>
      </w:r>
      <w:r>
        <w:rPr>
          <w:rFonts w:hint="eastAsia" w:ascii="仿宋" w:hAnsi="仿宋" w:eastAsia="仿宋" w:cs="仿宋"/>
          <w:b/>
          <w:bCs/>
          <w:color w:val="auto"/>
          <w:sz w:val="34"/>
          <w:szCs w:val="34"/>
          <w:rtl w:val="0"/>
          <w:lang w:val="en-US" w:eastAsia="zh-CN"/>
        </w:rPr>
        <w:t>一是</w:t>
      </w:r>
      <w:r>
        <w:rPr>
          <w:rFonts w:hint="eastAsia" w:ascii="仿宋" w:hAnsi="仿宋" w:eastAsia="仿宋" w:cs="仿宋"/>
          <w:b/>
          <w:bCs/>
          <w:color w:val="auto"/>
          <w:sz w:val="34"/>
          <w:szCs w:val="34"/>
          <w:lang w:eastAsia="zh-CN"/>
        </w:rPr>
        <w:t>公共文化服务好戏连台。</w:t>
      </w:r>
      <w:r>
        <w:rPr>
          <w:rFonts w:hint="eastAsia" w:ascii="仿宋" w:hAnsi="仿宋" w:eastAsia="仿宋" w:cs="仿宋"/>
          <w:color w:val="auto"/>
          <w:kern w:val="2"/>
          <w:sz w:val="34"/>
          <w:szCs w:val="34"/>
          <w:lang w:val="en-US" w:eastAsia="zh-CN" w:bidi="ar-SA"/>
        </w:rPr>
        <w:t>市图书馆亮相央视《走遍中国》栏目。市美术馆进入新浪微博全国美术馆排行榜第10名。市博物馆新建2处乡村分馆。</w:t>
      </w:r>
      <w:r>
        <w:rPr>
          <w:rFonts w:hint="eastAsia" w:ascii="仿宋" w:hAnsi="仿宋" w:eastAsia="仿宋" w:cs="仿宋"/>
          <w:color w:val="auto"/>
          <w:kern w:val="2"/>
          <w:sz w:val="34"/>
          <w:szCs w:val="34"/>
          <w:rtl w:val="0"/>
          <w:lang w:val="en-US" w:eastAsia="zh-CN" w:bidi="ar-SA"/>
        </w:rPr>
        <w:t>全市共开展送戏下乡演艺惠民888场，戏曲进校园活动30多场，群众文化活动6200余场。</w:t>
      </w:r>
      <w:r>
        <w:rPr>
          <w:rFonts w:hint="eastAsia" w:ascii="仿宋" w:hAnsi="仿宋" w:eastAsia="仿宋" w:cs="仿宋"/>
          <w:b/>
          <w:bCs/>
          <w:color w:val="auto"/>
          <w:sz w:val="34"/>
          <w:szCs w:val="34"/>
          <w:rtl w:val="0"/>
          <w:lang w:val="en-US" w:eastAsia="zh-CN"/>
        </w:rPr>
        <w:t>二是文艺精品创作再创新高。</w:t>
      </w:r>
      <w:r>
        <w:rPr>
          <w:rFonts w:hint="eastAsia" w:ascii="仿宋" w:hAnsi="仿宋" w:eastAsia="仿宋" w:cs="仿宋"/>
          <w:color w:val="auto"/>
          <w:kern w:val="2"/>
          <w:sz w:val="34"/>
          <w:szCs w:val="34"/>
          <w:rtl w:val="0"/>
          <w:lang w:val="en-US" w:eastAsia="zh-CN" w:bidi="ar-SA"/>
        </w:rPr>
        <w:t>巴陵戏《女装疯》入选中国戏曲像音像工程。岳阳县花鼓戏《游春》入选文旅部《优秀传统戏曲折子戏复排计划名录》。16件作品入选全国美术书法篆刻展，创历史新高。在第八届湖南艺术节中，新编大型现代巴陵戏《共饮一江水》获“田汉新剧目奖”，获“田汉小剧目奖”2个、美术书法摄影作品奖8个、“三湘群星奖”10个。</w:t>
      </w:r>
      <w:r>
        <w:rPr>
          <w:rFonts w:hint="eastAsia" w:ascii="仿宋" w:hAnsi="仿宋" w:eastAsia="仿宋" w:cs="仿宋"/>
          <w:b/>
          <w:bCs/>
          <w:color w:val="auto"/>
          <w:kern w:val="2"/>
          <w:sz w:val="34"/>
          <w:szCs w:val="34"/>
          <w:rtl w:val="0"/>
          <w:lang w:val="en-US" w:eastAsia="zh-CN" w:bidi="ar-SA"/>
        </w:rPr>
        <w:t>三是</w:t>
      </w:r>
      <w:r>
        <w:rPr>
          <w:rFonts w:hint="eastAsia" w:ascii="仿宋_GB2312" w:hAnsi="仿宋_GB2312" w:eastAsia="仿宋_GB2312" w:cs="仿宋_GB2312"/>
          <w:b/>
          <w:bCs/>
          <w:color w:val="auto"/>
          <w:kern w:val="2"/>
          <w:sz w:val="34"/>
          <w:szCs w:val="34"/>
          <w:rtl w:val="0"/>
          <w:lang w:val="en-US" w:eastAsia="zh-CN" w:bidi="ar-SA"/>
        </w:rPr>
        <w:t>应急广播建设全面完成。</w:t>
      </w:r>
      <w:r>
        <w:rPr>
          <w:rFonts w:hint="eastAsia" w:ascii="仿宋" w:hAnsi="仿宋" w:eastAsia="仿宋" w:cs="仿宋"/>
          <w:color w:val="auto"/>
          <w:kern w:val="2"/>
          <w:sz w:val="34"/>
          <w:szCs w:val="34"/>
          <w:rtl w:val="0"/>
          <w:lang w:val="en-US" w:eastAsia="zh-CN" w:bidi="ar-SA"/>
        </w:rPr>
        <w:t>完成省重点民生实事市县两级应急广播建设，排名全省第一，10个任务单位有望全部获省广电局进度奖。岳阳市入选全国应急广播建设优秀案例，华容县入选全国应急广播服务防汛救灾十佳案例，云溪区创新使用北斗高可靠应急广播系统获省广电局肯定。</w:t>
      </w:r>
    </w:p>
    <w:p w14:paraId="179A5452">
      <w:pPr>
        <w:keepNext w:val="0"/>
        <w:keepLines w:val="0"/>
        <w:pageBreakBefore w:val="0"/>
        <w:widowControl w:val="0"/>
        <w:numPr>
          <w:ilvl w:val="0"/>
          <w:numId w:val="0"/>
        </w:numPr>
        <w:kinsoku/>
        <w:wordWrap/>
        <w:overflowPunct/>
        <w:topLinePunct w:val="0"/>
        <w:autoSpaceDE/>
        <w:autoSpaceDN/>
        <w:bidi w:val="0"/>
        <w:adjustRightInd/>
        <w:snapToGrid/>
        <w:spacing w:line="630" w:lineRule="exact"/>
        <w:ind w:firstLine="683" w:firstLineChars="200"/>
        <w:textAlignment w:val="auto"/>
        <w:rPr>
          <w:rFonts w:hint="eastAsia" w:ascii="仿宋" w:hAnsi="仿宋" w:eastAsia="仿宋" w:cs="仿宋"/>
          <w:color w:val="auto"/>
          <w:kern w:val="2"/>
          <w:sz w:val="34"/>
          <w:szCs w:val="34"/>
          <w:rtl w:val="0"/>
          <w:lang w:val="en-US" w:eastAsia="zh-CN" w:bidi="ar-SA"/>
        </w:rPr>
      </w:pPr>
      <w:r>
        <w:rPr>
          <w:rFonts w:hint="eastAsia" w:ascii="楷体" w:hAnsi="楷体" w:eastAsia="楷体" w:cs="楷体"/>
          <w:b/>
          <w:bCs/>
          <w:color w:val="auto"/>
          <w:sz w:val="34"/>
          <w:szCs w:val="34"/>
          <w:rtl w:val="0"/>
          <w:lang w:val="en-US" w:eastAsia="zh-CN"/>
        </w:rPr>
        <w:t>（四）文化遗产传承焕新添彩。</w:t>
      </w:r>
      <w:r>
        <w:rPr>
          <w:rFonts w:hint="eastAsia" w:ascii="仿宋" w:hAnsi="仿宋" w:eastAsia="仿宋" w:cs="仿宋"/>
          <w:b/>
          <w:bCs/>
          <w:color w:val="auto"/>
          <w:sz w:val="34"/>
          <w:szCs w:val="34"/>
          <w:rtl w:val="0"/>
          <w:lang w:val="en-US" w:eastAsia="zh-CN"/>
        </w:rPr>
        <w:t>一是遗产底子更清。</w:t>
      </w:r>
      <w:r>
        <w:rPr>
          <w:rFonts w:hint="eastAsia" w:ascii="仿宋" w:hAnsi="仿宋" w:eastAsia="仿宋" w:cs="仿宋"/>
          <w:color w:val="auto"/>
          <w:sz w:val="34"/>
          <w:szCs w:val="34"/>
          <w:shd w:val="clear" w:color="auto" w:fill="FFFFFF"/>
          <w:rtl w:val="0"/>
          <w:lang w:val="en-US" w:eastAsia="zh-CN"/>
        </w:rPr>
        <w:t>承办全省文物普查工作仪器设备操作培训班，完成第四次全国文物普查复核任务。平江县被列为全省文物普查示范县。完成长江沿线（岳阳段）文物资源调查，建立长江沿线（岳阳段）文物资源数据库。</w:t>
      </w:r>
      <w:r>
        <w:rPr>
          <w:rFonts w:hint="eastAsia" w:ascii="仿宋" w:hAnsi="仿宋" w:eastAsia="仿宋" w:cs="仿宋"/>
          <w:b/>
          <w:bCs/>
          <w:color w:val="auto"/>
          <w:sz w:val="34"/>
          <w:szCs w:val="34"/>
          <w:shd w:val="clear" w:color="auto" w:fill="FFFFFF"/>
          <w:rtl w:val="0"/>
          <w:lang w:val="en-US" w:eastAsia="zh-CN"/>
        </w:rPr>
        <w:t>二是文物保护更严。</w:t>
      </w:r>
      <w:r>
        <w:rPr>
          <w:rFonts w:hint="eastAsia" w:ascii="仿宋" w:hAnsi="仿宋" w:eastAsia="仿宋" w:cs="仿宋"/>
          <w:color w:val="auto"/>
          <w:sz w:val="34"/>
          <w:szCs w:val="34"/>
          <w:shd w:val="clear" w:color="auto" w:fill="FFFFFF"/>
          <w:rtl w:val="0"/>
          <w:lang w:val="en-US" w:eastAsia="zh-CN"/>
        </w:rPr>
        <w:t>全市到位文物专项资金共计2951万元，有序推进文物保护“六大工程”。湘阴文庙消防工程等完工并通过验收。严格完成全市32个重点工程项目的文物考古审批。新增18处省级文物保护单位。</w:t>
      </w:r>
      <w:r>
        <w:rPr>
          <w:rFonts w:hint="eastAsia" w:ascii="仿宋" w:hAnsi="仿宋" w:eastAsia="仿宋" w:cs="仿宋"/>
          <w:b/>
          <w:bCs/>
          <w:color w:val="auto"/>
          <w:sz w:val="34"/>
          <w:szCs w:val="34"/>
          <w:shd w:val="clear" w:color="auto" w:fill="FFFFFF"/>
          <w:rtl w:val="0"/>
          <w:lang w:val="en-US" w:eastAsia="zh-CN"/>
        </w:rPr>
        <w:t>三是</w:t>
      </w:r>
      <w:r>
        <w:rPr>
          <w:rFonts w:hint="eastAsia" w:ascii="仿宋" w:hAnsi="仿宋" w:eastAsia="仿宋" w:cs="仿宋"/>
          <w:b/>
          <w:bCs/>
          <w:color w:val="auto"/>
          <w:sz w:val="34"/>
          <w:szCs w:val="34"/>
          <w:rtl w:val="0"/>
          <w:lang w:val="en-US" w:eastAsia="zh-CN"/>
        </w:rPr>
        <w:t>非遗传承更火。</w:t>
      </w:r>
      <w:r>
        <w:rPr>
          <w:rFonts w:hint="eastAsia" w:ascii="仿宋" w:hAnsi="仿宋" w:eastAsia="仿宋" w:cs="仿宋"/>
          <w:color w:val="auto"/>
          <w:sz w:val="34"/>
          <w:szCs w:val="34"/>
          <w:rtl w:val="0"/>
          <w:lang w:val="en-US" w:eastAsia="zh-CN"/>
        </w:rPr>
        <w:t>举办全国古琴名家名琴文艺演出，古琴、巴陵戏等国家级非遗进学校、进社区效果明显，</w:t>
      </w:r>
      <w:r>
        <w:rPr>
          <w:rFonts w:hint="eastAsia" w:ascii="仿宋" w:hAnsi="仿宋" w:eastAsia="仿宋" w:cs="仿宋"/>
          <w:color w:val="auto"/>
          <w:sz w:val="34"/>
          <w:szCs w:val="34"/>
          <w:shd w:val="clear" w:color="auto" w:fill="FFFFFF"/>
          <w:rtl w:val="0"/>
          <w:lang w:val="en-US" w:eastAsia="zh-CN"/>
        </w:rPr>
        <w:t>少儿巴陵戏《日出东方》获全国“小梅花奖”</w:t>
      </w:r>
      <w:r>
        <w:rPr>
          <w:rFonts w:hint="eastAsia" w:ascii="仿宋" w:hAnsi="仿宋" w:eastAsia="仿宋" w:cs="仿宋"/>
          <w:color w:val="auto"/>
          <w:sz w:val="34"/>
          <w:szCs w:val="34"/>
          <w:shd w:val="clear" w:color="auto" w:fill="FFFFFF"/>
          <w:lang w:val="en-US" w:eastAsia="zh-CN"/>
        </w:rPr>
        <w:t>。</w:t>
      </w:r>
      <w:r>
        <w:rPr>
          <w:rFonts w:hint="eastAsia" w:ascii="仿宋" w:hAnsi="仿宋" w:eastAsia="仿宋" w:cs="仿宋"/>
          <w:color w:val="auto"/>
          <w:sz w:val="34"/>
          <w:szCs w:val="34"/>
          <w:rtl w:val="0"/>
          <w:lang w:val="en-US" w:eastAsia="zh-CN"/>
        </w:rPr>
        <w:t>巴陵戏《岳阳楼记》完成首演。</w:t>
      </w:r>
      <w:r>
        <w:rPr>
          <w:rFonts w:hint="eastAsia" w:ascii="仿宋" w:hAnsi="仿宋" w:eastAsia="仿宋" w:cs="仿宋"/>
          <w:color w:val="auto"/>
          <w:kern w:val="2"/>
          <w:sz w:val="34"/>
          <w:szCs w:val="34"/>
          <w:rtl w:val="0"/>
          <w:lang w:val="en-US" w:eastAsia="zh-CN" w:bidi="ar-SA"/>
        </w:rPr>
        <w:t>新增非遗代表性传承人国家级3人、省级14人，省级非遗工坊、非遗村镇示范点各2个。汨罗市文旅广电局获评全国非物质文化遗产保护工作先进集体。</w:t>
      </w:r>
    </w:p>
    <w:p w14:paraId="129BC31A">
      <w:pPr>
        <w:keepNext w:val="0"/>
        <w:keepLines w:val="0"/>
        <w:pageBreakBefore w:val="0"/>
        <w:widowControl w:val="0"/>
        <w:kinsoku/>
        <w:wordWrap/>
        <w:overflowPunct/>
        <w:topLinePunct w:val="0"/>
        <w:autoSpaceDE/>
        <w:autoSpaceDN/>
        <w:bidi w:val="0"/>
        <w:adjustRightInd/>
        <w:snapToGrid/>
        <w:spacing w:line="630" w:lineRule="exact"/>
        <w:ind w:firstLine="683" w:firstLineChars="200"/>
        <w:jc w:val="both"/>
        <w:textAlignment w:val="auto"/>
        <w:rPr>
          <w:rFonts w:hint="eastAsia" w:ascii="仿宋" w:hAnsi="仿宋" w:eastAsia="仿宋" w:cs="仿宋"/>
          <w:color w:val="auto"/>
          <w:kern w:val="2"/>
          <w:sz w:val="34"/>
          <w:szCs w:val="34"/>
          <w:rtl w:val="0"/>
          <w:lang w:val="en-US" w:eastAsia="zh-CN" w:bidi="ar-SA"/>
        </w:rPr>
      </w:pPr>
      <w:r>
        <w:rPr>
          <w:rFonts w:hint="eastAsia" w:ascii="楷体" w:hAnsi="楷体" w:eastAsia="楷体" w:cs="楷体"/>
          <w:b/>
          <w:bCs/>
          <w:color w:val="auto"/>
          <w:sz w:val="34"/>
          <w:szCs w:val="34"/>
          <w:rtl w:val="0"/>
          <w:lang w:val="en-US" w:eastAsia="zh-CN"/>
        </w:rPr>
        <w:t>（五）文旅市场监管强力有序。</w:t>
      </w:r>
      <w:r>
        <w:rPr>
          <w:rFonts w:hint="eastAsia" w:ascii="仿宋" w:hAnsi="仿宋" w:eastAsia="仿宋" w:cs="仿宋"/>
          <w:b/>
          <w:bCs/>
          <w:color w:val="auto"/>
          <w:sz w:val="34"/>
          <w:szCs w:val="34"/>
          <w:rtl w:val="0"/>
          <w:lang w:val="en-US" w:eastAsia="zh-CN"/>
        </w:rPr>
        <w:t>一是</w:t>
      </w:r>
      <w:r>
        <w:rPr>
          <w:rFonts w:hint="eastAsia" w:ascii="仿宋" w:hAnsi="仿宋" w:eastAsia="仿宋" w:cs="仿宋"/>
          <w:b/>
          <w:bCs/>
          <w:color w:val="auto"/>
          <w:sz w:val="34"/>
          <w:szCs w:val="34"/>
          <w:highlight w:val="none"/>
          <w:rtl w:val="0"/>
          <w:lang w:val="en-US" w:eastAsia="zh-CN"/>
        </w:rPr>
        <w:t>开展专项整治。</w:t>
      </w:r>
      <w:r>
        <w:rPr>
          <w:rFonts w:hint="eastAsia" w:ascii="仿宋" w:hAnsi="仿宋" w:eastAsia="仿宋" w:cs="仿宋"/>
          <w:color w:val="auto"/>
          <w:sz w:val="34"/>
          <w:szCs w:val="34"/>
          <w:rtl w:val="0"/>
          <w:lang w:val="en-US" w:eastAsia="zh-CN"/>
        </w:rPr>
        <w:t>深入开展文旅领域顽瘴痼疾综合治理，全面开展“利剑护蕾•雷霆行动”，持续开展扫黄打非“净网”“清朗”“清源”等专项整治行动，优化文旅市场环境。</w:t>
      </w:r>
      <w:r>
        <w:rPr>
          <w:rFonts w:hint="eastAsia" w:ascii="仿宋" w:hAnsi="仿宋" w:eastAsia="仿宋" w:cs="仿宋"/>
          <w:b/>
          <w:bCs/>
          <w:color w:val="auto"/>
          <w:sz w:val="34"/>
          <w:szCs w:val="34"/>
          <w:highlight w:val="none"/>
          <w:rtl w:val="0"/>
          <w:lang w:val="en-US" w:eastAsia="zh-CN"/>
        </w:rPr>
        <w:t>二是提升执法能力。</w:t>
      </w:r>
      <w:r>
        <w:rPr>
          <w:rFonts w:hint="eastAsia" w:ascii="仿宋" w:hAnsi="仿宋" w:eastAsia="仿宋" w:cs="仿宋"/>
          <w:color w:val="auto"/>
          <w:sz w:val="34"/>
          <w:szCs w:val="34"/>
          <w:highlight w:val="none"/>
          <w:rtl w:val="0"/>
          <w:lang w:val="en-US" w:eastAsia="zh-CN"/>
        </w:rPr>
        <w:t>承办文旅部全国文化市场执法以案施训培训班，开展全市文化市场综合执法岗位练兵技能竞赛、综合行政执法队伍法制和业务知识培训。临湘市办理的非法宗教出版物案件，被列为全国“扫黄打非”挂牌督办案件。市文化市场综合行政执法支队获全省文化市场综合行政执法技能竞赛团体一等奖，获评全国重大案件4起、全省6起；全市优秀案例1起。</w:t>
      </w:r>
      <w:r>
        <w:rPr>
          <w:rFonts w:hint="eastAsia" w:ascii="仿宋" w:hAnsi="仿宋" w:eastAsia="仿宋" w:cs="仿宋"/>
          <w:b/>
          <w:bCs/>
          <w:color w:val="auto"/>
          <w:sz w:val="34"/>
          <w:szCs w:val="34"/>
          <w:highlight w:val="none"/>
          <w:rtl w:val="0"/>
          <w:lang w:val="en-US" w:eastAsia="zh-CN"/>
        </w:rPr>
        <w:t>三是强化行业监管。</w:t>
      </w:r>
      <w:r>
        <w:rPr>
          <w:rFonts w:hint="eastAsia" w:ascii="仿宋" w:hAnsi="仿宋" w:eastAsia="仿宋" w:cs="仿宋"/>
          <w:color w:val="auto"/>
          <w:sz w:val="34"/>
          <w:szCs w:val="34"/>
          <w:highlight w:val="none"/>
          <w:rtl w:val="0"/>
          <w:lang w:val="en-US" w:eastAsia="zh-CN"/>
        </w:rPr>
        <w:t>结合“双节”“两会”“暑期”等重点时段开展专项督查，全市全年共出动执法人员19806人次，检查经营单位44201家次，立案调查187件。加快推动市广播电视台完成公共频道转型为文旅都市频道工作。规范境外电视秩</w:t>
      </w:r>
      <w:r>
        <w:rPr>
          <w:rFonts w:hint="eastAsia" w:ascii="仿宋" w:hAnsi="仿宋" w:eastAsia="仿宋" w:cs="仿宋"/>
          <w:color w:val="auto"/>
          <w:kern w:val="2"/>
          <w:sz w:val="34"/>
          <w:szCs w:val="34"/>
          <w:rtl w:val="0"/>
          <w:lang w:val="en-US" w:eastAsia="zh-CN" w:bidi="ar-SA"/>
        </w:rPr>
        <w:t>序，扎实开展非法卫星电视接收设施专项整治，加强广播电视安全播出工作，全年未出现一例安播事故。我市“重温经典”频道进养老机构工作，代表湖南省迎接国家广电总局验收，获高度认可。</w:t>
      </w:r>
    </w:p>
    <w:p w14:paraId="6E088CAF">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9CF862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（一）管理措施不够到位</w:t>
      </w:r>
    </w:p>
    <w:p w14:paraId="58F8646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1.个别项目绩效管理制度执行不到位，特别是项目绩效管理资料收集整理没有得到有效落实，致使绩效评价资料收集不全面、不完整、不及时，资料二次收集比较困难，影响了对项目的总体评价。</w:t>
      </w:r>
    </w:p>
    <w:p w14:paraId="2B762B4A">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2.部门整体支出部分绩效信息的收集和汇总分析不充分, 缺少项目决策、过程管理和具体效果等资料，致使整体绩效评价依据不足。 </w:t>
      </w:r>
    </w:p>
    <w:p w14:paraId="6E45736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(二)目标设定不够合理</w:t>
      </w:r>
    </w:p>
    <w:p w14:paraId="7578DC6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1.部门在设定绩效目标时，往往是把年度工作计划或总结中的重点内容直接用来作为绩效目标，或者在设定绩效目标时 沿用工作计划或总结中的语言模式，指标设定不科学、依据不充分。</w:t>
      </w:r>
    </w:p>
    <w:p w14:paraId="7E2A30C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SA"/>
        </w:rPr>
        <w:t>2. 部分项目效果指标缺乏相对应的数量、质量资料，导致无法衡量项目效果，影响客观评价。</w:t>
      </w:r>
      <w:r>
        <w:rPr>
          <w:rFonts w:hint="eastAsia" w:ascii="宋体" w:hAnsi="宋体" w:eastAsia="宋体" w:cs="宋体"/>
          <w:color w:val="000000"/>
          <w:kern w:val="0"/>
          <w:sz w:val="28"/>
          <w:szCs w:val="28"/>
          <w:lang w:val="en-US" w:eastAsia="zh-CN" w:bidi="ar"/>
        </w:rPr>
        <w:t xml:space="preserve"> </w:t>
      </w:r>
    </w:p>
    <w:p w14:paraId="35F1CBE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1CA71A64">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针对部门整体支出绩效评价工作中存在的问题，应在坚持“提高认识、强化管理、科学设定、注重实效”的基础上，提高部门整体支出绩效评价的质量。 </w:t>
      </w:r>
    </w:p>
    <w:p w14:paraId="04A1A368">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（一）提高认识，突出重点</w:t>
      </w:r>
    </w:p>
    <w:p w14:paraId="68F6843A">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1.提高对预算绩效管理的认识，充分理解财政绩效评价指标体系，注重绩效目标、评价指标的关联性，更加科学合理地确定部门绩效目标和评价目标。 </w:t>
      </w:r>
    </w:p>
    <w:p w14:paraId="76E4546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强化全过程预算绩效管理理念，突出绩效指标的重要性和综合性。有些部门任务多、项目全，支出数额大、范围广，这就要求在设定绩效目标时，应兼顾好重要性和综合性原则。对于整体工作的反映，尽量采用综合性指标；对于具体项目的反映，则尽量采用有代表性的重要指标。 </w:t>
      </w:r>
    </w:p>
    <w:p w14:paraId="4C262726">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3.注重各项指标的可衡量性。可衡量性不仅是指标的量化，还包括对定性指标的分级分档表述。有些难以量化的指标，可通过与历史年度相比（纵向对比）、与相关部门的情况对比（横向对比）、与部门应当实现的目标对比等方式，形成级别或档次。 </w:t>
      </w:r>
    </w:p>
    <w:p w14:paraId="605FEF9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（二）强化管理，规范行为 </w:t>
      </w:r>
    </w:p>
    <w:p w14:paraId="7E8CD0E4">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1.强化部门预算约束细化预算编制，严格预算执行，合理制定项目方案和计划，减少预算执行中的项目预算调整和结余。</w:t>
      </w:r>
    </w:p>
    <w:p w14:paraId="5779A8F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 xml:space="preserve">2.加强预算项目事前、事中、事后管控，做到事前有评估、事中有监控、事后有评价，并且按预期绩效目标完成程度进行考核。 </w:t>
      </w:r>
    </w:p>
    <w:p w14:paraId="6D89919C">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rPr>
      </w:pPr>
      <w:r>
        <w:rPr>
          <w:rFonts w:hint="eastAsia" w:ascii="Times New Roman" w:hAnsi="Times New Roman" w:eastAsia="仿宋_GB2312" w:cs="Times New Roman"/>
          <w:color w:val="000000"/>
          <w:kern w:val="0"/>
          <w:sz w:val="32"/>
          <w:szCs w:val="32"/>
          <w:highlight w:val="none"/>
          <w:lang w:val="en-US" w:eastAsia="zh-CN" w:bidi="ar-SA"/>
        </w:rPr>
        <w:t xml:space="preserve">3.加强项目档案管理，重视绩效信息资料收集，及时、全面、完整归集项目效果资料，充分反映项目实施绩效。 </w:t>
      </w:r>
    </w:p>
    <w:p w14:paraId="5827DD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285E03DA">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2023年我局整体支出绩效自评结果得分99.78分，拟定7月中下旬在本单位的门户网站公开，接受社会监督。</w:t>
      </w:r>
    </w:p>
    <w:p w14:paraId="4EC92C8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5FC4A19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5E069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7F6F573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7C61F3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6880A9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2570429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4AA8999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B81F86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5BCC0F7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914D920">
      <w:pPr>
        <w:pStyle w:val="3"/>
        <w:rPr>
          <w:rFonts w:hint="eastAsia" w:ascii="仿宋_GB2312" w:hAnsi="仿宋_GB2312" w:eastAsia="仿宋_GB2312" w:cs="仿宋_GB2312"/>
          <w:sz w:val="32"/>
          <w:szCs w:val="32"/>
          <w:highlight w:val="none"/>
          <w:lang w:eastAsia="zh-CN"/>
        </w:rPr>
      </w:pPr>
    </w:p>
    <w:p w14:paraId="44F886E8">
      <w:pPr>
        <w:rPr>
          <w:rFonts w:hint="eastAsia" w:ascii="仿宋_GB2312" w:hAnsi="仿宋_GB2312" w:eastAsia="仿宋_GB2312" w:cs="仿宋_GB2312"/>
          <w:sz w:val="32"/>
          <w:szCs w:val="32"/>
          <w:highlight w:val="none"/>
          <w:lang w:eastAsia="zh-CN"/>
        </w:rPr>
      </w:pPr>
    </w:p>
    <w:p w14:paraId="1EB0FB3B">
      <w:pPr>
        <w:pStyle w:val="3"/>
        <w:rPr>
          <w:rFonts w:hint="eastAsia" w:ascii="仿宋_GB2312" w:hAnsi="仿宋_GB2312" w:eastAsia="仿宋_GB2312" w:cs="仿宋_GB2312"/>
          <w:sz w:val="32"/>
          <w:szCs w:val="32"/>
          <w:highlight w:val="none"/>
          <w:lang w:eastAsia="zh-CN"/>
        </w:rPr>
      </w:pPr>
    </w:p>
    <w:p w14:paraId="189EF42C">
      <w:pPr>
        <w:spacing w:line="500" w:lineRule="exact"/>
        <w:ind w:firstLine="320" w:firstLineChars="100"/>
        <w:jc w:val="left"/>
        <w:rPr>
          <w:rFonts w:hint="eastAsia" w:ascii="黑体" w:hAnsi="黑体" w:eastAsia="黑体" w:cs="黑体"/>
          <w:sz w:val="32"/>
          <w:szCs w:val="32"/>
        </w:rPr>
      </w:pPr>
    </w:p>
    <w:p w14:paraId="560F4B12">
      <w:pPr>
        <w:spacing w:line="500" w:lineRule="exact"/>
        <w:ind w:firstLine="320" w:firstLineChars="100"/>
        <w:jc w:val="left"/>
        <w:rPr>
          <w:rFonts w:hint="eastAsia" w:ascii="黑体" w:hAnsi="黑体" w:eastAsia="黑体" w:cs="黑体"/>
          <w:sz w:val="32"/>
          <w:szCs w:val="32"/>
        </w:rPr>
      </w:pPr>
      <w:r>
        <w:rPr>
          <w:rFonts w:hint="eastAsia" w:ascii="黑体" w:hAnsi="黑体" w:eastAsia="黑体" w:cs="黑体"/>
          <w:sz w:val="32"/>
          <w:szCs w:val="32"/>
        </w:rPr>
        <w:t>附件1</w:t>
      </w:r>
    </w:p>
    <w:p w14:paraId="51475291">
      <w:pPr>
        <w:spacing w:after="156"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2024年度部门整体支出绩效评价基础数据表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E4FB528">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BFE6159">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F114010">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50E585B">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558AECFE">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2090F378">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A43E8A9">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38F28A2D">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74</w:t>
            </w:r>
          </w:p>
        </w:tc>
        <w:tc>
          <w:tcPr>
            <w:tcW w:w="2240" w:type="dxa"/>
            <w:gridSpan w:val="2"/>
            <w:tcBorders>
              <w:top w:val="single" w:color="auto" w:sz="4" w:space="0"/>
              <w:left w:val="nil"/>
              <w:bottom w:val="single" w:color="auto" w:sz="4" w:space="0"/>
              <w:right w:val="single" w:color="auto" w:sz="4" w:space="0"/>
            </w:tcBorders>
            <w:noWrap w:val="0"/>
            <w:vAlign w:val="center"/>
          </w:tcPr>
          <w:p w14:paraId="2055766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73</w:t>
            </w:r>
          </w:p>
        </w:tc>
        <w:tc>
          <w:tcPr>
            <w:tcW w:w="2041" w:type="dxa"/>
            <w:gridSpan w:val="2"/>
            <w:tcBorders>
              <w:top w:val="single" w:color="auto" w:sz="4" w:space="0"/>
              <w:left w:val="nil"/>
              <w:bottom w:val="single" w:color="auto" w:sz="4" w:space="0"/>
              <w:right w:val="single" w:color="auto" w:sz="4" w:space="0"/>
            </w:tcBorders>
            <w:noWrap w:val="0"/>
            <w:vAlign w:val="center"/>
          </w:tcPr>
          <w:p w14:paraId="19A9F897">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98.65%</w:t>
            </w:r>
          </w:p>
        </w:tc>
      </w:tr>
      <w:tr w14:paraId="36E7252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A4947A6">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352C97D4">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2023年决算数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69575D2">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2024年预算数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9184361">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2024年决算数</w:t>
            </w:r>
          </w:p>
        </w:tc>
      </w:tr>
      <w:tr w14:paraId="7765D52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BA205A">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CEE90A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8.85</w:t>
            </w:r>
          </w:p>
        </w:tc>
        <w:tc>
          <w:tcPr>
            <w:tcW w:w="2240" w:type="dxa"/>
            <w:gridSpan w:val="2"/>
            <w:tcBorders>
              <w:top w:val="single" w:color="auto" w:sz="4" w:space="0"/>
              <w:left w:val="nil"/>
              <w:bottom w:val="single" w:color="auto" w:sz="4" w:space="0"/>
              <w:right w:val="single" w:color="000000" w:sz="4" w:space="0"/>
            </w:tcBorders>
            <w:noWrap w:val="0"/>
            <w:vAlign w:val="center"/>
          </w:tcPr>
          <w:p w14:paraId="5A5107EC">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16.6</w:t>
            </w:r>
          </w:p>
        </w:tc>
        <w:tc>
          <w:tcPr>
            <w:tcW w:w="2041" w:type="dxa"/>
            <w:gridSpan w:val="2"/>
            <w:tcBorders>
              <w:top w:val="single" w:color="auto" w:sz="4" w:space="0"/>
              <w:left w:val="nil"/>
              <w:bottom w:val="single" w:color="auto" w:sz="4" w:space="0"/>
              <w:right w:val="single" w:color="000000" w:sz="4" w:space="0"/>
            </w:tcBorders>
            <w:noWrap w:val="0"/>
            <w:vAlign w:val="center"/>
          </w:tcPr>
          <w:p w14:paraId="28BFA7D2">
            <w:pPr>
              <w:keepNext w:val="0"/>
              <w:keepLines w:val="0"/>
              <w:widowControl/>
              <w:suppressLineNumbers w:val="0"/>
              <w:jc w:val="center"/>
              <w:textAlignment w:val="center"/>
              <w:rPr>
                <w:rFonts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9.55</w:t>
            </w:r>
          </w:p>
        </w:tc>
      </w:tr>
      <w:tr w14:paraId="443F746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74EC81F">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58D85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6</w:t>
            </w:r>
          </w:p>
        </w:tc>
        <w:tc>
          <w:tcPr>
            <w:tcW w:w="2240" w:type="dxa"/>
            <w:gridSpan w:val="2"/>
            <w:tcBorders>
              <w:top w:val="single" w:color="auto" w:sz="4" w:space="0"/>
              <w:left w:val="nil"/>
              <w:bottom w:val="single" w:color="auto" w:sz="4" w:space="0"/>
              <w:right w:val="single" w:color="000000" w:sz="4" w:space="0"/>
            </w:tcBorders>
            <w:noWrap w:val="0"/>
            <w:vAlign w:val="center"/>
          </w:tcPr>
          <w:p w14:paraId="036AA5F5">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781C366A">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5.99</w:t>
            </w:r>
          </w:p>
        </w:tc>
      </w:tr>
      <w:tr w14:paraId="20B006A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8FD744C">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82EB2A2">
            <w:pPr>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B18488A">
            <w:pPr>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4513EA5">
            <w:pPr>
              <w:jc w:val="center"/>
              <w:rPr>
                <w:rFonts w:hint="eastAsia" w:ascii="仿宋_GB2312" w:hAnsi="仿宋_GB2312" w:eastAsia="仿宋_GB2312" w:cs="仿宋_GB2312"/>
                <w:sz w:val="20"/>
                <w:szCs w:val="20"/>
              </w:rPr>
            </w:pPr>
          </w:p>
        </w:tc>
      </w:tr>
      <w:tr w14:paraId="2FD34D6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CFFE9BB">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36F2A27">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6</w:t>
            </w:r>
          </w:p>
        </w:tc>
        <w:tc>
          <w:tcPr>
            <w:tcW w:w="2240" w:type="dxa"/>
            <w:gridSpan w:val="2"/>
            <w:tcBorders>
              <w:top w:val="single" w:color="auto" w:sz="4" w:space="0"/>
              <w:left w:val="nil"/>
              <w:bottom w:val="single" w:color="auto" w:sz="4" w:space="0"/>
              <w:right w:val="single" w:color="000000" w:sz="4" w:space="0"/>
            </w:tcBorders>
            <w:noWrap w:val="0"/>
            <w:vAlign w:val="center"/>
          </w:tcPr>
          <w:p w14:paraId="13EF71D6">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6</w:t>
            </w:r>
          </w:p>
        </w:tc>
        <w:tc>
          <w:tcPr>
            <w:tcW w:w="2041" w:type="dxa"/>
            <w:gridSpan w:val="2"/>
            <w:tcBorders>
              <w:top w:val="single" w:color="auto" w:sz="4" w:space="0"/>
              <w:left w:val="nil"/>
              <w:bottom w:val="single" w:color="auto" w:sz="4" w:space="0"/>
              <w:right w:val="single" w:color="000000" w:sz="4" w:space="0"/>
            </w:tcBorders>
            <w:noWrap w:val="0"/>
            <w:vAlign w:val="center"/>
          </w:tcPr>
          <w:p w14:paraId="1A8F602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5.99</w:t>
            </w:r>
          </w:p>
        </w:tc>
      </w:tr>
      <w:tr w14:paraId="1C72634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3E57D1">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1C06A9B">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01A65FC">
            <w:pPr>
              <w:keepNext w:val="0"/>
              <w:keepLines w:val="0"/>
              <w:widowControl/>
              <w:suppressLineNumbers w:val="0"/>
              <w:jc w:val="center"/>
              <w:textAlignment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410FD5B">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0</w:t>
            </w:r>
          </w:p>
        </w:tc>
      </w:tr>
      <w:tr w14:paraId="7AEBC6B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BE11891">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F84DC20">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2.85</w:t>
            </w:r>
          </w:p>
        </w:tc>
        <w:tc>
          <w:tcPr>
            <w:tcW w:w="2240" w:type="dxa"/>
            <w:gridSpan w:val="2"/>
            <w:tcBorders>
              <w:top w:val="single" w:color="auto" w:sz="4" w:space="0"/>
              <w:left w:val="nil"/>
              <w:bottom w:val="single" w:color="auto" w:sz="4" w:space="0"/>
              <w:right w:val="single" w:color="000000" w:sz="4" w:space="0"/>
            </w:tcBorders>
            <w:noWrap w:val="0"/>
            <w:vAlign w:val="center"/>
          </w:tcPr>
          <w:p w14:paraId="0A3A007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5.6</w:t>
            </w:r>
          </w:p>
        </w:tc>
        <w:tc>
          <w:tcPr>
            <w:tcW w:w="2041" w:type="dxa"/>
            <w:gridSpan w:val="2"/>
            <w:tcBorders>
              <w:top w:val="single" w:color="auto" w:sz="4" w:space="0"/>
              <w:left w:val="nil"/>
              <w:bottom w:val="single" w:color="auto" w:sz="4" w:space="0"/>
              <w:right w:val="single" w:color="000000" w:sz="4" w:space="0"/>
            </w:tcBorders>
            <w:noWrap w:val="0"/>
            <w:vAlign w:val="center"/>
          </w:tcPr>
          <w:p w14:paraId="46E8F76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3.56</w:t>
            </w:r>
          </w:p>
        </w:tc>
      </w:tr>
      <w:tr w14:paraId="6CBE9BD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5939947">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F5FB998">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1E7B02A">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A7F422A">
            <w:pPr>
              <w:widowControl/>
              <w:spacing w:line="360" w:lineRule="exact"/>
              <w:jc w:val="center"/>
              <w:rPr>
                <w:rFonts w:hint="eastAsia" w:ascii="仿宋_GB2312" w:hAnsi="仿宋_GB2312" w:eastAsia="仿宋_GB2312" w:cs="仿宋_GB2312"/>
                <w:sz w:val="20"/>
                <w:szCs w:val="20"/>
              </w:rPr>
            </w:pPr>
          </w:p>
        </w:tc>
      </w:tr>
      <w:tr w14:paraId="430A94A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D6F60DC">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6869800">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77AE6D">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EB9239A">
            <w:pPr>
              <w:widowControl/>
              <w:spacing w:line="360" w:lineRule="exact"/>
              <w:jc w:val="center"/>
              <w:rPr>
                <w:rFonts w:hint="eastAsia" w:ascii="仿宋_GB2312" w:hAnsi="仿宋_GB2312" w:eastAsia="仿宋_GB2312" w:cs="仿宋_GB2312"/>
                <w:sz w:val="20"/>
                <w:szCs w:val="20"/>
              </w:rPr>
            </w:pPr>
          </w:p>
        </w:tc>
      </w:tr>
      <w:tr w14:paraId="0B47C01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08F7343">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F3B231">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BA3528A">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CF97B5">
            <w:pPr>
              <w:widowControl/>
              <w:spacing w:line="360" w:lineRule="exact"/>
              <w:jc w:val="center"/>
              <w:rPr>
                <w:rFonts w:hint="eastAsia" w:ascii="仿宋_GB2312" w:hAnsi="仿宋_GB2312" w:eastAsia="仿宋_GB2312" w:cs="仿宋_GB2312"/>
                <w:sz w:val="20"/>
                <w:szCs w:val="20"/>
              </w:rPr>
            </w:pPr>
          </w:p>
        </w:tc>
      </w:tr>
      <w:tr w14:paraId="071A438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661881">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2EDA10D">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AD23B35">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8F313C8">
            <w:pPr>
              <w:widowControl/>
              <w:spacing w:line="360" w:lineRule="exact"/>
              <w:jc w:val="center"/>
              <w:rPr>
                <w:rFonts w:hint="eastAsia" w:ascii="仿宋_GB2312" w:hAnsi="仿宋_GB2312" w:eastAsia="仿宋_GB2312" w:cs="仿宋_GB2312"/>
                <w:sz w:val="20"/>
                <w:szCs w:val="20"/>
              </w:rPr>
            </w:pPr>
          </w:p>
        </w:tc>
      </w:tr>
      <w:tr w14:paraId="1EB27A2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922C7BF">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“四站一场”“五大工程”国际旅游节、展会经费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89074F0">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5B3EF47">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4CB611">
            <w:pPr>
              <w:widowControl/>
              <w:spacing w:line="360" w:lineRule="exact"/>
              <w:jc w:val="center"/>
              <w:rPr>
                <w:rFonts w:ascii="仿宋_GB2312" w:hAnsi="仿宋_GB2312" w:eastAsia="仿宋_GB2312" w:cs="仿宋_GB2312"/>
                <w:sz w:val="20"/>
                <w:szCs w:val="20"/>
              </w:rPr>
            </w:pPr>
          </w:p>
        </w:tc>
      </w:tr>
      <w:tr w14:paraId="6FB75CF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0343FEC">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“文旅岳阳”微信公众号等新媒体运营维护管理</w:t>
            </w:r>
          </w:p>
        </w:tc>
        <w:tc>
          <w:tcPr>
            <w:tcW w:w="2038" w:type="dxa"/>
            <w:gridSpan w:val="2"/>
            <w:tcBorders>
              <w:top w:val="single" w:color="auto" w:sz="4" w:space="0"/>
              <w:left w:val="nil"/>
              <w:bottom w:val="single" w:color="auto" w:sz="4" w:space="0"/>
              <w:right w:val="single" w:color="000000" w:sz="4" w:space="0"/>
            </w:tcBorders>
            <w:noWrap w:val="0"/>
            <w:vAlign w:val="center"/>
          </w:tcPr>
          <w:p w14:paraId="063A1988">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073D046">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FF75EA4">
            <w:pPr>
              <w:widowControl/>
              <w:spacing w:line="360" w:lineRule="exact"/>
              <w:jc w:val="center"/>
              <w:rPr>
                <w:rFonts w:ascii="仿宋_GB2312" w:hAnsi="仿宋_GB2312" w:eastAsia="仿宋_GB2312" w:cs="仿宋_GB2312"/>
                <w:sz w:val="20"/>
                <w:szCs w:val="20"/>
              </w:rPr>
            </w:pPr>
          </w:p>
        </w:tc>
      </w:tr>
      <w:tr w14:paraId="5658BB3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FAED7E6">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《岳阳旅游》编印工作经费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DAFE1BD">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84F0785">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5EBB7C8">
            <w:pPr>
              <w:widowControl/>
              <w:spacing w:line="360" w:lineRule="exact"/>
              <w:jc w:val="center"/>
              <w:rPr>
                <w:rFonts w:ascii="仿宋_GB2312" w:hAnsi="仿宋_GB2312" w:eastAsia="仿宋_GB2312" w:cs="仿宋_GB2312"/>
                <w:sz w:val="20"/>
                <w:szCs w:val="20"/>
              </w:rPr>
            </w:pPr>
          </w:p>
        </w:tc>
      </w:tr>
      <w:tr w14:paraId="132E406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5F6C7C">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A级景区及星级乡村旅游区点评定与复核</w:t>
            </w:r>
          </w:p>
        </w:tc>
        <w:tc>
          <w:tcPr>
            <w:tcW w:w="2038" w:type="dxa"/>
            <w:gridSpan w:val="2"/>
            <w:tcBorders>
              <w:top w:val="single" w:color="auto" w:sz="4" w:space="0"/>
              <w:left w:val="nil"/>
              <w:bottom w:val="single" w:color="auto" w:sz="4" w:space="0"/>
              <w:right w:val="single" w:color="000000" w:sz="4" w:space="0"/>
            </w:tcBorders>
            <w:noWrap w:val="0"/>
            <w:vAlign w:val="center"/>
          </w:tcPr>
          <w:p w14:paraId="0EFF992F">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E07F46B">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4909B1F">
            <w:pPr>
              <w:widowControl/>
              <w:spacing w:line="360" w:lineRule="exact"/>
              <w:jc w:val="center"/>
              <w:rPr>
                <w:rFonts w:ascii="仿宋_GB2312" w:hAnsi="仿宋_GB2312" w:eastAsia="仿宋_GB2312" w:cs="仿宋_GB2312"/>
                <w:sz w:val="20"/>
                <w:szCs w:val="20"/>
              </w:rPr>
            </w:pPr>
          </w:p>
        </w:tc>
      </w:tr>
      <w:tr w14:paraId="5811062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1A27E59">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第四次全国文物普查和市级文物保护经费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9E7D74C">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2AADEBA">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7A8D6CA">
            <w:pPr>
              <w:widowControl/>
              <w:spacing w:line="360" w:lineRule="exact"/>
              <w:jc w:val="center"/>
              <w:rPr>
                <w:rFonts w:ascii="仿宋_GB2312" w:hAnsi="仿宋_GB2312" w:eastAsia="仿宋_GB2312" w:cs="仿宋_GB2312"/>
                <w:sz w:val="20"/>
                <w:szCs w:val="20"/>
              </w:rPr>
            </w:pPr>
          </w:p>
        </w:tc>
      </w:tr>
      <w:tr w14:paraId="05D62BB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747CA40">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公共文化服务体系示范区建设经费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1AF647">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B1A5260">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80BC36">
            <w:pPr>
              <w:widowControl/>
              <w:spacing w:line="360" w:lineRule="exact"/>
              <w:jc w:val="center"/>
              <w:rPr>
                <w:rFonts w:ascii="仿宋_GB2312" w:hAnsi="仿宋_GB2312" w:eastAsia="仿宋_GB2312" w:cs="仿宋_GB2312"/>
                <w:sz w:val="20"/>
                <w:szCs w:val="20"/>
              </w:rPr>
            </w:pPr>
          </w:p>
        </w:tc>
      </w:tr>
      <w:tr w14:paraId="307DD7C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6E8640C">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公共文化服务体系示范区建设项目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011B6F8E">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0E5E1E9">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FE855AB">
            <w:pPr>
              <w:widowControl/>
              <w:spacing w:line="360" w:lineRule="exact"/>
              <w:jc w:val="center"/>
              <w:rPr>
                <w:rFonts w:ascii="仿宋_GB2312" w:hAnsi="仿宋_GB2312" w:eastAsia="仿宋_GB2312" w:cs="仿宋_GB2312"/>
                <w:sz w:val="20"/>
                <w:szCs w:val="20"/>
              </w:rPr>
            </w:pPr>
          </w:p>
        </w:tc>
      </w:tr>
      <w:tr w14:paraId="76270E2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F5FEA31">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广电监管中心运行经费 </w:t>
            </w:r>
          </w:p>
        </w:tc>
        <w:tc>
          <w:tcPr>
            <w:tcW w:w="2038" w:type="dxa"/>
            <w:gridSpan w:val="2"/>
            <w:tcBorders>
              <w:top w:val="single" w:color="auto" w:sz="4" w:space="0"/>
              <w:left w:val="nil"/>
              <w:bottom w:val="single" w:color="auto" w:sz="4" w:space="0"/>
              <w:right w:val="single" w:color="000000" w:sz="4" w:space="0"/>
            </w:tcBorders>
            <w:noWrap w:val="0"/>
            <w:vAlign w:val="center"/>
          </w:tcPr>
          <w:p w14:paraId="6523B316">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000A13A">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8C0ACD">
            <w:pPr>
              <w:widowControl/>
              <w:spacing w:line="360" w:lineRule="exact"/>
              <w:jc w:val="center"/>
              <w:rPr>
                <w:rFonts w:ascii="仿宋_GB2312" w:hAnsi="仿宋_GB2312" w:eastAsia="仿宋_GB2312" w:cs="仿宋_GB2312"/>
                <w:sz w:val="20"/>
                <w:szCs w:val="20"/>
              </w:rPr>
            </w:pPr>
          </w:p>
        </w:tc>
      </w:tr>
      <w:tr w14:paraId="742541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32B3817">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国内旅游抽样调查及培训</w:t>
            </w:r>
          </w:p>
        </w:tc>
        <w:tc>
          <w:tcPr>
            <w:tcW w:w="2038" w:type="dxa"/>
            <w:gridSpan w:val="2"/>
            <w:tcBorders>
              <w:top w:val="single" w:color="auto" w:sz="4" w:space="0"/>
              <w:left w:val="nil"/>
              <w:bottom w:val="single" w:color="auto" w:sz="4" w:space="0"/>
              <w:right w:val="single" w:color="000000" w:sz="4" w:space="0"/>
            </w:tcBorders>
            <w:noWrap w:val="0"/>
            <w:vAlign w:val="center"/>
          </w:tcPr>
          <w:p w14:paraId="3ACDB766">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DD8D7C1">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3F9B2A">
            <w:pPr>
              <w:widowControl/>
              <w:spacing w:line="360" w:lineRule="exact"/>
              <w:jc w:val="center"/>
              <w:rPr>
                <w:rFonts w:ascii="仿宋_GB2312" w:hAnsi="仿宋_GB2312" w:eastAsia="仿宋_GB2312" w:cs="仿宋_GB2312"/>
                <w:sz w:val="20"/>
                <w:szCs w:val="20"/>
              </w:rPr>
            </w:pPr>
          </w:p>
        </w:tc>
      </w:tr>
      <w:tr w14:paraId="6EA57D4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400776">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文旅综合事务</w:t>
            </w:r>
          </w:p>
        </w:tc>
        <w:tc>
          <w:tcPr>
            <w:tcW w:w="2038" w:type="dxa"/>
            <w:gridSpan w:val="2"/>
            <w:tcBorders>
              <w:top w:val="single" w:color="auto" w:sz="4" w:space="0"/>
              <w:left w:val="nil"/>
              <w:bottom w:val="single" w:color="auto" w:sz="4" w:space="0"/>
              <w:right w:val="single" w:color="000000" w:sz="4" w:space="0"/>
            </w:tcBorders>
            <w:noWrap w:val="0"/>
            <w:vAlign w:val="center"/>
          </w:tcPr>
          <w:p w14:paraId="070340D1">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1B33D8E">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E914E3">
            <w:pPr>
              <w:widowControl/>
              <w:spacing w:line="360" w:lineRule="exact"/>
              <w:jc w:val="center"/>
              <w:rPr>
                <w:rFonts w:ascii="仿宋_GB2312" w:hAnsi="仿宋_GB2312" w:eastAsia="仿宋_GB2312" w:cs="仿宋_GB2312"/>
                <w:sz w:val="20"/>
                <w:szCs w:val="20"/>
              </w:rPr>
            </w:pPr>
          </w:p>
        </w:tc>
      </w:tr>
      <w:tr w14:paraId="1A2210F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77629C1">
            <w:pPr>
              <w:widowControl/>
              <w:spacing w:line="3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岳阳市巴陵书香创客PPP项目</w:t>
            </w:r>
          </w:p>
        </w:tc>
        <w:tc>
          <w:tcPr>
            <w:tcW w:w="2038" w:type="dxa"/>
            <w:gridSpan w:val="2"/>
            <w:tcBorders>
              <w:top w:val="single" w:color="auto" w:sz="4" w:space="0"/>
              <w:left w:val="nil"/>
              <w:bottom w:val="single" w:color="auto" w:sz="4" w:space="0"/>
              <w:right w:val="single" w:color="000000" w:sz="4" w:space="0"/>
            </w:tcBorders>
            <w:noWrap w:val="0"/>
            <w:vAlign w:val="center"/>
          </w:tcPr>
          <w:p w14:paraId="2A96A541">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F46D155">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1373A2">
            <w:pPr>
              <w:widowControl/>
              <w:spacing w:line="360" w:lineRule="exact"/>
              <w:jc w:val="center"/>
              <w:rPr>
                <w:rFonts w:ascii="仿宋_GB2312" w:hAnsi="仿宋_GB2312" w:eastAsia="仿宋_GB2312" w:cs="仿宋_GB2312"/>
                <w:sz w:val="20"/>
                <w:szCs w:val="20"/>
              </w:rPr>
            </w:pPr>
          </w:p>
        </w:tc>
      </w:tr>
      <w:tr w14:paraId="0D66F52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9CB14F">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4F33B66">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E612DE2">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4D9FBBC">
            <w:pPr>
              <w:widowControl/>
              <w:spacing w:line="360" w:lineRule="exact"/>
              <w:jc w:val="center"/>
              <w:rPr>
                <w:rFonts w:hint="eastAsia" w:ascii="仿宋_GB2312" w:hAnsi="仿宋_GB2312" w:eastAsia="仿宋_GB2312" w:cs="仿宋_GB2312"/>
                <w:sz w:val="20"/>
                <w:szCs w:val="20"/>
              </w:rPr>
            </w:pPr>
          </w:p>
        </w:tc>
      </w:tr>
      <w:tr w14:paraId="20B5544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0735F84">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CF99CC">
            <w:pPr>
              <w:keepNext w:val="0"/>
              <w:keepLines w:val="0"/>
              <w:widowControl/>
              <w:suppressLineNumbers w:val="0"/>
              <w:jc w:val="center"/>
              <w:textAlignment w:val="center"/>
              <w:rPr>
                <w:rFonts w:hint="eastAsia" w:ascii="仿宋_GB2312" w:hAnsi="仿宋_GB2312" w:eastAsia="仿宋_GB2312" w:cs="仿宋_GB2312"/>
                <w:color w:val="FF0000"/>
                <w:sz w:val="20"/>
                <w:szCs w:val="20"/>
              </w:rPr>
            </w:pPr>
            <w:r>
              <w:rPr>
                <w:rFonts w:hint="eastAsia" w:ascii="宋体" w:hAnsi="宋体" w:eastAsia="宋体" w:cs="宋体"/>
                <w:i w:val="0"/>
                <w:iCs w:val="0"/>
                <w:color w:val="000000"/>
                <w:kern w:val="0"/>
                <w:sz w:val="18"/>
                <w:szCs w:val="18"/>
                <w:u w:val="none"/>
                <w:lang w:val="en-US" w:eastAsia="zh-CN" w:bidi="ar"/>
              </w:rPr>
              <w:t>201.62</w:t>
            </w:r>
          </w:p>
        </w:tc>
        <w:tc>
          <w:tcPr>
            <w:tcW w:w="2240" w:type="dxa"/>
            <w:gridSpan w:val="2"/>
            <w:tcBorders>
              <w:top w:val="single" w:color="auto" w:sz="4" w:space="0"/>
              <w:left w:val="nil"/>
              <w:bottom w:val="single" w:color="auto" w:sz="4" w:space="0"/>
              <w:right w:val="single" w:color="000000" w:sz="4" w:space="0"/>
            </w:tcBorders>
            <w:noWrap w:val="0"/>
            <w:vAlign w:val="center"/>
          </w:tcPr>
          <w:p w14:paraId="0589FD5B">
            <w:pPr>
              <w:keepNext w:val="0"/>
              <w:keepLines w:val="0"/>
              <w:widowControl/>
              <w:suppressLineNumbers w:val="0"/>
              <w:jc w:val="center"/>
              <w:textAlignment w:val="center"/>
              <w:rPr>
                <w:rFonts w:hint="eastAsia" w:ascii="仿宋_GB2312" w:hAnsi="仿宋_GB2312" w:eastAsia="仿宋_GB2312" w:cs="仿宋_GB2312"/>
                <w:color w:val="FF0000"/>
                <w:sz w:val="20"/>
                <w:szCs w:val="20"/>
              </w:rPr>
            </w:pPr>
            <w:r>
              <w:rPr>
                <w:rFonts w:hint="eastAsia" w:ascii="宋体" w:hAnsi="宋体" w:eastAsia="宋体" w:cs="宋体"/>
                <w:i w:val="0"/>
                <w:iCs w:val="0"/>
                <w:color w:val="000000"/>
                <w:kern w:val="0"/>
                <w:sz w:val="18"/>
                <w:szCs w:val="18"/>
                <w:u w:val="none"/>
                <w:lang w:val="en-US" w:eastAsia="zh-CN" w:bidi="ar"/>
              </w:rPr>
              <w:t>192.9</w:t>
            </w:r>
          </w:p>
        </w:tc>
        <w:tc>
          <w:tcPr>
            <w:tcW w:w="2041" w:type="dxa"/>
            <w:gridSpan w:val="2"/>
            <w:tcBorders>
              <w:top w:val="single" w:color="auto" w:sz="4" w:space="0"/>
              <w:left w:val="nil"/>
              <w:bottom w:val="single" w:color="auto" w:sz="4" w:space="0"/>
              <w:right w:val="single" w:color="000000" w:sz="4" w:space="0"/>
            </w:tcBorders>
            <w:noWrap w:val="0"/>
            <w:vAlign w:val="center"/>
          </w:tcPr>
          <w:p w14:paraId="572938D8">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212.25</w:t>
            </w:r>
          </w:p>
        </w:tc>
      </w:tr>
      <w:tr w14:paraId="790D56B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C9D937">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09BE19B1">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21.57</w:t>
            </w:r>
          </w:p>
        </w:tc>
        <w:tc>
          <w:tcPr>
            <w:tcW w:w="2240" w:type="dxa"/>
            <w:gridSpan w:val="2"/>
            <w:tcBorders>
              <w:top w:val="single" w:color="auto" w:sz="4" w:space="0"/>
              <w:left w:val="nil"/>
              <w:bottom w:val="single" w:color="auto" w:sz="4" w:space="0"/>
              <w:right w:val="single" w:color="000000" w:sz="4" w:space="0"/>
            </w:tcBorders>
            <w:noWrap w:val="0"/>
            <w:vAlign w:val="center"/>
          </w:tcPr>
          <w:p w14:paraId="4DC4C7F1">
            <w:pPr>
              <w:keepNext w:val="0"/>
              <w:keepLines w:val="0"/>
              <w:widowControl/>
              <w:suppressLineNumbers w:val="0"/>
              <w:jc w:val="center"/>
              <w:textAlignment w:val="center"/>
              <w:rPr>
                <w:rFonts w:hint="eastAsia" w:ascii="仿宋_GB2312" w:hAnsi="仿宋_GB2312" w:eastAsia="仿宋_GB2312" w:cs="仿宋_GB2312"/>
                <w:color w:val="FF0000"/>
                <w:sz w:val="20"/>
                <w:szCs w:val="20"/>
              </w:rPr>
            </w:pPr>
            <w:r>
              <w:rPr>
                <w:rFonts w:hint="eastAsia" w:ascii="宋体" w:hAnsi="宋体" w:eastAsia="宋体" w:cs="宋体"/>
                <w:i w:val="0"/>
                <w:iCs w:val="0"/>
                <w:color w:val="000000"/>
                <w:kern w:val="0"/>
                <w:sz w:val="18"/>
                <w:szCs w:val="18"/>
                <w:u w:val="none"/>
                <w:lang w:val="en-US" w:eastAsia="zh-CN" w:bidi="ar"/>
              </w:rPr>
              <w:t>15.3</w:t>
            </w:r>
          </w:p>
        </w:tc>
        <w:tc>
          <w:tcPr>
            <w:tcW w:w="2041" w:type="dxa"/>
            <w:gridSpan w:val="2"/>
            <w:tcBorders>
              <w:top w:val="single" w:color="auto" w:sz="4" w:space="0"/>
              <w:left w:val="nil"/>
              <w:bottom w:val="single" w:color="auto" w:sz="4" w:space="0"/>
              <w:right w:val="single" w:color="000000" w:sz="4" w:space="0"/>
            </w:tcBorders>
            <w:noWrap w:val="0"/>
            <w:vAlign w:val="center"/>
          </w:tcPr>
          <w:p w14:paraId="4BE628B4">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13.46</w:t>
            </w:r>
          </w:p>
        </w:tc>
      </w:tr>
      <w:tr w14:paraId="50EAC0A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9B64002">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75B8C83">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1.15</w:t>
            </w:r>
          </w:p>
        </w:tc>
        <w:tc>
          <w:tcPr>
            <w:tcW w:w="2240" w:type="dxa"/>
            <w:gridSpan w:val="2"/>
            <w:tcBorders>
              <w:top w:val="single" w:color="auto" w:sz="4" w:space="0"/>
              <w:left w:val="nil"/>
              <w:bottom w:val="single" w:color="auto" w:sz="4" w:space="0"/>
              <w:right w:val="single" w:color="000000" w:sz="4" w:space="0"/>
            </w:tcBorders>
            <w:noWrap w:val="0"/>
            <w:vAlign w:val="center"/>
          </w:tcPr>
          <w:p w14:paraId="63700361">
            <w:pPr>
              <w:keepNext w:val="0"/>
              <w:keepLines w:val="0"/>
              <w:widowControl/>
              <w:suppressLineNumbers w:val="0"/>
              <w:jc w:val="center"/>
              <w:textAlignment w:val="center"/>
              <w:rPr>
                <w:rFonts w:hint="eastAsia" w:ascii="仿宋_GB2312" w:hAnsi="仿宋_GB2312" w:eastAsia="仿宋_GB2312" w:cs="仿宋_GB2312"/>
                <w:color w:val="FF0000"/>
                <w:sz w:val="20"/>
                <w:szCs w:val="20"/>
              </w:rPr>
            </w:pPr>
            <w:r>
              <w:rPr>
                <w:rFonts w:hint="eastAsia" w:ascii="宋体" w:hAnsi="宋体" w:eastAsia="宋体" w:cs="宋体"/>
                <w:i w:val="0"/>
                <w:iCs w:val="0"/>
                <w:color w:val="000000"/>
                <w:kern w:val="0"/>
                <w:sz w:val="18"/>
                <w:szCs w:val="18"/>
                <w:u w:val="none"/>
                <w:lang w:val="en-US" w:eastAsia="zh-CN" w:bidi="ar"/>
              </w:rPr>
              <w:t>4.58</w:t>
            </w:r>
          </w:p>
        </w:tc>
        <w:tc>
          <w:tcPr>
            <w:tcW w:w="2041" w:type="dxa"/>
            <w:gridSpan w:val="2"/>
            <w:tcBorders>
              <w:top w:val="single" w:color="auto" w:sz="4" w:space="0"/>
              <w:left w:val="nil"/>
              <w:bottom w:val="single" w:color="auto" w:sz="4" w:space="0"/>
              <w:right w:val="single" w:color="000000" w:sz="4" w:space="0"/>
            </w:tcBorders>
            <w:noWrap w:val="0"/>
            <w:vAlign w:val="center"/>
          </w:tcPr>
          <w:p w14:paraId="4387D97C">
            <w:pPr>
              <w:keepNext w:val="0"/>
              <w:keepLines w:val="0"/>
              <w:widowControl/>
              <w:suppressLineNumbers w:val="0"/>
              <w:jc w:val="center"/>
              <w:textAlignment w:val="center"/>
              <w:rPr>
                <w:rFonts w:hint="eastAsia" w:ascii="仿宋_GB2312" w:hAnsi="仿宋_GB2312" w:eastAsia="仿宋_GB2312" w:cs="仿宋_GB2312"/>
                <w:sz w:val="20"/>
                <w:szCs w:val="20"/>
              </w:rPr>
            </w:pPr>
            <w:r>
              <w:rPr>
                <w:rFonts w:hint="eastAsia" w:ascii="宋体" w:hAnsi="宋体" w:eastAsia="宋体" w:cs="宋体"/>
                <w:i w:val="0"/>
                <w:iCs w:val="0"/>
                <w:color w:val="000000"/>
                <w:kern w:val="0"/>
                <w:sz w:val="18"/>
                <w:szCs w:val="18"/>
                <w:u w:val="none"/>
                <w:lang w:val="en-US" w:eastAsia="zh-CN" w:bidi="ar"/>
              </w:rPr>
              <w:t>2.68</w:t>
            </w:r>
          </w:p>
        </w:tc>
      </w:tr>
      <w:tr w14:paraId="52C34ED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906E2DC">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1CEA9F7">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3DC1977">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1421BE9">
            <w:pPr>
              <w:widowControl/>
              <w:spacing w:line="360" w:lineRule="exact"/>
              <w:jc w:val="center"/>
              <w:rPr>
                <w:rFonts w:hint="eastAsia" w:ascii="仿宋_GB2312" w:hAnsi="仿宋_GB2312" w:eastAsia="仿宋_GB2312" w:cs="仿宋_GB2312"/>
                <w:sz w:val="20"/>
                <w:szCs w:val="20"/>
              </w:rPr>
            </w:pPr>
          </w:p>
        </w:tc>
      </w:tr>
      <w:tr w14:paraId="705FAB6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3E9CEBF">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3784FC8B">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32F69E1">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1492.74</w:t>
            </w:r>
          </w:p>
        </w:tc>
        <w:tc>
          <w:tcPr>
            <w:tcW w:w="2041" w:type="dxa"/>
            <w:gridSpan w:val="2"/>
            <w:tcBorders>
              <w:top w:val="single" w:color="auto" w:sz="4" w:space="0"/>
              <w:left w:val="nil"/>
              <w:bottom w:val="single" w:color="auto" w:sz="4" w:space="0"/>
              <w:right w:val="single" w:color="000000" w:sz="4" w:space="0"/>
            </w:tcBorders>
            <w:noWrap w:val="0"/>
            <w:vAlign w:val="center"/>
          </w:tcPr>
          <w:p w14:paraId="4E11C205">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1530.66</w:t>
            </w:r>
          </w:p>
        </w:tc>
      </w:tr>
      <w:tr w14:paraId="67F8BE64">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8AE98B5">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（2024年完工项目）</w:t>
            </w:r>
          </w:p>
        </w:tc>
        <w:tc>
          <w:tcPr>
            <w:tcW w:w="1189" w:type="dxa"/>
            <w:tcBorders>
              <w:top w:val="nil"/>
              <w:left w:val="nil"/>
              <w:bottom w:val="single" w:color="auto" w:sz="4" w:space="0"/>
              <w:right w:val="single" w:color="auto" w:sz="4" w:space="0"/>
            </w:tcBorders>
            <w:noWrap w:val="0"/>
            <w:vAlign w:val="center"/>
          </w:tcPr>
          <w:p w14:paraId="60C47344">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14:paraId="54401007">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14:paraId="69D318A0">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39BC04B1">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BDF65B9">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3D053C18">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667C2F7C">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B94B686">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14:paraId="28949D3C">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849" w:type="dxa"/>
            <w:tcBorders>
              <w:top w:val="nil"/>
              <w:left w:val="nil"/>
              <w:bottom w:val="single" w:color="auto" w:sz="4" w:space="0"/>
              <w:right w:val="single" w:color="auto" w:sz="4" w:space="0"/>
            </w:tcBorders>
            <w:noWrap w:val="0"/>
            <w:vAlign w:val="center"/>
          </w:tcPr>
          <w:p w14:paraId="6ED68BE1">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1129" w:type="dxa"/>
            <w:tcBorders>
              <w:top w:val="nil"/>
              <w:left w:val="nil"/>
              <w:bottom w:val="single" w:color="auto" w:sz="4" w:space="0"/>
              <w:right w:val="single" w:color="auto" w:sz="4" w:space="0"/>
            </w:tcBorders>
            <w:noWrap w:val="0"/>
            <w:vAlign w:val="center"/>
          </w:tcPr>
          <w:p w14:paraId="18E765E6">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1111" w:type="dxa"/>
            <w:tcBorders>
              <w:top w:val="nil"/>
              <w:left w:val="nil"/>
              <w:bottom w:val="single" w:color="auto" w:sz="4" w:space="0"/>
              <w:right w:val="single" w:color="auto" w:sz="4" w:space="0"/>
            </w:tcBorders>
            <w:noWrap w:val="0"/>
            <w:vAlign w:val="center"/>
          </w:tcPr>
          <w:p w14:paraId="184F86CC">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1081" w:type="dxa"/>
            <w:tcBorders>
              <w:top w:val="nil"/>
              <w:left w:val="nil"/>
              <w:bottom w:val="single" w:color="auto" w:sz="4" w:space="0"/>
              <w:right w:val="single" w:color="auto" w:sz="4" w:space="0"/>
            </w:tcBorders>
            <w:noWrap w:val="0"/>
            <w:vAlign w:val="center"/>
          </w:tcPr>
          <w:p w14:paraId="56CC309C">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960" w:type="dxa"/>
            <w:tcBorders>
              <w:top w:val="nil"/>
              <w:left w:val="nil"/>
              <w:bottom w:val="single" w:color="auto" w:sz="4" w:space="0"/>
              <w:right w:val="single" w:color="auto" w:sz="4" w:space="0"/>
            </w:tcBorders>
            <w:noWrap w:val="0"/>
            <w:vAlign w:val="center"/>
          </w:tcPr>
          <w:p w14:paraId="2E27521A">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0</w:t>
            </w:r>
          </w:p>
        </w:tc>
      </w:tr>
      <w:tr w14:paraId="644CDC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5CC1265">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52DB61F3">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2"/>
                <w:szCs w:val="22"/>
              </w:rPr>
              <w:t xml:space="preserve"> 单位制订了财务管理制度和内控管理制度，</w:t>
            </w:r>
            <w:r>
              <w:rPr>
                <w:rFonts w:hint="eastAsia" w:ascii="仿宋_GB2312" w:hAnsi="仿宋_GB2312" w:eastAsia="仿宋_GB2312" w:cs="仿宋_GB2312"/>
                <w:bCs/>
                <w:sz w:val="22"/>
                <w:szCs w:val="22"/>
              </w:rPr>
              <w:t>各部门严格遵守制订的《财务管理制度》、《内控管理制度》等规章制度。加强事前绩效评估管理，坚持先定事，再确定资金支出规模，压减一般性支出，进一步提升财政资金支出效益。定期开展“三资”清查和资产盘点工作，按照厉行节约、物尽其用的原则，资产管理采取统一建帐、统一核算管理，每件固定资产使用明确保管职责，闲置的资产，由办公室统一调整，合理流动，发挥其效益。</w:t>
            </w:r>
            <w:r>
              <w:rPr>
                <w:rFonts w:hint="eastAsia" w:ascii="仿宋_GB2312" w:hAnsi="仿宋_GB2312" w:eastAsia="仿宋_GB2312" w:cs="仿宋_GB2312"/>
                <w:sz w:val="20"/>
                <w:szCs w:val="20"/>
              </w:rPr>
              <w:t>　</w:t>
            </w:r>
          </w:p>
        </w:tc>
      </w:tr>
    </w:tbl>
    <w:p w14:paraId="2926C340">
      <w:pPr>
        <w:widowControl/>
        <w:spacing w:line="400" w:lineRule="exact"/>
        <w:ind w:left="660" w:hanging="660" w:hangingChars="300"/>
        <w:jc w:val="left"/>
        <w:rPr>
          <w:rFonts w:eastAsia="仿宋_GB2312"/>
          <w:sz w:val="22"/>
        </w:rPr>
      </w:pPr>
      <w:r>
        <w:rPr>
          <w:rFonts w:eastAsia="仿宋_GB2312"/>
          <w:sz w:val="22"/>
        </w:rPr>
        <w:t>说明：“项目支出”需要填报基本支出以外的所有项目支出情况，“公用经费”填报基本支出中的一般商品和服务支出。</w:t>
      </w:r>
    </w:p>
    <w:p w14:paraId="00C001ED">
      <w:pPr>
        <w:widowControl/>
        <w:spacing w:line="400" w:lineRule="exact"/>
        <w:jc w:val="left"/>
        <w:rPr>
          <w:rFonts w:eastAsia="仿宋_GB2312"/>
          <w:sz w:val="22"/>
        </w:rPr>
      </w:pPr>
    </w:p>
    <w:p w14:paraId="0D2E473F">
      <w:pPr>
        <w:rPr>
          <w:rFonts w:eastAsia="仿宋_GB2312"/>
          <w:sz w:val="22"/>
        </w:rPr>
      </w:pPr>
      <w:r>
        <w:rPr>
          <w:rFonts w:eastAsia="仿宋_GB2312"/>
          <w:sz w:val="22"/>
        </w:rPr>
        <w:t>填表人：        填报日期：          联系电话：            单位负责人签字：</w:t>
      </w:r>
    </w:p>
    <w:p w14:paraId="23A3F2B0">
      <w:pPr>
        <w:rPr>
          <w:rFonts w:eastAsia="仿宋_GB2312"/>
          <w:sz w:val="22"/>
        </w:rPr>
      </w:pPr>
    </w:p>
    <w:p w14:paraId="2A7DE244">
      <w:pPr>
        <w:rPr>
          <w:rFonts w:eastAsia="仿宋_GB2312"/>
          <w:sz w:val="22"/>
        </w:rPr>
      </w:pPr>
    </w:p>
    <w:p w14:paraId="76ABD526">
      <w:pPr>
        <w:widowControl/>
        <w:spacing w:after="0" w:afterLines="0" w:line="400" w:lineRule="exact"/>
        <w:jc w:val="left"/>
        <w:rPr>
          <w:rFonts w:hint="eastAsia" w:ascii="黑体" w:hAnsi="黑体" w:eastAsia="黑体" w:cs="黑体"/>
          <w:sz w:val="32"/>
          <w:szCs w:val="32"/>
          <w:highlight w:val="none"/>
        </w:rPr>
      </w:pPr>
    </w:p>
    <w:p w14:paraId="6FA9314D">
      <w:pPr>
        <w:widowControl/>
        <w:spacing w:after="0" w:afterLines="0" w:line="400" w:lineRule="exact"/>
        <w:jc w:val="left"/>
        <w:rPr>
          <w:rFonts w:hint="eastAsia" w:ascii="黑体" w:hAnsi="黑体" w:eastAsia="黑体" w:cs="黑体"/>
          <w:sz w:val="32"/>
          <w:szCs w:val="32"/>
          <w:highlight w:val="none"/>
        </w:rPr>
      </w:pPr>
    </w:p>
    <w:p w14:paraId="64D0E6D4">
      <w:pPr>
        <w:widowControl/>
        <w:spacing w:after="0" w:afterLines="0" w:line="400" w:lineRule="exact"/>
        <w:jc w:val="left"/>
        <w:rPr>
          <w:rFonts w:hint="eastAsia" w:ascii="黑体" w:hAnsi="黑体" w:eastAsia="黑体" w:cs="黑体"/>
          <w:sz w:val="32"/>
          <w:szCs w:val="32"/>
          <w:highlight w:val="none"/>
        </w:rPr>
      </w:pPr>
    </w:p>
    <w:p w14:paraId="038D90BC">
      <w:pPr>
        <w:widowControl/>
        <w:spacing w:after="0" w:afterLines="0" w:line="400" w:lineRule="exact"/>
        <w:jc w:val="left"/>
        <w:rPr>
          <w:rFonts w:hint="eastAsia" w:ascii="黑体" w:hAnsi="黑体" w:eastAsia="黑体" w:cs="黑体"/>
          <w:sz w:val="32"/>
          <w:szCs w:val="32"/>
          <w:highlight w:val="none"/>
        </w:rPr>
      </w:pPr>
    </w:p>
    <w:p w14:paraId="583580B3">
      <w:pPr>
        <w:widowControl/>
        <w:spacing w:after="0" w:afterLines="0" w:line="400" w:lineRule="exact"/>
        <w:jc w:val="left"/>
        <w:rPr>
          <w:rFonts w:hint="eastAsia" w:ascii="黑体" w:hAnsi="黑体" w:eastAsia="黑体" w:cs="黑体"/>
          <w:sz w:val="32"/>
          <w:szCs w:val="32"/>
          <w:highlight w:val="none"/>
        </w:rPr>
      </w:pPr>
    </w:p>
    <w:p w14:paraId="61CE3DD0">
      <w:pPr>
        <w:widowControl/>
        <w:spacing w:after="0" w:afterLines="0" w:line="400" w:lineRule="exact"/>
        <w:jc w:val="left"/>
        <w:rPr>
          <w:rFonts w:hint="eastAsia" w:ascii="黑体" w:hAnsi="黑体" w:eastAsia="黑体" w:cs="黑体"/>
          <w:sz w:val="32"/>
          <w:szCs w:val="32"/>
          <w:highlight w:val="none"/>
        </w:rPr>
      </w:pPr>
    </w:p>
    <w:p w14:paraId="2B85570B">
      <w:pPr>
        <w:widowControl/>
        <w:spacing w:after="0" w:afterLines="0" w:line="400" w:lineRule="exact"/>
        <w:jc w:val="left"/>
        <w:rPr>
          <w:rFonts w:hint="eastAsia" w:ascii="黑体" w:hAnsi="黑体" w:eastAsia="黑体" w:cs="黑体"/>
          <w:sz w:val="32"/>
          <w:szCs w:val="32"/>
          <w:highlight w:val="none"/>
        </w:rPr>
      </w:pPr>
    </w:p>
    <w:p w14:paraId="55E0D651">
      <w:pPr>
        <w:widowControl/>
        <w:spacing w:after="0" w:afterLines="0" w:line="400" w:lineRule="exact"/>
        <w:jc w:val="left"/>
        <w:rPr>
          <w:rFonts w:hint="eastAsia" w:ascii="黑体" w:hAnsi="黑体" w:eastAsia="黑体" w:cs="黑体"/>
          <w:sz w:val="32"/>
          <w:szCs w:val="32"/>
          <w:highlight w:val="none"/>
        </w:rPr>
      </w:pPr>
    </w:p>
    <w:p w14:paraId="5EEA9700">
      <w:pPr>
        <w:widowControl/>
        <w:spacing w:after="0" w:afterLines="0" w:line="400" w:lineRule="exact"/>
        <w:jc w:val="left"/>
        <w:rPr>
          <w:rFonts w:hint="eastAsia" w:ascii="黑体" w:hAnsi="黑体" w:eastAsia="黑体" w:cs="黑体"/>
          <w:sz w:val="32"/>
          <w:szCs w:val="32"/>
          <w:highlight w:val="none"/>
        </w:rPr>
      </w:pPr>
    </w:p>
    <w:p w14:paraId="410CA04A">
      <w:pPr>
        <w:widowControl/>
        <w:spacing w:after="0" w:afterLines="0" w:line="400" w:lineRule="exact"/>
        <w:jc w:val="left"/>
        <w:rPr>
          <w:rFonts w:hint="eastAsia" w:ascii="黑体" w:hAnsi="黑体" w:eastAsia="黑体" w:cs="黑体"/>
          <w:sz w:val="32"/>
          <w:szCs w:val="32"/>
          <w:highlight w:val="none"/>
        </w:rPr>
      </w:pPr>
    </w:p>
    <w:p w14:paraId="0DF0DF3A">
      <w:pPr>
        <w:widowControl/>
        <w:spacing w:after="0" w:afterLines="0" w:line="400" w:lineRule="exact"/>
        <w:jc w:val="left"/>
        <w:rPr>
          <w:rFonts w:hint="eastAsia" w:ascii="黑体" w:hAnsi="黑体" w:eastAsia="黑体" w:cs="黑体"/>
          <w:sz w:val="32"/>
          <w:szCs w:val="32"/>
          <w:highlight w:val="none"/>
        </w:rPr>
      </w:pPr>
    </w:p>
    <w:p w14:paraId="4DB8171B">
      <w:pPr>
        <w:widowControl/>
        <w:spacing w:after="0" w:afterLines="0" w:line="400" w:lineRule="exact"/>
        <w:jc w:val="left"/>
        <w:rPr>
          <w:rFonts w:hint="eastAsia" w:ascii="黑体" w:hAnsi="黑体" w:eastAsia="黑体" w:cs="黑体"/>
          <w:sz w:val="32"/>
          <w:szCs w:val="32"/>
          <w:highlight w:val="none"/>
        </w:rPr>
      </w:pPr>
    </w:p>
    <w:p w14:paraId="4465F7B3">
      <w:pPr>
        <w:widowControl/>
        <w:spacing w:after="0" w:afterLines="0" w:line="400" w:lineRule="exact"/>
        <w:jc w:val="left"/>
        <w:rPr>
          <w:rFonts w:hint="eastAsia" w:ascii="黑体" w:hAnsi="黑体" w:eastAsia="黑体" w:cs="黑体"/>
          <w:sz w:val="32"/>
          <w:szCs w:val="32"/>
          <w:highlight w:val="none"/>
        </w:rPr>
      </w:pPr>
    </w:p>
    <w:p w14:paraId="60A08273">
      <w:pPr>
        <w:widowControl/>
        <w:spacing w:after="0" w:afterLines="0" w:line="400" w:lineRule="exact"/>
        <w:jc w:val="left"/>
        <w:rPr>
          <w:rFonts w:hint="eastAsia" w:ascii="黑体" w:hAnsi="黑体" w:eastAsia="黑体" w:cs="黑体"/>
          <w:sz w:val="32"/>
          <w:szCs w:val="32"/>
          <w:highlight w:val="none"/>
        </w:rPr>
      </w:pPr>
    </w:p>
    <w:p w14:paraId="04547A84">
      <w:pPr>
        <w:widowControl/>
        <w:spacing w:after="0" w:afterLines="0" w:line="400" w:lineRule="exact"/>
        <w:jc w:val="left"/>
        <w:rPr>
          <w:rFonts w:hint="eastAsia" w:ascii="黑体" w:hAnsi="黑体" w:eastAsia="黑体" w:cs="黑体"/>
          <w:sz w:val="32"/>
          <w:szCs w:val="32"/>
          <w:highlight w:val="none"/>
        </w:rPr>
      </w:pPr>
    </w:p>
    <w:p w14:paraId="34079A65">
      <w:pPr>
        <w:widowControl/>
        <w:spacing w:after="0" w:afterLines="0" w:line="400" w:lineRule="exact"/>
        <w:jc w:val="left"/>
        <w:rPr>
          <w:rFonts w:hint="eastAsia" w:ascii="黑体" w:hAnsi="黑体" w:eastAsia="黑体" w:cs="黑体"/>
          <w:sz w:val="32"/>
          <w:szCs w:val="32"/>
          <w:highlight w:val="none"/>
        </w:rPr>
      </w:pPr>
    </w:p>
    <w:p w14:paraId="6E6FFA3E">
      <w:pPr>
        <w:widowControl/>
        <w:spacing w:after="0" w:afterLines="0" w:line="400" w:lineRule="exact"/>
        <w:jc w:val="left"/>
        <w:rPr>
          <w:rFonts w:hint="eastAsia" w:ascii="黑体" w:hAnsi="黑体" w:eastAsia="黑体" w:cs="黑体"/>
          <w:sz w:val="32"/>
          <w:szCs w:val="32"/>
          <w:highlight w:val="none"/>
        </w:rPr>
      </w:pPr>
    </w:p>
    <w:p w14:paraId="35E1F137">
      <w:pPr>
        <w:widowControl/>
        <w:spacing w:after="0" w:afterLines="0" w:line="400" w:lineRule="exact"/>
        <w:jc w:val="left"/>
        <w:rPr>
          <w:rFonts w:hint="eastAsia" w:ascii="黑体" w:hAnsi="黑体" w:eastAsia="黑体" w:cs="黑体"/>
          <w:sz w:val="32"/>
          <w:szCs w:val="32"/>
          <w:highlight w:val="none"/>
        </w:rPr>
      </w:pPr>
    </w:p>
    <w:p w14:paraId="6F6FB2FC">
      <w:pPr>
        <w:widowControl/>
        <w:spacing w:after="0" w:afterLines="0" w:line="400" w:lineRule="exact"/>
        <w:jc w:val="left"/>
        <w:rPr>
          <w:rFonts w:hint="eastAsia" w:ascii="黑体" w:hAnsi="黑体" w:eastAsia="黑体" w:cs="黑体"/>
          <w:sz w:val="32"/>
          <w:szCs w:val="32"/>
          <w:highlight w:val="none"/>
        </w:rPr>
      </w:pPr>
    </w:p>
    <w:p w14:paraId="373236B6">
      <w:pPr>
        <w:widowControl/>
        <w:spacing w:after="0" w:afterLines="0" w:line="40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3813D19">
      <w:pPr>
        <w:widowControl/>
        <w:spacing w:after="0" w:afterLines="0" w:line="400" w:lineRule="exact"/>
        <w:jc w:val="left"/>
        <w:rPr>
          <w:rFonts w:hint="eastAsia" w:ascii="黑体" w:hAnsi="黑体" w:eastAsia="黑体" w:cs="黑体"/>
          <w:sz w:val="32"/>
          <w:szCs w:val="32"/>
          <w:highlight w:val="none"/>
          <w:lang w:val="en-US" w:eastAsia="zh-CN"/>
        </w:rPr>
      </w:pPr>
    </w:p>
    <w:p w14:paraId="75278D24">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4BAEC4D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C99E5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68B66E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岳阳市文化旅游广电局</w:t>
            </w:r>
            <w:r>
              <w:rPr>
                <w:rFonts w:hint="eastAsia" w:ascii="仿宋_GB2312" w:hAnsi="仿宋_GB2312" w:eastAsia="仿宋_GB2312" w:cs="仿宋_GB2312"/>
                <w:color w:val="000000"/>
                <w:sz w:val="20"/>
                <w:szCs w:val="20"/>
                <w:highlight w:val="none"/>
              </w:rPr>
              <w:t>　</w:t>
            </w:r>
          </w:p>
        </w:tc>
      </w:tr>
      <w:tr w14:paraId="524AC90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F778E8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3FF688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26BD8E3A">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6EFB207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6477BF1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14E3A3E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1420930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23C8D6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296D54F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C8D93E4">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05B9EC77">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3A18D70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86483C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1492.74</w:t>
            </w:r>
          </w:p>
        </w:tc>
        <w:tc>
          <w:tcPr>
            <w:tcW w:w="1311" w:type="dxa"/>
            <w:tcBorders>
              <w:top w:val="nil"/>
              <w:left w:val="nil"/>
              <w:bottom w:val="single" w:color="auto" w:sz="4" w:space="0"/>
              <w:right w:val="single" w:color="auto" w:sz="4" w:space="0"/>
            </w:tcBorders>
            <w:noWrap w:val="0"/>
            <w:vAlign w:val="center"/>
          </w:tcPr>
          <w:p w14:paraId="07D81F7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7993.67</w:t>
            </w:r>
          </w:p>
        </w:tc>
        <w:tc>
          <w:tcPr>
            <w:tcW w:w="1269" w:type="dxa"/>
            <w:tcBorders>
              <w:top w:val="nil"/>
              <w:left w:val="nil"/>
              <w:bottom w:val="single" w:color="auto" w:sz="4" w:space="0"/>
              <w:right w:val="single" w:color="auto" w:sz="4" w:space="0"/>
            </w:tcBorders>
            <w:noWrap w:val="0"/>
            <w:vAlign w:val="center"/>
          </w:tcPr>
          <w:p w14:paraId="1C6652C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7810.85</w:t>
            </w:r>
          </w:p>
        </w:tc>
        <w:tc>
          <w:tcPr>
            <w:tcW w:w="716" w:type="dxa"/>
            <w:tcBorders>
              <w:top w:val="nil"/>
              <w:left w:val="nil"/>
              <w:bottom w:val="single" w:color="auto" w:sz="4" w:space="0"/>
              <w:right w:val="single" w:color="auto" w:sz="4" w:space="0"/>
            </w:tcBorders>
            <w:noWrap w:val="0"/>
            <w:vAlign w:val="center"/>
          </w:tcPr>
          <w:p w14:paraId="79A1398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1B6267F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97.71%</w:t>
            </w:r>
          </w:p>
        </w:tc>
        <w:tc>
          <w:tcPr>
            <w:tcW w:w="1446" w:type="dxa"/>
            <w:tcBorders>
              <w:top w:val="nil"/>
              <w:left w:val="nil"/>
              <w:bottom w:val="single" w:color="auto" w:sz="4" w:space="0"/>
              <w:right w:val="single" w:color="auto" w:sz="4" w:space="0"/>
            </w:tcBorders>
            <w:noWrap w:val="0"/>
            <w:vAlign w:val="center"/>
          </w:tcPr>
          <w:p w14:paraId="48A0A8CA">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9.77</w:t>
            </w:r>
          </w:p>
        </w:tc>
      </w:tr>
      <w:tr w14:paraId="0CC4FE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2AD3A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52329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4E2ED0C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72BF6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E8799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B21036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一般公共预算：3011.25</w:t>
            </w:r>
          </w:p>
        </w:tc>
        <w:tc>
          <w:tcPr>
            <w:tcW w:w="4304" w:type="dxa"/>
            <w:gridSpan w:val="4"/>
            <w:tcBorders>
              <w:top w:val="nil"/>
              <w:left w:val="nil"/>
              <w:bottom w:val="single" w:color="auto" w:sz="4" w:space="0"/>
              <w:right w:val="single" w:color="auto" w:sz="4" w:space="0"/>
            </w:tcBorders>
            <w:noWrap w:val="0"/>
            <w:vAlign w:val="center"/>
          </w:tcPr>
          <w:p w14:paraId="6EA607D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其中：基本支出：1530.66</w:t>
            </w:r>
          </w:p>
        </w:tc>
      </w:tr>
      <w:tr w14:paraId="1937F8A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823BA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ED29AE9">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政府性基金拨款：4837.18</w:t>
            </w:r>
          </w:p>
        </w:tc>
        <w:tc>
          <w:tcPr>
            <w:tcW w:w="4304" w:type="dxa"/>
            <w:gridSpan w:val="4"/>
            <w:tcBorders>
              <w:top w:val="nil"/>
              <w:left w:val="nil"/>
              <w:bottom w:val="single" w:color="auto" w:sz="4" w:space="0"/>
              <w:right w:val="single" w:color="auto" w:sz="4" w:space="0"/>
            </w:tcBorders>
            <w:noWrap w:val="0"/>
            <w:vAlign w:val="center"/>
          </w:tcPr>
          <w:p w14:paraId="78F662F8">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项目支出：6280.18</w:t>
            </w:r>
          </w:p>
        </w:tc>
      </w:tr>
      <w:tr w14:paraId="6D4B597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EEC66B">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370AD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纳入专户管理的非税收入拨款：9.8</w:t>
            </w:r>
          </w:p>
        </w:tc>
        <w:tc>
          <w:tcPr>
            <w:tcW w:w="4304" w:type="dxa"/>
            <w:gridSpan w:val="4"/>
            <w:tcBorders>
              <w:top w:val="nil"/>
              <w:left w:val="nil"/>
              <w:bottom w:val="single" w:color="auto" w:sz="4" w:space="0"/>
              <w:right w:val="single" w:color="auto" w:sz="4" w:space="0"/>
            </w:tcBorders>
            <w:noWrap w:val="0"/>
            <w:vAlign w:val="center"/>
          </w:tcPr>
          <w:p w14:paraId="76252129">
            <w:pPr>
              <w:widowControl/>
              <w:spacing w:line="240" w:lineRule="exact"/>
              <w:jc w:val="left"/>
              <w:rPr>
                <w:rFonts w:hint="eastAsia" w:ascii="仿宋_GB2312" w:hAnsi="仿宋_GB2312" w:eastAsia="仿宋_GB2312" w:cs="仿宋_GB2312"/>
                <w:color w:val="000000"/>
                <w:sz w:val="20"/>
                <w:szCs w:val="20"/>
                <w:highlight w:val="none"/>
              </w:rPr>
            </w:pPr>
          </w:p>
        </w:tc>
      </w:tr>
      <w:tr w14:paraId="1A99B6C8">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30E7F975">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965A162">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其他资金：135.41</w:t>
            </w:r>
          </w:p>
        </w:tc>
        <w:tc>
          <w:tcPr>
            <w:tcW w:w="4304" w:type="dxa"/>
            <w:gridSpan w:val="4"/>
            <w:tcBorders>
              <w:top w:val="nil"/>
              <w:left w:val="nil"/>
              <w:bottom w:val="single" w:color="auto" w:sz="4" w:space="0"/>
              <w:right w:val="single" w:color="auto" w:sz="4" w:space="0"/>
            </w:tcBorders>
            <w:noWrap w:val="0"/>
            <w:vAlign w:val="center"/>
          </w:tcPr>
          <w:p w14:paraId="1A6AFCD8">
            <w:pPr>
              <w:widowControl/>
              <w:spacing w:line="240" w:lineRule="exact"/>
              <w:jc w:val="left"/>
              <w:rPr>
                <w:rFonts w:hint="eastAsia" w:ascii="仿宋_GB2312" w:hAnsi="仿宋_GB2312" w:eastAsia="仿宋_GB2312" w:cs="仿宋_GB2312"/>
                <w:color w:val="000000"/>
                <w:sz w:val="20"/>
                <w:szCs w:val="20"/>
                <w:highlight w:val="none"/>
              </w:rPr>
            </w:pPr>
          </w:p>
        </w:tc>
      </w:tr>
      <w:tr w14:paraId="0818FA8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66E52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C3DE8E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0440A0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CD7516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F2AE1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3B075C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1：推动艺术创作繁荣发展</w:t>
            </w:r>
          </w:p>
          <w:p w14:paraId="62CDE2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2：扎实推进公共服务体系建设</w:t>
            </w:r>
          </w:p>
          <w:p w14:paraId="711C7A4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3：促进文化和旅游产业持续发展</w:t>
            </w:r>
          </w:p>
          <w:p w14:paraId="0B0BEE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 加强文物保护和文化遗产保护传承利用</w:t>
            </w:r>
          </w:p>
          <w:p w14:paraId="238BC2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目标5:加强营销推介，推进文化和旅游融合发展</w:t>
            </w:r>
          </w:p>
          <w:p w14:paraId="5A7E13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目标6:全面强化行业监管，确保文旅市场平稳有序</w:t>
            </w:r>
          </w:p>
          <w:p w14:paraId="13442B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目标7:持续发展广播电视</w:t>
            </w:r>
          </w:p>
          <w:p w14:paraId="0433BD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目标8:优化自身建设　　</w:t>
            </w:r>
          </w:p>
        </w:tc>
        <w:tc>
          <w:tcPr>
            <w:tcW w:w="4304" w:type="dxa"/>
            <w:gridSpan w:val="4"/>
            <w:tcBorders>
              <w:top w:val="single" w:color="auto" w:sz="4" w:space="0"/>
              <w:left w:val="nil"/>
              <w:bottom w:val="single" w:color="auto" w:sz="4" w:space="0"/>
              <w:right w:val="single" w:color="auto" w:sz="4" w:space="0"/>
            </w:tcBorders>
            <w:noWrap w:val="0"/>
            <w:vAlign w:val="center"/>
          </w:tcPr>
          <w:p w14:paraId="524A061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目标 1：推动艺术创作繁荣发展</w:t>
            </w:r>
          </w:p>
          <w:p w14:paraId="502FBB0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2：扎实推进公共服务体系建设</w:t>
            </w:r>
          </w:p>
          <w:p w14:paraId="3C3DD4C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3：促进文化和旅游产业持续发展</w:t>
            </w:r>
          </w:p>
          <w:p w14:paraId="740BCC2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 加强文物保护和文化遗产保护传承利用</w:t>
            </w:r>
          </w:p>
          <w:p w14:paraId="50B92F0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目标5:加强营销推介，推进文化和旅游融合发展</w:t>
            </w:r>
          </w:p>
          <w:p w14:paraId="36D92FE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目标6:全面强化行业监管，确保文旅市场平稳有序</w:t>
            </w:r>
          </w:p>
          <w:p w14:paraId="57FD2A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目标7:持续发展广播电视</w:t>
            </w:r>
          </w:p>
          <w:p w14:paraId="7A15942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目标8:优化自身建设</w:t>
            </w:r>
          </w:p>
        </w:tc>
      </w:tr>
      <w:tr w14:paraId="7ADEBE9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7664E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40616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EC09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A01F1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72FE8D0B">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2D6E3A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74C8437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2BF09A7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45F7552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0B3C6C9D">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3E9E6F2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DC8CA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42436A3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4595526">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036670A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7E9A2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CC54CA4">
            <w:pPr>
              <w:widowControl/>
              <w:spacing w:line="240" w:lineRule="exact"/>
              <w:jc w:val="center"/>
              <w:rPr>
                <w:rFonts w:hint="eastAsia" w:ascii="仿宋_GB2312" w:hAnsi="仿宋_GB2312" w:eastAsia="仿宋_GB2312" w:cs="仿宋_GB2312"/>
                <w:color w:val="000000"/>
                <w:sz w:val="20"/>
                <w:szCs w:val="20"/>
                <w:highlight w:val="none"/>
              </w:rPr>
            </w:pPr>
          </w:p>
          <w:p w14:paraId="2E054D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right w:val="single" w:color="auto" w:sz="4" w:space="0"/>
            </w:tcBorders>
            <w:noWrap w:val="0"/>
            <w:vAlign w:val="center"/>
          </w:tcPr>
          <w:p w14:paraId="39A277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7A210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扎实推进公共 服务体系建设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CFB32A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完成市政府重点民生实事项目“送戏曲进万村、送书画进万家”769场，惠民演出15场。全市累计举办群众文化活动436场，近300万人次参与。</w:t>
            </w:r>
          </w:p>
        </w:tc>
        <w:tc>
          <w:tcPr>
            <w:tcW w:w="1269" w:type="dxa"/>
            <w:tcBorders>
              <w:top w:val="nil"/>
              <w:left w:val="nil"/>
              <w:bottom w:val="single" w:color="auto" w:sz="4" w:space="0"/>
              <w:right w:val="single" w:color="auto" w:sz="4" w:space="0"/>
            </w:tcBorders>
            <w:noWrap w:val="0"/>
            <w:vAlign w:val="center"/>
          </w:tcPr>
          <w:p w14:paraId="789F22D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25AEB39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4E76BA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06293A7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55F0A2">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15808A1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8E19F84">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54843D2A">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F3CA4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持续发展文旅产业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6D7DD7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全市调度在建文旅项目108个，其中重点调度项目28个。全年签约文旅项目29个，签约资金287.73亿元。</w:t>
            </w:r>
          </w:p>
        </w:tc>
        <w:tc>
          <w:tcPr>
            <w:tcW w:w="1269" w:type="dxa"/>
            <w:tcBorders>
              <w:top w:val="nil"/>
              <w:left w:val="nil"/>
              <w:bottom w:val="single" w:color="auto" w:sz="4" w:space="0"/>
              <w:right w:val="single" w:color="auto" w:sz="4" w:space="0"/>
            </w:tcBorders>
            <w:noWrap w:val="0"/>
            <w:vAlign w:val="center"/>
          </w:tcPr>
          <w:p w14:paraId="0B9E914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76C5ED6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1ACBCF6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3040DBAE">
            <w:pPr>
              <w:widowControl/>
              <w:spacing w:line="240" w:lineRule="exact"/>
              <w:jc w:val="left"/>
              <w:rPr>
                <w:rFonts w:hint="eastAsia" w:ascii="仿宋_GB2312" w:hAnsi="仿宋_GB2312" w:eastAsia="仿宋_GB2312" w:cs="仿宋_GB2312"/>
                <w:color w:val="000000"/>
                <w:sz w:val="20"/>
                <w:szCs w:val="20"/>
                <w:highlight w:val="none"/>
              </w:rPr>
            </w:pPr>
          </w:p>
        </w:tc>
      </w:tr>
      <w:tr w14:paraId="43A203B3">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4BC57F8E">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49BDE27">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3D039D3D">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6743DB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文物保护和文化遗产保护传承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E83ED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新增省级文物保护单位9处，公布第三批市级文物保护单位20处。新增国家级非遗项目2项，省级非遗项目7项，评选优秀市级非遗传承人10人。</w:t>
            </w:r>
          </w:p>
        </w:tc>
        <w:tc>
          <w:tcPr>
            <w:tcW w:w="1269" w:type="dxa"/>
            <w:tcBorders>
              <w:top w:val="nil"/>
              <w:left w:val="nil"/>
              <w:bottom w:val="single" w:color="auto" w:sz="4" w:space="0"/>
              <w:right w:val="single" w:color="auto" w:sz="4" w:space="0"/>
            </w:tcBorders>
            <w:noWrap w:val="0"/>
            <w:vAlign w:val="center"/>
          </w:tcPr>
          <w:p w14:paraId="03A153E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4677ADF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7E5E23B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59CC8E97">
            <w:pPr>
              <w:widowControl/>
              <w:spacing w:line="240" w:lineRule="exact"/>
              <w:jc w:val="left"/>
              <w:rPr>
                <w:rFonts w:hint="eastAsia" w:ascii="仿宋_GB2312" w:hAnsi="仿宋_GB2312" w:eastAsia="仿宋_GB2312" w:cs="仿宋_GB2312"/>
                <w:color w:val="000000"/>
                <w:sz w:val="20"/>
                <w:szCs w:val="20"/>
                <w:highlight w:val="none"/>
              </w:rPr>
            </w:pPr>
          </w:p>
        </w:tc>
      </w:tr>
      <w:tr w14:paraId="2D13C510">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5281037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F01C981">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7192BC33">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825338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持续发展 广播电视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166A44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全市共开展非法卫星电视地面接收设施联合执法行动73次，专项整治行动45次。完成省重点民生实事广电5G全覆盖工程，共完成投资7752万元，建设基站646个</w:t>
            </w:r>
          </w:p>
        </w:tc>
        <w:tc>
          <w:tcPr>
            <w:tcW w:w="1269" w:type="dxa"/>
            <w:tcBorders>
              <w:top w:val="nil"/>
              <w:left w:val="nil"/>
              <w:bottom w:val="single" w:color="auto" w:sz="4" w:space="0"/>
              <w:right w:val="single" w:color="auto" w:sz="4" w:space="0"/>
            </w:tcBorders>
            <w:noWrap w:val="0"/>
            <w:vAlign w:val="center"/>
          </w:tcPr>
          <w:p w14:paraId="3D67E79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120CF98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B5F707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59E5DCAC">
            <w:pPr>
              <w:widowControl/>
              <w:spacing w:line="240" w:lineRule="exact"/>
              <w:jc w:val="left"/>
              <w:rPr>
                <w:rFonts w:hint="eastAsia" w:ascii="仿宋_GB2312" w:hAnsi="仿宋_GB2312" w:eastAsia="仿宋_GB2312" w:cs="仿宋_GB2312"/>
                <w:color w:val="000000"/>
                <w:sz w:val="20"/>
                <w:szCs w:val="20"/>
                <w:highlight w:val="none"/>
              </w:rPr>
            </w:pPr>
          </w:p>
        </w:tc>
      </w:tr>
      <w:tr w14:paraId="02127769">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3632CEA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11542B1">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3076DE37">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DAE0AB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营销推介，文化和旅游融合发展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27CFA9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举办4大主题11个子活动，新造网红打卡点36个，网络传播流量总计达7.1亿次，来岳旅游团队数量增长31%。</w:t>
            </w:r>
          </w:p>
        </w:tc>
        <w:tc>
          <w:tcPr>
            <w:tcW w:w="1269" w:type="dxa"/>
            <w:tcBorders>
              <w:top w:val="nil"/>
              <w:left w:val="nil"/>
              <w:bottom w:val="single" w:color="auto" w:sz="4" w:space="0"/>
              <w:right w:val="single" w:color="auto" w:sz="4" w:space="0"/>
            </w:tcBorders>
            <w:noWrap w:val="0"/>
            <w:vAlign w:val="center"/>
          </w:tcPr>
          <w:p w14:paraId="701C64D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6B0C654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0C8CFF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542B8119">
            <w:pPr>
              <w:widowControl/>
              <w:spacing w:line="240" w:lineRule="exact"/>
              <w:jc w:val="left"/>
              <w:rPr>
                <w:rFonts w:hint="eastAsia" w:ascii="仿宋_GB2312" w:hAnsi="仿宋_GB2312" w:eastAsia="仿宋_GB2312" w:cs="仿宋_GB2312"/>
                <w:color w:val="000000"/>
                <w:sz w:val="20"/>
                <w:szCs w:val="20"/>
                <w:highlight w:val="none"/>
              </w:rPr>
            </w:pPr>
          </w:p>
        </w:tc>
      </w:tr>
      <w:tr w14:paraId="53D882B7">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402E2FE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1AAE9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5E116D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EAA7F8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强化行业监管，确保文旅市场平稳有序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99AD3B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持续开展文旅市场“春雷”“利剑”专项整治行动、安全生产“打违治非”专项行动和三年整治攻坚行动，常态化开展扫黑除恶、打击文旅领域养老诈骗和“扫黄打非”工作，全面提升全域文明治理能力。加强艺术考级监管，推进艺术考级市场规范化。</w:t>
            </w:r>
          </w:p>
        </w:tc>
        <w:tc>
          <w:tcPr>
            <w:tcW w:w="1269" w:type="dxa"/>
            <w:tcBorders>
              <w:top w:val="nil"/>
              <w:left w:val="nil"/>
              <w:bottom w:val="single" w:color="auto" w:sz="4" w:space="0"/>
              <w:right w:val="single" w:color="auto" w:sz="4" w:space="0"/>
            </w:tcBorders>
            <w:noWrap w:val="0"/>
            <w:vAlign w:val="center"/>
          </w:tcPr>
          <w:p w14:paraId="786F48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617DD2D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480D393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38A853B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56AE33">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4DAAA5A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FE4DF7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4BE22188">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69FFDF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优化自身建设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34BAD5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加强人才培养使用，共选拔任用干部12名，招录优秀人才13名，落实“巴陵人才新政20条”，共评选全市文旅发展优秀人才10名。更新完善市文旅产业人才池，录入142名专家。</w:t>
            </w:r>
          </w:p>
        </w:tc>
        <w:tc>
          <w:tcPr>
            <w:tcW w:w="1269" w:type="dxa"/>
            <w:tcBorders>
              <w:top w:val="nil"/>
              <w:left w:val="nil"/>
              <w:bottom w:val="single" w:color="auto" w:sz="4" w:space="0"/>
              <w:right w:val="single" w:color="auto" w:sz="4" w:space="0"/>
            </w:tcBorders>
            <w:noWrap w:val="0"/>
            <w:vAlign w:val="center"/>
          </w:tcPr>
          <w:p w14:paraId="55A320D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20838A8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CFEFA7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14:paraId="0C097256">
            <w:pPr>
              <w:widowControl/>
              <w:spacing w:line="240" w:lineRule="exact"/>
              <w:jc w:val="left"/>
              <w:rPr>
                <w:rFonts w:hint="eastAsia" w:ascii="仿宋_GB2312" w:hAnsi="仿宋_GB2312" w:eastAsia="仿宋_GB2312" w:cs="仿宋_GB2312"/>
                <w:color w:val="000000"/>
                <w:sz w:val="20"/>
                <w:szCs w:val="20"/>
                <w:highlight w:val="none"/>
              </w:rPr>
            </w:pPr>
          </w:p>
        </w:tc>
      </w:tr>
      <w:tr w14:paraId="1FE7FADC">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09A57AD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3E3726">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34E9C63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71B7B2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文保工程合格率≥80%</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6228FA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文保工程合格率80%以上</w:t>
            </w:r>
          </w:p>
        </w:tc>
        <w:tc>
          <w:tcPr>
            <w:tcW w:w="1269" w:type="dxa"/>
            <w:tcBorders>
              <w:top w:val="nil"/>
              <w:left w:val="nil"/>
              <w:bottom w:val="single" w:color="auto" w:sz="4" w:space="0"/>
              <w:right w:val="single" w:color="auto" w:sz="4" w:space="0"/>
            </w:tcBorders>
            <w:noWrap w:val="0"/>
            <w:vAlign w:val="center"/>
          </w:tcPr>
          <w:p w14:paraId="6D77836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1A8371C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2F0A71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1B6A771">
            <w:pPr>
              <w:widowControl/>
              <w:spacing w:line="240" w:lineRule="exact"/>
              <w:jc w:val="left"/>
              <w:rPr>
                <w:rFonts w:hint="eastAsia" w:ascii="仿宋_GB2312" w:hAnsi="仿宋_GB2312" w:eastAsia="仿宋_GB2312" w:cs="仿宋_GB2312"/>
                <w:color w:val="000000"/>
                <w:sz w:val="20"/>
                <w:szCs w:val="20"/>
                <w:highlight w:val="none"/>
              </w:rPr>
            </w:pPr>
          </w:p>
        </w:tc>
      </w:tr>
      <w:tr w14:paraId="1B4031CB">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5C45CD3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BDAC7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5E8E3D7B">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EEC5B5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游客人数和旅游综合收入增长率≧6%</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07871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接待游客4311.74万人次，同比增长16.03%；旅游收入449.15亿元，同比增长7.48%。</w:t>
            </w:r>
          </w:p>
        </w:tc>
        <w:tc>
          <w:tcPr>
            <w:tcW w:w="1269" w:type="dxa"/>
            <w:tcBorders>
              <w:top w:val="nil"/>
              <w:left w:val="nil"/>
              <w:bottom w:val="single" w:color="auto" w:sz="4" w:space="0"/>
              <w:right w:val="single" w:color="auto" w:sz="4" w:space="0"/>
            </w:tcBorders>
            <w:noWrap w:val="0"/>
            <w:vAlign w:val="center"/>
          </w:tcPr>
          <w:p w14:paraId="69CE6BC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0C27723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249C0E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8B3814B">
            <w:pPr>
              <w:widowControl/>
              <w:spacing w:line="240" w:lineRule="exact"/>
              <w:jc w:val="left"/>
              <w:rPr>
                <w:rFonts w:hint="eastAsia" w:ascii="仿宋_GB2312" w:hAnsi="仿宋_GB2312" w:eastAsia="仿宋_GB2312" w:cs="仿宋_GB2312"/>
                <w:color w:val="000000"/>
                <w:sz w:val="20"/>
                <w:szCs w:val="20"/>
                <w:highlight w:val="none"/>
              </w:rPr>
            </w:pPr>
          </w:p>
        </w:tc>
      </w:tr>
      <w:tr w14:paraId="153CCD93">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1E29173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955BC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right w:val="single" w:color="auto" w:sz="4" w:space="0"/>
            </w:tcBorders>
            <w:noWrap w:val="0"/>
            <w:vAlign w:val="center"/>
          </w:tcPr>
          <w:p w14:paraId="19EDF52B">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BE56B4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演出完成率100%</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FA0427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14:paraId="2D8AB77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5CFD04A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112315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AB09A2F">
            <w:pPr>
              <w:widowControl/>
              <w:spacing w:line="240" w:lineRule="exact"/>
              <w:jc w:val="left"/>
              <w:rPr>
                <w:rFonts w:hint="eastAsia" w:ascii="仿宋_GB2312" w:hAnsi="仿宋_GB2312" w:eastAsia="仿宋_GB2312" w:cs="仿宋_GB2312"/>
                <w:color w:val="000000"/>
                <w:sz w:val="20"/>
                <w:szCs w:val="20"/>
                <w:highlight w:val="none"/>
              </w:rPr>
            </w:pPr>
          </w:p>
        </w:tc>
      </w:tr>
      <w:tr w14:paraId="4E15F015">
        <w:tblPrEx>
          <w:tblCellMar>
            <w:top w:w="0" w:type="dxa"/>
            <w:left w:w="108" w:type="dxa"/>
            <w:bottom w:w="0" w:type="dxa"/>
            <w:right w:w="108" w:type="dxa"/>
          </w:tblCellMar>
        </w:tblPrEx>
        <w:trPr>
          <w:trHeight w:val="525" w:hRule="atLeast"/>
          <w:jc w:val="center"/>
        </w:trPr>
        <w:tc>
          <w:tcPr>
            <w:tcW w:w="1080" w:type="dxa"/>
            <w:vMerge w:val="continue"/>
            <w:tcBorders>
              <w:left w:val="single" w:color="auto" w:sz="4" w:space="0"/>
              <w:right w:val="single" w:color="auto" w:sz="4" w:space="0"/>
            </w:tcBorders>
            <w:noWrap w:val="0"/>
            <w:vAlign w:val="center"/>
          </w:tcPr>
          <w:p w14:paraId="038B8C1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BBF6A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2CC1E0E2">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CCD637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广播电视安全保障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961734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全年无安全播出事故</w:t>
            </w:r>
          </w:p>
        </w:tc>
        <w:tc>
          <w:tcPr>
            <w:tcW w:w="1269" w:type="dxa"/>
            <w:tcBorders>
              <w:top w:val="nil"/>
              <w:left w:val="nil"/>
              <w:bottom w:val="single" w:color="auto" w:sz="4" w:space="0"/>
              <w:right w:val="single" w:color="auto" w:sz="4" w:space="0"/>
            </w:tcBorders>
            <w:noWrap w:val="0"/>
            <w:vAlign w:val="center"/>
          </w:tcPr>
          <w:p w14:paraId="7FB311A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2F2C790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23CF72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2DE28D5">
            <w:pPr>
              <w:widowControl/>
              <w:spacing w:line="240" w:lineRule="exact"/>
              <w:jc w:val="left"/>
              <w:rPr>
                <w:rFonts w:hint="eastAsia" w:ascii="仿宋_GB2312" w:hAnsi="仿宋_GB2312" w:eastAsia="仿宋_GB2312" w:cs="仿宋_GB2312"/>
                <w:color w:val="000000"/>
                <w:sz w:val="20"/>
                <w:szCs w:val="20"/>
                <w:highlight w:val="none"/>
              </w:rPr>
            </w:pPr>
          </w:p>
        </w:tc>
      </w:tr>
      <w:tr w14:paraId="57E66D92">
        <w:tblPrEx>
          <w:tblCellMar>
            <w:top w:w="0" w:type="dxa"/>
            <w:left w:w="108" w:type="dxa"/>
            <w:bottom w:w="0" w:type="dxa"/>
            <w:right w:w="108" w:type="dxa"/>
          </w:tblCellMar>
        </w:tblPrEx>
        <w:trPr>
          <w:trHeight w:val="431" w:hRule="atLeast"/>
          <w:jc w:val="center"/>
        </w:trPr>
        <w:tc>
          <w:tcPr>
            <w:tcW w:w="1080" w:type="dxa"/>
            <w:vMerge w:val="continue"/>
            <w:tcBorders>
              <w:left w:val="single" w:color="auto" w:sz="4" w:space="0"/>
              <w:right w:val="single" w:color="auto" w:sz="4" w:space="0"/>
            </w:tcBorders>
            <w:noWrap w:val="0"/>
            <w:vAlign w:val="center"/>
          </w:tcPr>
          <w:p w14:paraId="1E1F1A8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88510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F4BAD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098F08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一年内完成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20AB56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2024年12月31日</w:t>
            </w:r>
          </w:p>
        </w:tc>
        <w:tc>
          <w:tcPr>
            <w:tcW w:w="1269" w:type="dxa"/>
            <w:tcBorders>
              <w:top w:val="nil"/>
              <w:left w:val="nil"/>
              <w:bottom w:val="single" w:color="auto" w:sz="4" w:space="0"/>
              <w:right w:val="single" w:color="auto" w:sz="4" w:space="0"/>
            </w:tcBorders>
            <w:noWrap w:val="0"/>
            <w:vAlign w:val="center"/>
          </w:tcPr>
          <w:p w14:paraId="095657B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期限内完成</w:t>
            </w:r>
          </w:p>
        </w:tc>
        <w:tc>
          <w:tcPr>
            <w:tcW w:w="716" w:type="dxa"/>
            <w:tcBorders>
              <w:top w:val="nil"/>
              <w:left w:val="nil"/>
              <w:bottom w:val="single" w:color="auto" w:sz="4" w:space="0"/>
              <w:right w:val="single" w:color="auto" w:sz="4" w:space="0"/>
            </w:tcBorders>
            <w:noWrap w:val="0"/>
            <w:vAlign w:val="center"/>
          </w:tcPr>
          <w:p w14:paraId="539E1E0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4F9A23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99338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E74AAC">
        <w:tblPrEx>
          <w:tblCellMar>
            <w:top w:w="0" w:type="dxa"/>
            <w:left w:w="108" w:type="dxa"/>
            <w:bottom w:w="0" w:type="dxa"/>
            <w:right w:w="108" w:type="dxa"/>
          </w:tblCellMar>
        </w:tblPrEx>
        <w:trPr>
          <w:trHeight w:val="544" w:hRule="atLeast"/>
          <w:jc w:val="center"/>
        </w:trPr>
        <w:tc>
          <w:tcPr>
            <w:tcW w:w="1080" w:type="dxa"/>
            <w:vMerge w:val="continue"/>
            <w:tcBorders>
              <w:left w:val="single" w:color="auto" w:sz="4" w:space="0"/>
              <w:right w:val="single" w:color="auto" w:sz="4" w:space="0"/>
            </w:tcBorders>
            <w:noWrap w:val="0"/>
            <w:vAlign w:val="center"/>
          </w:tcPr>
          <w:p w14:paraId="6480C74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12D22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2C42C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C77312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控制在预算之内</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4437E5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15320.09万元</w:t>
            </w:r>
          </w:p>
        </w:tc>
        <w:tc>
          <w:tcPr>
            <w:tcW w:w="1269" w:type="dxa"/>
            <w:tcBorders>
              <w:top w:val="nil"/>
              <w:left w:val="nil"/>
              <w:bottom w:val="single" w:color="auto" w:sz="4" w:space="0"/>
              <w:right w:val="single" w:color="auto" w:sz="4" w:space="0"/>
            </w:tcBorders>
            <w:noWrap w:val="0"/>
            <w:vAlign w:val="center"/>
          </w:tcPr>
          <w:p w14:paraId="73D953C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未超预算</w:t>
            </w:r>
          </w:p>
        </w:tc>
        <w:tc>
          <w:tcPr>
            <w:tcW w:w="716" w:type="dxa"/>
            <w:tcBorders>
              <w:top w:val="nil"/>
              <w:left w:val="nil"/>
              <w:bottom w:val="single" w:color="auto" w:sz="4" w:space="0"/>
              <w:right w:val="single" w:color="auto" w:sz="4" w:space="0"/>
            </w:tcBorders>
            <w:noWrap w:val="0"/>
            <w:vAlign w:val="center"/>
          </w:tcPr>
          <w:p w14:paraId="140F084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1E5009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7104C1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BE2579">
        <w:tblPrEx>
          <w:tblCellMar>
            <w:top w:w="0" w:type="dxa"/>
            <w:left w:w="108" w:type="dxa"/>
            <w:bottom w:w="0" w:type="dxa"/>
            <w:right w:w="108" w:type="dxa"/>
          </w:tblCellMar>
        </w:tblPrEx>
        <w:trPr>
          <w:trHeight w:val="544" w:hRule="atLeast"/>
          <w:jc w:val="center"/>
        </w:trPr>
        <w:tc>
          <w:tcPr>
            <w:tcW w:w="1080" w:type="dxa"/>
            <w:vMerge w:val="continue"/>
            <w:tcBorders>
              <w:left w:val="single" w:color="auto" w:sz="4" w:space="0"/>
              <w:right w:val="single" w:color="auto" w:sz="4" w:space="0"/>
            </w:tcBorders>
            <w:noWrap w:val="0"/>
            <w:vAlign w:val="center"/>
          </w:tcPr>
          <w:p w14:paraId="7336FF0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B4D147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797B830">
            <w:pPr>
              <w:widowControl/>
              <w:spacing w:line="240" w:lineRule="exact"/>
              <w:jc w:val="left"/>
              <w:rPr>
                <w:rFonts w:hint="eastAsia" w:ascii="仿宋_GB2312" w:hAnsi="仿宋_GB2312" w:eastAsia="仿宋_GB2312" w:cs="仿宋_GB2312"/>
                <w:color w:val="000000"/>
                <w:sz w:val="20"/>
                <w:szCs w:val="20"/>
                <w:highlight w:val="none"/>
              </w:rPr>
            </w:pPr>
          </w:p>
          <w:p w14:paraId="1B75FB2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9603D5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A2E898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49AC3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9320E2E">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文化和旅游产业持续发展，经济效益显著</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066DF3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2024年全市文化产业总产值654.51亿元，同比增长9.06%。旅游收入449.15亿元，同比增长7.48%。</w:t>
            </w:r>
          </w:p>
        </w:tc>
        <w:tc>
          <w:tcPr>
            <w:tcW w:w="1269" w:type="dxa"/>
            <w:tcBorders>
              <w:top w:val="nil"/>
              <w:left w:val="nil"/>
              <w:bottom w:val="single" w:color="auto" w:sz="4" w:space="0"/>
              <w:right w:val="single" w:color="auto" w:sz="4" w:space="0"/>
            </w:tcBorders>
            <w:noWrap w:val="0"/>
            <w:vAlign w:val="center"/>
          </w:tcPr>
          <w:p w14:paraId="7B8968E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22C2C0B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5428F8F3">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14:paraId="1B95FA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76CB88">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4CCF283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0CBB97">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C0FBB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2F4EB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297CA4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丰富人民群众精神文化生活, 推动文化与旅游的融合发展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4F765D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1269" w:type="dxa"/>
            <w:tcBorders>
              <w:top w:val="nil"/>
              <w:left w:val="nil"/>
              <w:bottom w:val="single" w:color="auto" w:sz="4" w:space="0"/>
              <w:right w:val="single" w:color="auto" w:sz="4" w:space="0"/>
            </w:tcBorders>
            <w:noWrap w:val="0"/>
            <w:vAlign w:val="center"/>
          </w:tcPr>
          <w:p w14:paraId="06656BA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达到预期效果</w:t>
            </w:r>
          </w:p>
        </w:tc>
        <w:tc>
          <w:tcPr>
            <w:tcW w:w="716" w:type="dxa"/>
            <w:tcBorders>
              <w:top w:val="nil"/>
              <w:left w:val="nil"/>
              <w:bottom w:val="single" w:color="auto" w:sz="4" w:space="0"/>
              <w:right w:val="single" w:color="auto" w:sz="4" w:space="0"/>
            </w:tcBorders>
            <w:noWrap w:val="0"/>
            <w:vAlign w:val="center"/>
          </w:tcPr>
          <w:p w14:paraId="073FA13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4FD227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174AED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3CF4C5">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5BED96C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792072">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06DBE5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78322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81EEAF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垃圾分类、爱护公共环境活动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4F4C3B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完成</w:t>
            </w:r>
          </w:p>
        </w:tc>
        <w:tc>
          <w:tcPr>
            <w:tcW w:w="1269" w:type="dxa"/>
            <w:tcBorders>
              <w:top w:val="nil"/>
              <w:left w:val="nil"/>
              <w:bottom w:val="single" w:color="auto" w:sz="4" w:space="0"/>
              <w:right w:val="single" w:color="auto" w:sz="4" w:space="0"/>
            </w:tcBorders>
            <w:noWrap w:val="0"/>
            <w:vAlign w:val="center"/>
          </w:tcPr>
          <w:p w14:paraId="494DDF6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完成</w:t>
            </w:r>
          </w:p>
        </w:tc>
        <w:tc>
          <w:tcPr>
            <w:tcW w:w="716" w:type="dxa"/>
            <w:tcBorders>
              <w:top w:val="nil"/>
              <w:left w:val="nil"/>
              <w:bottom w:val="single" w:color="auto" w:sz="4" w:space="0"/>
              <w:right w:val="single" w:color="auto" w:sz="4" w:space="0"/>
            </w:tcBorders>
            <w:noWrap w:val="0"/>
            <w:vAlign w:val="center"/>
          </w:tcPr>
          <w:p w14:paraId="48B87C6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0CCBFA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05248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F37EF1">
        <w:tblPrEx>
          <w:tblCellMar>
            <w:top w:w="0" w:type="dxa"/>
            <w:left w:w="108" w:type="dxa"/>
            <w:bottom w:w="0" w:type="dxa"/>
            <w:right w:w="108" w:type="dxa"/>
          </w:tblCellMar>
        </w:tblPrEx>
        <w:trPr>
          <w:trHeight w:val="169" w:hRule="atLeast"/>
          <w:jc w:val="center"/>
        </w:trPr>
        <w:tc>
          <w:tcPr>
            <w:tcW w:w="1080" w:type="dxa"/>
            <w:vMerge w:val="continue"/>
            <w:tcBorders>
              <w:left w:val="single" w:color="auto" w:sz="4" w:space="0"/>
              <w:right w:val="single" w:color="auto" w:sz="4" w:space="0"/>
            </w:tcBorders>
            <w:noWrap w:val="0"/>
            <w:vAlign w:val="center"/>
          </w:tcPr>
          <w:p w14:paraId="6BFB382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273252">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7988C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0219A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可持续发展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75303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可持续发展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FEF46C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实现可持续发展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0A5CE1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2CFDE6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0F94EF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C7918F">
        <w:tblPrEx>
          <w:tblCellMar>
            <w:top w:w="0" w:type="dxa"/>
            <w:left w:w="108" w:type="dxa"/>
            <w:bottom w:w="0" w:type="dxa"/>
            <w:right w:w="108" w:type="dxa"/>
          </w:tblCellMar>
        </w:tblPrEx>
        <w:trPr>
          <w:trHeight w:val="1134" w:hRule="atLeast"/>
          <w:jc w:val="center"/>
        </w:trPr>
        <w:tc>
          <w:tcPr>
            <w:tcW w:w="1080" w:type="dxa"/>
            <w:vMerge w:val="continue"/>
            <w:tcBorders>
              <w:left w:val="single" w:color="auto" w:sz="4" w:space="0"/>
              <w:right w:val="single" w:color="auto" w:sz="4" w:space="0"/>
            </w:tcBorders>
            <w:noWrap w:val="0"/>
            <w:vAlign w:val="center"/>
          </w:tcPr>
          <w:p w14:paraId="5F953BA8">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220E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2D64F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07415D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B057F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284F1A5">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各受众群体满意度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18DC42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14:paraId="74CA904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14:paraId="642BD3C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55873F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7DDCCDE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032FB6">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0F7BEC0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1A0DBD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3BE4BA8">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99.77</w:t>
            </w:r>
          </w:p>
        </w:tc>
        <w:tc>
          <w:tcPr>
            <w:tcW w:w="1446" w:type="dxa"/>
            <w:tcBorders>
              <w:top w:val="nil"/>
              <w:left w:val="nil"/>
              <w:bottom w:val="single" w:color="auto" w:sz="4" w:space="0"/>
              <w:right w:val="single" w:color="auto" w:sz="4" w:space="0"/>
            </w:tcBorders>
            <w:noWrap w:val="0"/>
            <w:vAlign w:val="center"/>
          </w:tcPr>
          <w:p w14:paraId="47510DD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F62C493">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36CD01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6E4054B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3"/>
        <w:gridCol w:w="1075"/>
        <w:gridCol w:w="1071"/>
        <w:gridCol w:w="1219"/>
        <w:gridCol w:w="1132"/>
        <w:gridCol w:w="1132"/>
        <w:gridCol w:w="823"/>
        <w:gridCol w:w="917"/>
        <w:gridCol w:w="1409"/>
      </w:tblGrid>
      <w:tr w14:paraId="3AC8E16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0942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289B2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AA28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岳阳市巴陵书香创客PPP项目　</w:t>
            </w:r>
          </w:p>
        </w:tc>
      </w:tr>
      <w:tr w14:paraId="00A9A71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F5872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01234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D905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24A01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53B07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E3ADF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800F6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4C238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E5F7B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552C8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3CAFD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F9E5B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FA4F6A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353514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BB660E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8E269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915243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DC3DE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B250E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C27F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1134" w:type="dxa"/>
            <w:tcBorders>
              <w:top w:val="nil"/>
              <w:left w:val="nil"/>
              <w:bottom w:val="single" w:color="auto" w:sz="4" w:space="0"/>
              <w:right w:val="single" w:color="auto" w:sz="4" w:space="0"/>
            </w:tcBorders>
            <w:noWrap w:val="0"/>
            <w:vAlign w:val="center"/>
          </w:tcPr>
          <w:p w14:paraId="429548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1134" w:type="dxa"/>
            <w:tcBorders>
              <w:top w:val="nil"/>
              <w:left w:val="nil"/>
              <w:bottom w:val="single" w:color="auto" w:sz="4" w:space="0"/>
              <w:right w:val="single" w:color="auto" w:sz="4" w:space="0"/>
            </w:tcBorders>
            <w:noWrap w:val="0"/>
            <w:vAlign w:val="center"/>
          </w:tcPr>
          <w:p w14:paraId="596535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828" w:type="dxa"/>
            <w:tcBorders>
              <w:top w:val="nil"/>
              <w:left w:val="nil"/>
              <w:bottom w:val="single" w:color="auto" w:sz="4" w:space="0"/>
              <w:right w:val="single" w:color="auto" w:sz="4" w:space="0"/>
            </w:tcBorders>
            <w:noWrap w:val="0"/>
            <w:vAlign w:val="center"/>
          </w:tcPr>
          <w:p w14:paraId="6DEAB7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C2B80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0D3D4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B4196B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56BE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CA23F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1892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E245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5C024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B1CCA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479F3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A674F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4B0411D">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5395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A18B14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AD302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AE86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59B14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0867F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D4D5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F5721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D6F8EC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451D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478B6F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A7340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1134" w:type="dxa"/>
            <w:tcBorders>
              <w:top w:val="nil"/>
              <w:left w:val="nil"/>
              <w:bottom w:val="single" w:color="auto" w:sz="4" w:space="0"/>
              <w:right w:val="single" w:color="auto" w:sz="4" w:space="0"/>
            </w:tcBorders>
            <w:noWrap w:val="0"/>
            <w:vAlign w:val="center"/>
          </w:tcPr>
          <w:p w14:paraId="304130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1134" w:type="dxa"/>
            <w:tcBorders>
              <w:top w:val="nil"/>
              <w:left w:val="nil"/>
              <w:bottom w:val="single" w:color="auto" w:sz="4" w:space="0"/>
              <w:right w:val="single" w:color="auto" w:sz="4" w:space="0"/>
            </w:tcBorders>
            <w:noWrap w:val="0"/>
            <w:vAlign w:val="center"/>
          </w:tcPr>
          <w:p w14:paraId="047C2E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4837.18</w:t>
            </w:r>
          </w:p>
        </w:tc>
        <w:tc>
          <w:tcPr>
            <w:tcW w:w="828" w:type="dxa"/>
            <w:tcBorders>
              <w:top w:val="nil"/>
              <w:left w:val="nil"/>
              <w:bottom w:val="single" w:color="auto" w:sz="4" w:space="0"/>
              <w:right w:val="single" w:color="auto" w:sz="4" w:space="0"/>
            </w:tcBorders>
            <w:noWrap w:val="0"/>
            <w:vAlign w:val="center"/>
          </w:tcPr>
          <w:p w14:paraId="3BF7A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3F94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18" w:type="dxa"/>
            <w:tcBorders>
              <w:top w:val="nil"/>
              <w:left w:val="nil"/>
              <w:bottom w:val="single" w:color="auto" w:sz="4" w:space="0"/>
              <w:right w:val="single" w:color="auto" w:sz="4" w:space="0"/>
            </w:tcBorders>
            <w:noWrap w:val="0"/>
            <w:vAlign w:val="center"/>
          </w:tcPr>
          <w:p w14:paraId="3D615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14:paraId="2D72F90E">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CAD1F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25AD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EB86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A1D40C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7B4E2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7D23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确保市图书馆、市美术馆正常对外免费开放。</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确保螺狮岛环境卫生清洁达标。</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确保螺狮岛及两馆安全无事故。</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确保螺狮岛及两馆设施设备正常运行并做好相关的维保工作。</w:t>
            </w:r>
          </w:p>
        </w:tc>
        <w:tc>
          <w:tcPr>
            <w:tcW w:w="4253" w:type="dxa"/>
            <w:gridSpan w:val="4"/>
            <w:tcBorders>
              <w:top w:val="single" w:color="auto" w:sz="4" w:space="0"/>
              <w:left w:val="nil"/>
              <w:bottom w:val="single" w:color="auto" w:sz="4" w:space="0"/>
              <w:right w:val="single" w:color="auto" w:sz="4" w:space="0"/>
            </w:tcBorders>
            <w:noWrap w:val="0"/>
            <w:vAlign w:val="center"/>
          </w:tcPr>
          <w:p w14:paraId="293381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确保市图书馆、市美术馆正常对外免费开放。</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确保螺狮岛环境卫生清洁达标。</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确保螺狮岛及两馆安全无事故。</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确保螺狮岛及两馆设施设备正常运行并做好相关的维保工作。</w:t>
            </w:r>
          </w:p>
        </w:tc>
      </w:tr>
      <w:tr w14:paraId="712060AE">
        <w:tblPrEx>
          <w:tblCellMar>
            <w:top w:w="0" w:type="dxa"/>
            <w:left w:w="108" w:type="dxa"/>
            <w:bottom w:w="0" w:type="dxa"/>
            <w:right w:w="108" w:type="dxa"/>
          </w:tblCellMar>
        </w:tblPrEx>
        <w:trPr>
          <w:trHeight w:val="90" w:hRule="atLeast"/>
          <w:jc w:val="center"/>
        </w:trPr>
        <w:tc>
          <w:tcPr>
            <w:tcW w:w="1080" w:type="dxa"/>
            <w:vMerge w:val="restart"/>
            <w:tcBorders>
              <w:top w:val="nil"/>
              <w:left w:val="single" w:color="auto" w:sz="4" w:space="0"/>
              <w:right w:val="single" w:color="auto" w:sz="4" w:space="0"/>
            </w:tcBorders>
            <w:noWrap w:val="0"/>
            <w:vAlign w:val="center"/>
          </w:tcPr>
          <w:p w14:paraId="195947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0ECD2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DB1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90D33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0B3CD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98F60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EDC25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AEF30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F37F4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C888C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00BB7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40942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3FFD1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70C26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97FB0C7">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3A1F6AB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65E4A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16E74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14795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A9B3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1D173B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确保两馆正常对外免费开放</w:t>
            </w:r>
          </w:p>
        </w:tc>
        <w:tc>
          <w:tcPr>
            <w:tcW w:w="1134" w:type="dxa"/>
            <w:tcBorders>
              <w:top w:val="nil"/>
              <w:left w:val="nil"/>
              <w:bottom w:val="single" w:color="auto" w:sz="4" w:space="0"/>
              <w:right w:val="single" w:color="auto" w:sz="4" w:space="0"/>
            </w:tcBorders>
            <w:noWrap w:val="0"/>
            <w:vAlign w:val="center"/>
          </w:tcPr>
          <w:p w14:paraId="03CB8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年度开放天数：310天</w:t>
            </w:r>
          </w:p>
        </w:tc>
        <w:tc>
          <w:tcPr>
            <w:tcW w:w="1134" w:type="dxa"/>
            <w:tcBorders>
              <w:top w:val="nil"/>
              <w:left w:val="nil"/>
              <w:bottom w:val="single" w:color="auto" w:sz="4" w:space="0"/>
              <w:right w:val="single" w:color="auto" w:sz="4" w:space="0"/>
            </w:tcBorders>
            <w:noWrap w:val="0"/>
            <w:vAlign w:val="center"/>
          </w:tcPr>
          <w:p w14:paraId="47F0E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年度开放天数：310天</w:t>
            </w:r>
          </w:p>
        </w:tc>
        <w:tc>
          <w:tcPr>
            <w:tcW w:w="828" w:type="dxa"/>
            <w:tcBorders>
              <w:top w:val="nil"/>
              <w:left w:val="nil"/>
              <w:bottom w:val="single" w:color="auto" w:sz="4" w:space="0"/>
              <w:right w:val="single" w:color="auto" w:sz="4" w:space="0"/>
            </w:tcBorders>
            <w:noWrap w:val="0"/>
            <w:vAlign w:val="center"/>
          </w:tcPr>
          <w:p w14:paraId="70B0A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66526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2FADB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98F391">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20DAA07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296B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ABFA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F4F00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提高公共文化服务效能</w:t>
            </w:r>
          </w:p>
        </w:tc>
        <w:tc>
          <w:tcPr>
            <w:tcW w:w="1134" w:type="dxa"/>
            <w:tcBorders>
              <w:top w:val="nil"/>
              <w:left w:val="nil"/>
              <w:bottom w:val="single" w:color="auto" w:sz="4" w:space="0"/>
              <w:right w:val="single" w:color="auto" w:sz="4" w:space="0"/>
            </w:tcBorders>
            <w:noWrap w:val="0"/>
            <w:vAlign w:val="center"/>
          </w:tcPr>
          <w:p w14:paraId="07CBD3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丰富人民群众文化生活</w:t>
            </w:r>
          </w:p>
        </w:tc>
        <w:tc>
          <w:tcPr>
            <w:tcW w:w="1134" w:type="dxa"/>
            <w:tcBorders>
              <w:top w:val="nil"/>
              <w:left w:val="nil"/>
              <w:bottom w:val="single" w:color="auto" w:sz="4" w:space="0"/>
              <w:right w:val="single" w:color="auto" w:sz="4" w:space="0"/>
            </w:tcBorders>
            <w:noWrap w:val="0"/>
            <w:vAlign w:val="center"/>
          </w:tcPr>
          <w:p w14:paraId="1537ED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丰富人民群众文化生活</w:t>
            </w:r>
          </w:p>
        </w:tc>
        <w:tc>
          <w:tcPr>
            <w:tcW w:w="828" w:type="dxa"/>
            <w:tcBorders>
              <w:top w:val="nil"/>
              <w:left w:val="nil"/>
              <w:bottom w:val="single" w:color="auto" w:sz="4" w:space="0"/>
              <w:right w:val="single" w:color="auto" w:sz="4" w:space="0"/>
            </w:tcBorders>
            <w:noWrap w:val="0"/>
            <w:vAlign w:val="center"/>
          </w:tcPr>
          <w:p w14:paraId="285266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5BB4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0B5CC7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523072">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4874EF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99781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955D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0E283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按计划安排执行</w:t>
            </w:r>
          </w:p>
        </w:tc>
        <w:tc>
          <w:tcPr>
            <w:tcW w:w="1134" w:type="dxa"/>
            <w:tcBorders>
              <w:top w:val="nil"/>
              <w:left w:val="nil"/>
              <w:bottom w:val="single" w:color="auto" w:sz="4" w:space="0"/>
              <w:right w:val="single" w:color="auto" w:sz="4" w:space="0"/>
            </w:tcBorders>
            <w:noWrap w:val="0"/>
            <w:vAlign w:val="center"/>
          </w:tcPr>
          <w:p w14:paraId="11A661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2022年1-12月</w:t>
            </w:r>
          </w:p>
        </w:tc>
        <w:tc>
          <w:tcPr>
            <w:tcW w:w="1134" w:type="dxa"/>
            <w:tcBorders>
              <w:top w:val="nil"/>
              <w:left w:val="nil"/>
              <w:bottom w:val="single" w:color="auto" w:sz="4" w:space="0"/>
              <w:right w:val="single" w:color="auto" w:sz="4" w:space="0"/>
            </w:tcBorders>
            <w:noWrap w:val="0"/>
            <w:vAlign w:val="center"/>
          </w:tcPr>
          <w:p w14:paraId="3C2A6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2022年1-12月</w:t>
            </w:r>
          </w:p>
        </w:tc>
        <w:tc>
          <w:tcPr>
            <w:tcW w:w="828" w:type="dxa"/>
            <w:tcBorders>
              <w:top w:val="nil"/>
              <w:left w:val="nil"/>
              <w:bottom w:val="single" w:color="auto" w:sz="4" w:space="0"/>
              <w:right w:val="single" w:color="auto" w:sz="4" w:space="0"/>
            </w:tcBorders>
            <w:noWrap w:val="0"/>
            <w:vAlign w:val="center"/>
          </w:tcPr>
          <w:p w14:paraId="2216CA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954B9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66BC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AEECCE">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0FD4D7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4B52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F0EF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1692B2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  1.不超预算</w:t>
            </w:r>
          </w:p>
        </w:tc>
        <w:tc>
          <w:tcPr>
            <w:tcW w:w="1134" w:type="dxa"/>
            <w:tcBorders>
              <w:top w:val="nil"/>
              <w:left w:val="nil"/>
              <w:bottom w:val="single" w:color="auto" w:sz="4" w:space="0"/>
              <w:right w:val="single" w:color="auto" w:sz="4" w:space="0"/>
            </w:tcBorders>
            <w:noWrap w:val="0"/>
            <w:vAlign w:val="center"/>
          </w:tcPr>
          <w:p w14:paraId="29FADF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控制在4837.185万元以内</w:t>
            </w:r>
          </w:p>
        </w:tc>
        <w:tc>
          <w:tcPr>
            <w:tcW w:w="1134" w:type="dxa"/>
            <w:tcBorders>
              <w:top w:val="nil"/>
              <w:left w:val="nil"/>
              <w:bottom w:val="single" w:color="auto" w:sz="4" w:space="0"/>
              <w:right w:val="single" w:color="auto" w:sz="4" w:space="0"/>
            </w:tcBorders>
            <w:noWrap w:val="0"/>
            <w:vAlign w:val="center"/>
          </w:tcPr>
          <w:p w14:paraId="2294F1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控制在4837.185万元以内</w:t>
            </w:r>
          </w:p>
        </w:tc>
        <w:tc>
          <w:tcPr>
            <w:tcW w:w="828" w:type="dxa"/>
            <w:tcBorders>
              <w:top w:val="nil"/>
              <w:left w:val="nil"/>
              <w:bottom w:val="single" w:color="auto" w:sz="4" w:space="0"/>
              <w:right w:val="single" w:color="auto" w:sz="4" w:space="0"/>
            </w:tcBorders>
            <w:noWrap w:val="0"/>
            <w:vAlign w:val="center"/>
          </w:tcPr>
          <w:p w14:paraId="1DDACC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4ADD2B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15.00</w:t>
            </w:r>
          </w:p>
        </w:tc>
        <w:tc>
          <w:tcPr>
            <w:tcW w:w="1418" w:type="dxa"/>
            <w:tcBorders>
              <w:top w:val="nil"/>
              <w:left w:val="nil"/>
              <w:bottom w:val="single" w:color="auto" w:sz="4" w:space="0"/>
              <w:right w:val="single" w:color="auto" w:sz="4" w:space="0"/>
            </w:tcBorders>
            <w:noWrap w:val="0"/>
            <w:vAlign w:val="center"/>
          </w:tcPr>
          <w:p w14:paraId="2DE469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DFB2B2">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2BFB05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6B1A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06F8F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3CF0A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065B3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6FE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A1A68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72CFE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促进公共文化事业发展</w:t>
            </w:r>
          </w:p>
        </w:tc>
        <w:tc>
          <w:tcPr>
            <w:tcW w:w="1134" w:type="dxa"/>
            <w:tcBorders>
              <w:top w:val="nil"/>
              <w:left w:val="nil"/>
              <w:bottom w:val="single" w:color="auto" w:sz="4" w:space="0"/>
              <w:right w:val="single" w:color="auto" w:sz="4" w:space="0"/>
            </w:tcBorders>
            <w:noWrap w:val="0"/>
            <w:vAlign w:val="center"/>
          </w:tcPr>
          <w:p w14:paraId="6593AA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3A627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04935C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DBF8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768F4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A15D97">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22F003B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A5BF3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6ED2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31927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C9F70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提高公共文化服务效能，确保市图书馆、美术馆免费对外开放</w:t>
            </w:r>
          </w:p>
        </w:tc>
        <w:tc>
          <w:tcPr>
            <w:tcW w:w="1134" w:type="dxa"/>
            <w:tcBorders>
              <w:top w:val="nil"/>
              <w:left w:val="nil"/>
              <w:bottom w:val="single" w:color="auto" w:sz="4" w:space="0"/>
              <w:right w:val="single" w:color="auto" w:sz="4" w:space="0"/>
            </w:tcBorders>
            <w:noWrap w:val="0"/>
            <w:vAlign w:val="center"/>
          </w:tcPr>
          <w:p w14:paraId="71877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提升群众的文化获得感和幸福感</w:t>
            </w:r>
          </w:p>
        </w:tc>
        <w:tc>
          <w:tcPr>
            <w:tcW w:w="1134" w:type="dxa"/>
            <w:tcBorders>
              <w:top w:val="nil"/>
              <w:left w:val="nil"/>
              <w:bottom w:val="single" w:color="auto" w:sz="4" w:space="0"/>
              <w:right w:val="single" w:color="auto" w:sz="4" w:space="0"/>
            </w:tcBorders>
            <w:noWrap w:val="0"/>
            <w:vAlign w:val="center"/>
          </w:tcPr>
          <w:p w14:paraId="60FB4C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提升群众的文化获得感和幸福感</w:t>
            </w:r>
          </w:p>
        </w:tc>
        <w:tc>
          <w:tcPr>
            <w:tcW w:w="828" w:type="dxa"/>
            <w:tcBorders>
              <w:top w:val="nil"/>
              <w:left w:val="nil"/>
              <w:bottom w:val="single" w:color="auto" w:sz="4" w:space="0"/>
              <w:right w:val="single" w:color="auto" w:sz="4" w:space="0"/>
            </w:tcBorders>
            <w:noWrap w:val="0"/>
            <w:vAlign w:val="center"/>
          </w:tcPr>
          <w:p w14:paraId="574D99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2B452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4D3E17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F2DC2D">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244CDDA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E655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2361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30EAD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7B14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生态良好</w:t>
            </w:r>
          </w:p>
        </w:tc>
        <w:tc>
          <w:tcPr>
            <w:tcW w:w="1134" w:type="dxa"/>
            <w:tcBorders>
              <w:top w:val="nil"/>
              <w:left w:val="nil"/>
              <w:bottom w:val="single" w:color="auto" w:sz="4" w:space="0"/>
              <w:right w:val="single" w:color="auto" w:sz="4" w:space="0"/>
            </w:tcBorders>
            <w:noWrap w:val="0"/>
            <w:vAlign w:val="center"/>
          </w:tcPr>
          <w:p w14:paraId="7128B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生态良好</w:t>
            </w:r>
          </w:p>
        </w:tc>
        <w:tc>
          <w:tcPr>
            <w:tcW w:w="1134" w:type="dxa"/>
            <w:tcBorders>
              <w:top w:val="nil"/>
              <w:left w:val="nil"/>
              <w:bottom w:val="single" w:color="auto" w:sz="4" w:space="0"/>
              <w:right w:val="single" w:color="auto" w:sz="4" w:space="0"/>
            </w:tcBorders>
            <w:noWrap w:val="0"/>
            <w:vAlign w:val="center"/>
          </w:tcPr>
          <w:p w14:paraId="14A0CA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生态良好</w:t>
            </w:r>
          </w:p>
        </w:tc>
        <w:tc>
          <w:tcPr>
            <w:tcW w:w="828" w:type="dxa"/>
            <w:tcBorders>
              <w:top w:val="nil"/>
              <w:left w:val="nil"/>
              <w:bottom w:val="single" w:color="auto" w:sz="4" w:space="0"/>
              <w:right w:val="single" w:color="auto" w:sz="4" w:space="0"/>
            </w:tcBorders>
            <w:noWrap w:val="0"/>
            <w:vAlign w:val="center"/>
          </w:tcPr>
          <w:p w14:paraId="1F06D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961D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54B00C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B167D1">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6B7FC5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2EBC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CC3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9CA3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丰富群众文化生活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860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进一步丰富群众文化生活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1C7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进一步丰富群众文化生活</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7E5E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588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3E1B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68EC1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DE4E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794A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E2862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C4892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76C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55014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4B2CF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1134" w:type="dxa"/>
            <w:tcBorders>
              <w:top w:val="nil"/>
              <w:left w:val="nil"/>
              <w:bottom w:val="single" w:color="auto" w:sz="4" w:space="0"/>
              <w:right w:val="single" w:color="auto" w:sz="4" w:space="0"/>
            </w:tcBorders>
            <w:noWrap w:val="0"/>
            <w:vAlign w:val="center"/>
          </w:tcPr>
          <w:p w14:paraId="75EE4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828" w:type="dxa"/>
            <w:tcBorders>
              <w:top w:val="nil"/>
              <w:left w:val="nil"/>
              <w:bottom w:val="single" w:color="auto" w:sz="4" w:space="0"/>
              <w:right w:val="single" w:color="auto" w:sz="4" w:space="0"/>
            </w:tcBorders>
            <w:noWrap w:val="0"/>
            <w:vAlign w:val="center"/>
          </w:tcPr>
          <w:p w14:paraId="25D17B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72CEF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4DBE44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6547E3">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A62C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BFABE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82019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863DA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0A9434D">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FA52AAB">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B550CC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1A3C455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C6438B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45419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E0F91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969EC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5879F1">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518D4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52A1C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0226C5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3833A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9088F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14A7F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D5DC2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B1B09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0C2B5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3AA4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1677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01428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E1AE1B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EDD72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24248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2272648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B5D3D5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19211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8F5D3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C8BF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w:t>
            </w:r>
          </w:p>
        </w:tc>
        <w:tc>
          <w:tcPr>
            <w:tcW w:w="1134" w:type="dxa"/>
            <w:tcBorders>
              <w:top w:val="nil"/>
              <w:left w:val="nil"/>
              <w:bottom w:val="single" w:color="auto" w:sz="4" w:space="0"/>
              <w:right w:val="single" w:color="auto" w:sz="4" w:space="0"/>
            </w:tcBorders>
            <w:noWrap w:val="0"/>
            <w:vAlign w:val="center"/>
          </w:tcPr>
          <w:p w14:paraId="38130C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w:t>
            </w:r>
          </w:p>
        </w:tc>
        <w:tc>
          <w:tcPr>
            <w:tcW w:w="1134" w:type="dxa"/>
            <w:tcBorders>
              <w:top w:val="nil"/>
              <w:left w:val="nil"/>
              <w:bottom w:val="single" w:color="auto" w:sz="4" w:space="0"/>
              <w:right w:val="single" w:color="auto" w:sz="4" w:space="0"/>
            </w:tcBorders>
            <w:noWrap w:val="0"/>
            <w:vAlign w:val="center"/>
          </w:tcPr>
          <w:p w14:paraId="47EE11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w:t>
            </w:r>
          </w:p>
        </w:tc>
        <w:tc>
          <w:tcPr>
            <w:tcW w:w="828" w:type="dxa"/>
            <w:tcBorders>
              <w:top w:val="nil"/>
              <w:left w:val="nil"/>
              <w:bottom w:val="single" w:color="auto" w:sz="4" w:space="0"/>
              <w:right w:val="single" w:color="auto" w:sz="4" w:space="0"/>
            </w:tcBorders>
            <w:noWrap w:val="0"/>
            <w:vAlign w:val="center"/>
          </w:tcPr>
          <w:p w14:paraId="1FF7DF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7B365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F5E6C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61BAB7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7E46A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A6ED0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07EC9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8F153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79B6A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21304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6F3D0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1EF0D8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0C1602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15402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A91364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608622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821DF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526A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18502E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BC80E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88AB0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A5CBD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ECF2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9A2F30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724B1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w:t>
            </w:r>
          </w:p>
        </w:tc>
        <w:tc>
          <w:tcPr>
            <w:tcW w:w="1134" w:type="dxa"/>
            <w:tcBorders>
              <w:top w:val="nil"/>
              <w:left w:val="nil"/>
              <w:bottom w:val="single" w:color="auto" w:sz="4" w:space="0"/>
              <w:right w:val="single" w:color="auto" w:sz="4" w:space="0"/>
            </w:tcBorders>
            <w:noWrap w:val="0"/>
            <w:vAlign w:val="center"/>
          </w:tcPr>
          <w:p w14:paraId="5C99A1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49</w:t>
            </w:r>
          </w:p>
        </w:tc>
        <w:tc>
          <w:tcPr>
            <w:tcW w:w="1134" w:type="dxa"/>
            <w:tcBorders>
              <w:top w:val="nil"/>
              <w:left w:val="nil"/>
              <w:bottom w:val="single" w:color="auto" w:sz="4" w:space="0"/>
              <w:right w:val="single" w:color="auto" w:sz="4" w:space="0"/>
            </w:tcBorders>
            <w:noWrap w:val="0"/>
            <w:vAlign w:val="center"/>
          </w:tcPr>
          <w:p w14:paraId="39A79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48</w:t>
            </w:r>
          </w:p>
        </w:tc>
        <w:tc>
          <w:tcPr>
            <w:tcW w:w="828" w:type="dxa"/>
            <w:tcBorders>
              <w:top w:val="nil"/>
              <w:left w:val="nil"/>
              <w:bottom w:val="single" w:color="auto" w:sz="4" w:space="0"/>
              <w:right w:val="single" w:color="auto" w:sz="4" w:space="0"/>
            </w:tcBorders>
            <w:noWrap w:val="0"/>
            <w:vAlign w:val="center"/>
          </w:tcPr>
          <w:p w14:paraId="0E3EC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5F6CD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97.00%</w:t>
            </w:r>
          </w:p>
        </w:tc>
        <w:tc>
          <w:tcPr>
            <w:tcW w:w="1418" w:type="dxa"/>
            <w:tcBorders>
              <w:top w:val="nil"/>
              <w:left w:val="nil"/>
              <w:bottom w:val="single" w:color="auto" w:sz="4" w:space="0"/>
              <w:right w:val="single" w:color="auto" w:sz="4" w:space="0"/>
            </w:tcBorders>
            <w:noWrap w:val="0"/>
            <w:vAlign w:val="center"/>
          </w:tcPr>
          <w:p w14:paraId="40E930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9.70</w:t>
            </w:r>
          </w:p>
        </w:tc>
      </w:tr>
      <w:tr w14:paraId="4171A89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8CA9D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431C3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DC50F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7C64BA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5F357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6FE54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通过开展各项工作，进一步提高文旅行业管理人员和从业人员的安全生产、防毒拒毒本领，最大限度减少安全事故的发生；</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通过对从业人员的职业技能培训，进一步提升我市星级酒店和景区人员的服务水平。</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完成一场文旅行业从业人员职业技能竞赛；完成文旅人才培训、禁毒知识讲座各一场，进网吧、KTV等场所进行禁毒知识宣传教育二次；完成文旅行业从业人员及各县市区安全管理人员安全生产、消防知识和应急演练培训一场。</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完成《岳阳市行政执法案卷评查实施方案》</w:t>
            </w:r>
          </w:p>
        </w:tc>
        <w:tc>
          <w:tcPr>
            <w:tcW w:w="4253" w:type="dxa"/>
            <w:gridSpan w:val="4"/>
            <w:tcBorders>
              <w:top w:val="single" w:color="auto" w:sz="4" w:space="0"/>
              <w:left w:val="nil"/>
              <w:bottom w:val="single" w:color="auto" w:sz="4" w:space="0"/>
              <w:right w:val="single" w:color="auto" w:sz="4" w:space="0"/>
            </w:tcBorders>
            <w:noWrap w:val="0"/>
            <w:vAlign w:val="center"/>
          </w:tcPr>
          <w:p w14:paraId="331DF1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通过开展各项工作，进一步提高文旅行业管理人员和从业人员的安全生产、防毒拒毒本领，最大限度减少安全事故的发生；</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通过对从业人员的职业技能培训，进一步提升我市星级酒店和景区人员的服务水平。</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完成一场文旅行业从业人员职业技能竞赛；完成文旅人才培训、禁毒知识讲座各一场，进网吧、KTV等场所进行禁毒知识宣传教育二次；完成文旅行业从业人员及各县市区安全管理人员安全生产、消防知识和应急演练培训一场。</w:t>
            </w:r>
            <w:r>
              <w:rPr>
                <w:rFonts w:hint="eastAsia" w:ascii="仿宋_GB2312" w:hAnsi="仿宋_GB2312" w:eastAsia="仿宋_GB2312" w:cs="仿宋_GB2312"/>
                <w:color w:val="000000"/>
                <w:sz w:val="20"/>
                <w:szCs w:val="20"/>
                <w:highlight w:val="none"/>
                <w:lang w:val="en-US" w:eastAsia="zh-CN"/>
              </w:rPr>
              <w:br w:type="textWrapping"/>
            </w:r>
            <w:r>
              <w:rPr>
                <w:rFonts w:hint="eastAsia" w:ascii="仿宋_GB2312" w:hAnsi="仿宋_GB2312" w:eastAsia="仿宋_GB2312" w:cs="仿宋_GB2312"/>
                <w:color w:val="000000"/>
                <w:sz w:val="20"/>
                <w:szCs w:val="20"/>
                <w:highlight w:val="none"/>
                <w:lang w:val="en-US" w:eastAsia="zh-CN"/>
              </w:rPr>
              <w:t>完成《岳阳市行政执法案卷评查实施方案》</w:t>
            </w:r>
          </w:p>
        </w:tc>
      </w:tr>
      <w:tr w14:paraId="50BED25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E08AC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8D46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BBA0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0E26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4EA29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28FCC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D538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6B020D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383E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7D9D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22093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F8F5A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44ACF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8735E2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FA24C99">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46A62E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1B8B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D7C0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52CC7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5B2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3EECA7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加强文化和旅游工作</w:t>
            </w:r>
          </w:p>
        </w:tc>
        <w:tc>
          <w:tcPr>
            <w:tcW w:w="1134" w:type="dxa"/>
            <w:tcBorders>
              <w:top w:val="nil"/>
              <w:left w:val="nil"/>
              <w:bottom w:val="single" w:color="auto" w:sz="4" w:space="0"/>
              <w:right w:val="single" w:color="auto" w:sz="4" w:space="0"/>
            </w:tcBorders>
            <w:noWrap w:val="0"/>
            <w:vAlign w:val="center"/>
          </w:tcPr>
          <w:p w14:paraId="77BEAF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464274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828" w:type="dxa"/>
            <w:tcBorders>
              <w:top w:val="nil"/>
              <w:left w:val="nil"/>
              <w:bottom w:val="single" w:color="auto" w:sz="4" w:space="0"/>
              <w:right w:val="single" w:color="auto" w:sz="4" w:space="0"/>
            </w:tcBorders>
            <w:noWrap w:val="0"/>
            <w:vAlign w:val="center"/>
          </w:tcPr>
          <w:p w14:paraId="57689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D7AB9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31A94EA">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p>
        </w:tc>
      </w:tr>
      <w:tr w14:paraId="72E866BD">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1DD058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DC421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738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36CA4D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提高公共文化服务效能</w:t>
            </w:r>
          </w:p>
        </w:tc>
        <w:tc>
          <w:tcPr>
            <w:tcW w:w="1134" w:type="dxa"/>
            <w:tcBorders>
              <w:top w:val="nil"/>
              <w:left w:val="nil"/>
              <w:bottom w:val="single" w:color="auto" w:sz="4" w:space="0"/>
              <w:right w:val="single" w:color="auto" w:sz="4" w:space="0"/>
            </w:tcBorders>
            <w:noWrap w:val="0"/>
            <w:vAlign w:val="center"/>
          </w:tcPr>
          <w:p w14:paraId="6868E8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7791B1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828" w:type="dxa"/>
            <w:tcBorders>
              <w:top w:val="nil"/>
              <w:left w:val="nil"/>
              <w:bottom w:val="single" w:color="auto" w:sz="4" w:space="0"/>
              <w:right w:val="single" w:color="auto" w:sz="4" w:space="0"/>
            </w:tcBorders>
            <w:noWrap w:val="0"/>
            <w:vAlign w:val="center"/>
          </w:tcPr>
          <w:p w14:paraId="4CB14B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602DA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D780F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E651D01">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05431B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FFC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8174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5CC9C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按计划安排执行</w:t>
            </w:r>
          </w:p>
        </w:tc>
        <w:tc>
          <w:tcPr>
            <w:tcW w:w="1134" w:type="dxa"/>
            <w:tcBorders>
              <w:top w:val="nil"/>
              <w:left w:val="nil"/>
              <w:bottom w:val="single" w:color="auto" w:sz="4" w:space="0"/>
              <w:right w:val="single" w:color="auto" w:sz="4" w:space="0"/>
            </w:tcBorders>
            <w:noWrap w:val="0"/>
            <w:vAlign w:val="center"/>
          </w:tcPr>
          <w:p w14:paraId="6FF61E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7F04D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0D931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FF7BB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FA5F1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7ACD6F">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38CA1AB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BCD6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CF27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ECF6D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控制在预算内金额以内</w:t>
            </w:r>
          </w:p>
        </w:tc>
        <w:tc>
          <w:tcPr>
            <w:tcW w:w="1134" w:type="dxa"/>
            <w:tcBorders>
              <w:top w:val="nil"/>
              <w:left w:val="nil"/>
              <w:bottom w:val="single" w:color="auto" w:sz="4" w:space="0"/>
              <w:right w:val="single" w:color="auto" w:sz="4" w:space="0"/>
            </w:tcBorders>
            <w:noWrap w:val="0"/>
            <w:vAlign w:val="center"/>
          </w:tcPr>
          <w:p w14:paraId="4980E0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控制在49万元以内</w:t>
            </w:r>
          </w:p>
        </w:tc>
        <w:tc>
          <w:tcPr>
            <w:tcW w:w="1134" w:type="dxa"/>
            <w:tcBorders>
              <w:top w:val="nil"/>
              <w:left w:val="nil"/>
              <w:bottom w:val="single" w:color="auto" w:sz="4" w:space="0"/>
              <w:right w:val="single" w:color="auto" w:sz="4" w:space="0"/>
            </w:tcBorders>
            <w:noWrap w:val="0"/>
            <w:vAlign w:val="center"/>
          </w:tcPr>
          <w:p w14:paraId="3DB6B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控制在49万元以内</w:t>
            </w:r>
          </w:p>
        </w:tc>
        <w:tc>
          <w:tcPr>
            <w:tcW w:w="828" w:type="dxa"/>
            <w:tcBorders>
              <w:top w:val="nil"/>
              <w:left w:val="nil"/>
              <w:bottom w:val="single" w:color="auto" w:sz="4" w:space="0"/>
              <w:right w:val="single" w:color="auto" w:sz="4" w:space="0"/>
            </w:tcBorders>
            <w:noWrap w:val="0"/>
            <w:vAlign w:val="center"/>
          </w:tcPr>
          <w:p w14:paraId="0C0C64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411FF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6ADEC4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A55439">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54E829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B2A73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C99B8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F006E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C0698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E91A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CAC1E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3B51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促进公共文化事业发展</w:t>
            </w:r>
          </w:p>
        </w:tc>
        <w:tc>
          <w:tcPr>
            <w:tcW w:w="1134" w:type="dxa"/>
            <w:tcBorders>
              <w:top w:val="nil"/>
              <w:left w:val="nil"/>
              <w:bottom w:val="single" w:color="auto" w:sz="4" w:space="0"/>
              <w:right w:val="single" w:color="auto" w:sz="4" w:space="0"/>
            </w:tcBorders>
            <w:noWrap w:val="0"/>
            <w:vAlign w:val="center"/>
          </w:tcPr>
          <w:p w14:paraId="77222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83F6B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4C7754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3CCA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DB8C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D19920">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44FB0C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198D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7D5B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73268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DD8C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促进法治社会建设</w:t>
            </w:r>
          </w:p>
        </w:tc>
        <w:tc>
          <w:tcPr>
            <w:tcW w:w="1134" w:type="dxa"/>
            <w:tcBorders>
              <w:top w:val="nil"/>
              <w:left w:val="nil"/>
              <w:bottom w:val="single" w:color="auto" w:sz="4" w:space="0"/>
              <w:right w:val="single" w:color="auto" w:sz="4" w:space="0"/>
            </w:tcBorders>
            <w:noWrap w:val="0"/>
            <w:vAlign w:val="center"/>
          </w:tcPr>
          <w:p w14:paraId="0DB24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促进法治社会建设</w:t>
            </w:r>
          </w:p>
        </w:tc>
        <w:tc>
          <w:tcPr>
            <w:tcW w:w="1134" w:type="dxa"/>
            <w:tcBorders>
              <w:top w:val="nil"/>
              <w:left w:val="nil"/>
              <w:bottom w:val="single" w:color="auto" w:sz="4" w:space="0"/>
              <w:right w:val="single" w:color="auto" w:sz="4" w:space="0"/>
            </w:tcBorders>
            <w:noWrap w:val="0"/>
            <w:vAlign w:val="center"/>
          </w:tcPr>
          <w:p w14:paraId="48019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促进法治社会建设</w:t>
            </w:r>
          </w:p>
        </w:tc>
        <w:tc>
          <w:tcPr>
            <w:tcW w:w="828" w:type="dxa"/>
            <w:tcBorders>
              <w:top w:val="nil"/>
              <w:left w:val="nil"/>
              <w:bottom w:val="single" w:color="auto" w:sz="4" w:space="0"/>
              <w:right w:val="single" w:color="auto" w:sz="4" w:space="0"/>
            </w:tcBorders>
            <w:noWrap w:val="0"/>
            <w:vAlign w:val="center"/>
          </w:tcPr>
          <w:p w14:paraId="703FC3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2A4105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55F02E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CF19BA">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70FEA6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495A0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29A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85F4A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5E676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提高全市文旅生态环境</w:t>
            </w:r>
          </w:p>
        </w:tc>
        <w:tc>
          <w:tcPr>
            <w:tcW w:w="1134" w:type="dxa"/>
            <w:tcBorders>
              <w:top w:val="nil"/>
              <w:left w:val="nil"/>
              <w:bottom w:val="single" w:color="auto" w:sz="4" w:space="0"/>
              <w:right w:val="single" w:color="auto" w:sz="4" w:space="0"/>
            </w:tcBorders>
            <w:noWrap w:val="0"/>
            <w:vAlign w:val="center"/>
          </w:tcPr>
          <w:p w14:paraId="424B23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提高全市文旅生态环境</w:t>
            </w:r>
          </w:p>
        </w:tc>
        <w:tc>
          <w:tcPr>
            <w:tcW w:w="1134" w:type="dxa"/>
            <w:tcBorders>
              <w:top w:val="nil"/>
              <w:left w:val="nil"/>
              <w:bottom w:val="single" w:color="auto" w:sz="4" w:space="0"/>
              <w:right w:val="single" w:color="auto" w:sz="4" w:space="0"/>
            </w:tcBorders>
            <w:noWrap w:val="0"/>
            <w:vAlign w:val="center"/>
          </w:tcPr>
          <w:p w14:paraId="393390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提高全市文旅生态环境</w:t>
            </w:r>
          </w:p>
        </w:tc>
        <w:tc>
          <w:tcPr>
            <w:tcW w:w="828" w:type="dxa"/>
            <w:tcBorders>
              <w:top w:val="nil"/>
              <w:left w:val="nil"/>
              <w:bottom w:val="single" w:color="auto" w:sz="4" w:space="0"/>
              <w:right w:val="single" w:color="auto" w:sz="4" w:space="0"/>
            </w:tcBorders>
            <w:noWrap w:val="0"/>
            <w:vAlign w:val="center"/>
          </w:tcPr>
          <w:p w14:paraId="578E3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7D66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916C6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057F8B">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03FEE1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8D37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78C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98C7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提升岳阳文旅人员素质，安全应急处置能力。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B01C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促进文旅事业发展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88BA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促进文旅事业发展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94739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773E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8E3B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E29CC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E3A8E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9AB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FF5B4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A1978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348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8F4BC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74421E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1134" w:type="dxa"/>
            <w:tcBorders>
              <w:top w:val="nil"/>
              <w:left w:val="nil"/>
              <w:bottom w:val="single" w:color="auto" w:sz="4" w:space="0"/>
              <w:right w:val="single" w:color="auto" w:sz="4" w:space="0"/>
            </w:tcBorders>
            <w:noWrap w:val="0"/>
            <w:vAlign w:val="center"/>
          </w:tcPr>
          <w:p w14:paraId="0D0AB2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828" w:type="dxa"/>
            <w:tcBorders>
              <w:top w:val="nil"/>
              <w:left w:val="nil"/>
              <w:bottom w:val="single" w:color="auto" w:sz="4" w:space="0"/>
              <w:right w:val="single" w:color="auto" w:sz="4" w:space="0"/>
            </w:tcBorders>
            <w:noWrap w:val="0"/>
            <w:vAlign w:val="center"/>
          </w:tcPr>
          <w:p w14:paraId="47F584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F25AB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81027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E7663D">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27F94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1D4CC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95BAA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99.70</w:t>
            </w:r>
          </w:p>
        </w:tc>
        <w:tc>
          <w:tcPr>
            <w:tcW w:w="1418" w:type="dxa"/>
            <w:tcBorders>
              <w:top w:val="nil"/>
              <w:left w:val="nil"/>
              <w:bottom w:val="single" w:color="auto" w:sz="4" w:space="0"/>
              <w:right w:val="single" w:color="auto" w:sz="4" w:space="0"/>
            </w:tcBorders>
            <w:noWrap w:val="0"/>
            <w:vAlign w:val="center"/>
          </w:tcPr>
          <w:p w14:paraId="2F9384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DFFA647">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D465E93">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086B6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51B2A81A">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EF675C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86C25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6723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8183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国内旅游抽样调查及培训</w:t>
            </w:r>
          </w:p>
        </w:tc>
      </w:tr>
      <w:tr w14:paraId="0D46098C">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5E9E9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0F927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4900FC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094D3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7578C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75DCA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39E9A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70A50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6C64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6FA0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6704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327C1A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8B6D8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F0DA18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B5A620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2FBF6D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A408F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55EF3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83DFD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E2F1B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03844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4DB33F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06920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89F3F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9053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B4DA66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346CF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7E98B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90E2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A2F4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E6E1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05CCB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78F1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774D6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42E29C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307E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39EE6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BA58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27FC5B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2374DF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34545A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691E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5312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DFD97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3DEDA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7127E1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369E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37FCA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w:t>
            </w:r>
          </w:p>
        </w:tc>
        <w:tc>
          <w:tcPr>
            <w:tcW w:w="1134" w:type="dxa"/>
            <w:tcBorders>
              <w:top w:val="nil"/>
              <w:left w:val="nil"/>
              <w:bottom w:val="single" w:color="auto" w:sz="4" w:space="0"/>
              <w:right w:val="single" w:color="auto" w:sz="4" w:space="0"/>
            </w:tcBorders>
            <w:noWrap w:val="0"/>
            <w:vAlign w:val="center"/>
          </w:tcPr>
          <w:p w14:paraId="5D6E3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2EC88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9996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418" w:type="dxa"/>
            <w:tcBorders>
              <w:top w:val="nil"/>
              <w:left w:val="nil"/>
              <w:bottom w:val="single" w:color="auto" w:sz="4" w:space="0"/>
              <w:right w:val="single" w:color="auto" w:sz="4" w:space="0"/>
            </w:tcBorders>
            <w:noWrap w:val="0"/>
            <w:vAlign w:val="center"/>
          </w:tcPr>
          <w:p w14:paraId="38BE66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r>
      <w:tr w14:paraId="30783A8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DB8E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5D95B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C9A6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D68074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8C38C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0C1716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2024年在全市范围内开展旅游抽样调查，为旅游测算提供数据依据。</w:t>
            </w:r>
          </w:p>
        </w:tc>
        <w:tc>
          <w:tcPr>
            <w:tcW w:w="4253" w:type="dxa"/>
            <w:gridSpan w:val="4"/>
            <w:tcBorders>
              <w:top w:val="single" w:color="auto" w:sz="4" w:space="0"/>
              <w:left w:val="nil"/>
              <w:bottom w:val="single" w:color="auto" w:sz="4" w:space="0"/>
              <w:right w:val="single" w:color="auto" w:sz="4" w:space="0"/>
            </w:tcBorders>
            <w:noWrap w:val="0"/>
            <w:vAlign w:val="center"/>
          </w:tcPr>
          <w:p w14:paraId="44994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2024年在全市范围内开展旅游抽样调查，为旅游测算提供数据依据。</w:t>
            </w:r>
          </w:p>
        </w:tc>
      </w:tr>
      <w:tr w14:paraId="24BA5D9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B2CDB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1E4B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A7BAA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CDD17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794E6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294C1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627D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3478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9CBB0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24B5B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646CB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55EA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A8092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22082D3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48DE16E">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06BC75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44D5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FE0BA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93AB9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59FB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5E815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精准定位，完成5000份调查问卷</w:t>
            </w:r>
          </w:p>
        </w:tc>
        <w:tc>
          <w:tcPr>
            <w:tcW w:w="1134" w:type="dxa"/>
            <w:tcBorders>
              <w:top w:val="nil"/>
              <w:left w:val="nil"/>
              <w:bottom w:val="single" w:color="auto" w:sz="4" w:space="0"/>
              <w:right w:val="single" w:color="auto" w:sz="4" w:space="0"/>
            </w:tcBorders>
            <w:noWrap w:val="0"/>
            <w:vAlign w:val="center"/>
          </w:tcPr>
          <w:p w14:paraId="617EC6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合格率</w:t>
            </w:r>
          </w:p>
        </w:tc>
        <w:tc>
          <w:tcPr>
            <w:tcW w:w="1134" w:type="dxa"/>
            <w:tcBorders>
              <w:top w:val="nil"/>
              <w:left w:val="nil"/>
              <w:bottom w:val="single" w:color="auto" w:sz="4" w:space="0"/>
              <w:right w:val="single" w:color="auto" w:sz="4" w:space="0"/>
            </w:tcBorders>
            <w:noWrap w:val="0"/>
            <w:vAlign w:val="center"/>
          </w:tcPr>
          <w:p w14:paraId="7E8289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完成对应问卷</w:t>
            </w:r>
          </w:p>
        </w:tc>
        <w:tc>
          <w:tcPr>
            <w:tcW w:w="828" w:type="dxa"/>
            <w:tcBorders>
              <w:top w:val="nil"/>
              <w:left w:val="nil"/>
              <w:bottom w:val="single" w:color="auto" w:sz="4" w:space="0"/>
              <w:right w:val="single" w:color="auto" w:sz="4" w:space="0"/>
            </w:tcBorders>
            <w:noWrap w:val="0"/>
            <w:vAlign w:val="center"/>
          </w:tcPr>
          <w:p w14:paraId="638E80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604B6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18" w:type="dxa"/>
            <w:tcBorders>
              <w:top w:val="nil"/>
              <w:left w:val="nil"/>
              <w:bottom w:val="single" w:color="auto" w:sz="4" w:space="0"/>
              <w:right w:val="single" w:color="auto" w:sz="4" w:space="0"/>
            </w:tcBorders>
            <w:noWrap w:val="0"/>
            <w:vAlign w:val="center"/>
          </w:tcPr>
          <w:p w14:paraId="3FD4FA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77CDC6">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417A30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1696A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55CCE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50B85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本地一日游人均天花费</w:t>
            </w:r>
          </w:p>
        </w:tc>
        <w:tc>
          <w:tcPr>
            <w:tcW w:w="1134" w:type="dxa"/>
            <w:tcBorders>
              <w:top w:val="nil"/>
              <w:left w:val="nil"/>
              <w:bottom w:val="single" w:color="auto" w:sz="4" w:space="0"/>
              <w:right w:val="single" w:color="auto" w:sz="4" w:space="0"/>
            </w:tcBorders>
            <w:noWrap w:val="0"/>
            <w:vAlign w:val="center"/>
          </w:tcPr>
          <w:p w14:paraId="1614B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≥700元</w:t>
            </w:r>
          </w:p>
        </w:tc>
        <w:tc>
          <w:tcPr>
            <w:tcW w:w="1134" w:type="dxa"/>
            <w:tcBorders>
              <w:top w:val="nil"/>
              <w:left w:val="nil"/>
              <w:bottom w:val="single" w:color="auto" w:sz="4" w:space="0"/>
              <w:right w:val="single" w:color="auto" w:sz="4" w:space="0"/>
            </w:tcBorders>
            <w:noWrap w:val="0"/>
            <w:vAlign w:val="center"/>
          </w:tcPr>
          <w:p w14:paraId="44286A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达到预期数据</w:t>
            </w:r>
          </w:p>
        </w:tc>
        <w:tc>
          <w:tcPr>
            <w:tcW w:w="828" w:type="dxa"/>
            <w:tcBorders>
              <w:top w:val="nil"/>
              <w:left w:val="nil"/>
              <w:bottom w:val="single" w:color="auto" w:sz="4" w:space="0"/>
              <w:right w:val="single" w:color="auto" w:sz="4" w:space="0"/>
            </w:tcBorders>
            <w:noWrap w:val="0"/>
            <w:vAlign w:val="center"/>
          </w:tcPr>
          <w:p w14:paraId="7A7CE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277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47BA5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0EC3A3">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0FDED0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AB39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01F6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D6D53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外地一日游人均天消费</w:t>
            </w:r>
          </w:p>
        </w:tc>
        <w:tc>
          <w:tcPr>
            <w:tcW w:w="1134" w:type="dxa"/>
            <w:tcBorders>
              <w:top w:val="nil"/>
              <w:left w:val="nil"/>
              <w:bottom w:val="single" w:color="auto" w:sz="4" w:space="0"/>
              <w:right w:val="single" w:color="auto" w:sz="4" w:space="0"/>
            </w:tcBorders>
            <w:noWrap w:val="0"/>
            <w:vAlign w:val="center"/>
          </w:tcPr>
          <w:p w14:paraId="39E92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≥800元</w:t>
            </w:r>
          </w:p>
        </w:tc>
        <w:tc>
          <w:tcPr>
            <w:tcW w:w="1134" w:type="dxa"/>
            <w:tcBorders>
              <w:top w:val="nil"/>
              <w:left w:val="nil"/>
              <w:bottom w:val="single" w:color="auto" w:sz="4" w:space="0"/>
              <w:right w:val="single" w:color="auto" w:sz="4" w:space="0"/>
            </w:tcBorders>
            <w:noWrap w:val="0"/>
            <w:vAlign w:val="center"/>
          </w:tcPr>
          <w:p w14:paraId="2FDF05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达到预期数据</w:t>
            </w:r>
          </w:p>
        </w:tc>
        <w:tc>
          <w:tcPr>
            <w:tcW w:w="828" w:type="dxa"/>
            <w:tcBorders>
              <w:top w:val="nil"/>
              <w:left w:val="nil"/>
              <w:bottom w:val="single" w:color="auto" w:sz="4" w:space="0"/>
              <w:right w:val="single" w:color="auto" w:sz="4" w:space="0"/>
            </w:tcBorders>
            <w:noWrap w:val="0"/>
            <w:vAlign w:val="center"/>
          </w:tcPr>
          <w:p w14:paraId="63ECD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70359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18" w:type="dxa"/>
            <w:tcBorders>
              <w:top w:val="nil"/>
              <w:left w:val="nil"/>
              <w:bottom w:val="single" w:color="auto" w:sz="4" w:space="0"/>
              <w:right w:val="single" w:color="auto" w:sz="4" w:space="0"/>
            </w:tcBorders>
            <w:noWrap w:val="0"/>
            <w:vAlign w:val="center"/>
          </w:tcPr>
          <w:p w14:paraId="040E0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5D58BE0">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15F89E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5182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1AA9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798C2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按月实施，稳步推进</w:t>
            </w:r>
          </w:p>
        </w:tc>
        <w:tc>
          <w:tcPr>
            <w:tcW w:w="1134" w:type="dxa"/>
            <w:tcBorders>
              <w:top w:val="nil"/>
              <w:left w:val="nil"/>
              <w:bottom w:val="single" w:color="auto" w:sz="4" w:space="0"/>
              <w:right w:val="single" w:color="auto" w:sz="4" w:space="0"/>
            </w:tcBorders>
            <w:noWrap w:val="0"/>
            <w:vAlign w:val="center"/>
          </w:tcPr>
          <w:p w14:paraId="47C13A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2024年1月-12月</w:t>
            </w:r>
          </w:p>
        </w:tc>
        <w:tc>
          <w:tcPr>
            <w:tcW w:w="1134" w:type="dxa"/>
            <w:tcBorders>
              <w:top w:val="nil"/>
              <w:left w:val="nil"/>
              <w:bottom w:val="single" w:color="auto" w:sz="4" w:space="0"/>
              <w:right w:val="single" w:color="auto" w:sz="4" w:space="0"/>
            </w:tcBorders>
            <w:noWrap w:val="0"/>
            <w:vAlign w:val="center"/>
          </w:tcPr>
          <w:p w14:paraId="7543F1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规定期限内完成</w:t>
            </w:r>
          </w:p>
        </w:tc>
        <w:tc>
          <w:tcPr>
            <w:tcW w:w="828" w:type="dxa"/>
            <w:tcBorders>
              <w:top w:val="nil"/>
              <w:left w:val="nil"/>
              <w:bottom w:val="single" w:color="auto" w:sz="4" w:space="0"/>
              <w:right w:val="single" w:color="auto" w:sz="4" w:space="0"/>
            </w:tcBorders>
            <w:noWrap w:val="0"/>
            <w:vAlign w:val="center"/>
          </w:tcPr>
          <w:p w14:paraId="0E0EE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2D062A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18" w:type="dxa"/>
            <w:tcBorders>
              <w:top w:val="nil"/>
              <w:left w:val="nil"/>
              <w:bottom w:val="single" w:color="auto" w:sz="4" w:space="0"/>
              <w:right w:val="single" w:color="auto" w:sz="4" w:space="0"/>
            </w:tcBorders>
            <w:noWrap w:val="0"/>
            <w:vAlign w:val="center"/>
          </w:tcPr>
          <w:p w14:paraId="2D6003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10B940">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2FFC37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D3CC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E00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2CA35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预算内从紧开支</w:t>
            </w:r>
          </w:p>
        </w:tc>
        <w:tc>
          <w:tcPr>
            <w:tcW w:w="1134" w:type="dxa"/>
            <w:tcBorders>
              <w:top w:val="nil"/>
              <w:left w:val="nil"/>
              <w:bottom w:val="single" w:color="auto" w:sz="4" w:space="0"/>
              <w:right w:val="single" w:color="auto" w:sz="4" w:space="0"/>
            </w:tcBorders>
            <w:noWrap w:val="0"/>
            <w:vAlign w:val="center"/>
          </w:tcPr>
          <w:p w14:paraId="265D54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38万元</w:t>
            </w:r>
          </w:p>
        </w:tc>
        <w:tc>
          <w:tcPr>
            <w:tcW w:w="1134" w:type="dxa"/>
            <w:tcBorders>
              <w:top w:val="nil"/>
              <w:left w:val="nil"/>
              <w:bottom w:val="single" w:color="auto" w:sz="4" w:space="0"/>
              <w:right w:val="single" w:color="auto" w:sz="4" w:space="0"/>
            </w:tcBorders>
            <w:noWrap w:val="0"/>
            <w:vAlign w:val="center"/>
          </w:tcPr>
          <w:p w14:paraId="793B03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不超预算合理分配</w:t>
            </w:r>
          </w:p>
        </w:tc>
        <w:tc>
          <w:tcPr>
            <w:tcW w:w="828" w:type="dxa"/>
            <w:tcBorders>
              <w:top w:val="nil"/>
              <w:left w:val="nil"/>
              <w:bottom w:val="single" w:color="auto" w:sz="4" w:space="0"/>
              <w:right w:val="single" w:color="auto" w:sz="4" w:space="0"/>
            </w:tcBorders>
            <w:noWrap w:val="0"/>
            <w:vAlign w:val="center"/>
          </w:tcPr>
          <w:p w14:paraId="19CD23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71E1B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70DD5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0FF513">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27C436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142A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455E3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2D35A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B181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AE3E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38076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B072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7B3DFC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3BE94B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nil"/>
              <w:left w:val="nil"/>
              <w:bottom w:val="single" w:color="auto" w:sz="4" w:space="0"/>
              <w:right w:val="single" w:color="auto" w:sz="4" w:space="0"/>
            </w:tcBorders>
            <w:noWrap w:val="0"/>
            <w:vAlign w:val="center"/>
          </w:tcPr>
          <w:p w14:paraId="5120B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698F9B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0AD19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E7C6EE">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041DD2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A76B5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823B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AA7E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2597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47A8F9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49AF8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nil"/>
              <w:left w:val="nil"/>
              <w:bottom w:val="single" w:color="auto" w:sz="4" w:space="0"/>
              <w:right w:val="single" w:color="auto" w:sz="4" w:space="0"/>
            </w:tcBorders>
            <w:noWrap w:val="0"/>
            <w:vAlign w:val="center"/>
          </w:tcPr>
          <w:p w14:paraId="582632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1647D0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8167D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B470E1">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662A1F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9161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342A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4C25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163D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51DEC4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134" w:type="dxa"/>
            <w:tcBorders>
              <w:top w:val="nil"/>
              <w:left w:val="nil"/>
              <w:bottom w:val="single" w:color="auto" w:sz="4" w:space="0"/>
              <w:right w:val="single" w:color="auto" w:sz="4" w:space="0"/>
            </w:tcBorders>
            <w:noWrap w:val="0"/>
            <w:vAlign w:val="center"/>
          </w:tcPr>
          <w:p w14:paraId="2004CD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828" w:type="dxa"/>
            <w:tcBorders>
              <w:top w:val="nil"/>
              <w:left w:val="nil"/>
              <w:bottom w:val="single" w:color="auto" w:sz="4" w:space="0"/>
              <w:right w:val="single" w:color="auto" w:sz="4" w:space="0"/>
            </w:tcBorders>
            <w:noWrap w:val="0"/>
            <w:vAlign w:val="center"/>
          </w:tcPr>
          <w:p w14:paraId="67857F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47E91B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7E13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031597">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1EF2FA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826B2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B969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147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通过数据的分析对比，从实际中找差距、补短板，夯实统计基础、提升数据质量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18D2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通过数据的分析对比，从实际中找差距、补短板，夯实统计基础、提升数据质量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4D05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2906A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331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C9D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93BB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85BC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3CBD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4226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D3486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3C0F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01EAFD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调查对象满意度</w:t>
            </w:r>
          </w:p>
        </w:tc>
        <w:tc>
          <w:tcPr>
            <w:tcW w:w="1134" w:type="dxa"/>
            <w:tcBorders>
              <w:top w:val="nil"/>
              <w:left w:val="nil"/>
              <w:bottom w:val="single" w:color="auto" w:sz="4" w:space="0"/>
              <w:right w:val="single" w:color="auto" w:sz="4" w:space="0"/>
            </w:tcBorders>
            <w:noWrap w:val="0"/>
            <w:vAlign w:val="center"/>
          </w:tcPr>
          <w:p w14:paraId="3B5D0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4AC24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6ACB05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EDAEA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60815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82F56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7D1586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216E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E34B3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5EB2A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423B9A3">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0FE0B71">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F1EC2F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56632BDD">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64"/>
        <w:gridCol w:w="1069"/>
        <w:gridCol w:w="1060"/>
        <w:gridCol w:w="1197"/>
        <w:gridCol w:w="1110"/>
        <w:gridCol w:w="1110"/>
        <w:gridCol w:w="817"/>
        <w:gridCol w:w="1029"/>
        <w:gridCol w:w="1395"/>
      </w:tblGrid>
      <w:tr w14:paraId="512961C3">
        <w:tblPrEx>
          <w:tblCellMar>
            <w:top w:w="0" w:type="dxa"/>
            <w:left w:w="108" w:type="dxa"/>
            <w:bottom w:w="0" w:type="dxa"/>
            <w:right w:w="108" w:type="dxa"/>
          </w:tblCellMar>
        </w:tblPrEx>
        <w:trPr>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B50EF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1DE22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87" w:type="dxa"/>
            <w:gridSpan w:val="8"/>
            <w:tcBorders>
              <w:top w:val="single" w:color="auto" w:sz="4" w:space="0"/>
              <w:left w:val="nil"/>
              <w:bottom w:val="single" w:color="auto" w:sz="4" w:space="0"/>
              <w:right w:val="single" w:color="auto" w:sz="4" w:space="0"/>
            </w:tcBorders>
            <w:noWrap w:val="0"/>
            <w:vAlign w:val="center"/>
          </w:tcPr>
          <w:p w14:paraId="7FD48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广电监管中心运行经费 （网络、供电、维保、监评、物业）　</w:t>
            </w:r>
          </w:p>
        </w:tc>
      </w:tr>
      <w:tr w14:paraId="46A62B69">
        <w:tblPrEx>
          <w:tblCellMar>
            <w:top w:w="0" w:type="dxa"/>
            <w:left w:w="108" w:type="dxa"/>
            <w:bottom w:w="0" w:type="dxa"/>
            <w:right w:w="108" w:type="dxa"/>
          </w:tblCellMar>
        </w:tblPrEx>
        <w:trPr>
          <w:jc w:val="center"/>
        </w:trPr>
        <w:tc>
          <w:tcPr>
            <w:tcW w:w="1064" w:type="dxa"/>
            <w:tcBorders>
              <w:top w:val="nil"/>
              <w:left w:val="single" w:color="auto" w:sz="4" w:space="0"/>
              <w:bottom w:val="single" w:color="auto" w:sz="4" w:space="0"/>
              <w:right w:val="single" w:color="auto" w:sz="4" w:space="0"/>
            </w:tcBorders>
            <w:noWrap w:val="0"/>
            <w:vAlign w:val="center"/>
          </w:tcPr>
          <w:p w14:paraId="792451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36" w:type="dxa"/>
            <w:gridSpan w:val="4"/>
            <w:tcBorders>
              <w:top w:val="single" w:color="auto" w:sz="4" w:space="0"/>
              <w:left w:val="nil"/>
              <w:bottom w:val="single" w:color="auto" w:sz="4" w:space="0"/>
              <w:right w:val="single" w:color="auto" w:sz="4" w:space="0"/>
            </w:tcBorders>
            <w:noWrap w:val="0"/>
            <w:vAlign w:val="center"/>
          </w:tcPr>
          <w:p w14:paraId="5F133B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0" w:type="dxa"/>
            <w:tcBorders>
              <w:top w:val="single" w:color="auto" w:sz="4" w:space="0"/>
              <w:left w:val="nil"/>
              <w:bottom w:val="single" w:color="auto" w:sz="4" w:space="0"/>
              <w:right w:val="single" w:color="000000" w:sz="4" w:space="0"/>
            </w:tcBorders>
            <w:noWrap w:val="0"/>
            <w:vAlign w:val="center"/>
          </w:tcPr>
          <w:p w14:paraId="3B95C2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241" w:type="dxa"/>
            <w:gridSpan w:val="3"/>
            <w:tcBorders>
              <w:top w:val="single" w:color="auto" w:sz="4" w:space="0"/>
              <w:left w:val="nil"/>
              <w:bottom w:val="single" w:color="auto" w:sz="4" w:space="0"/>
              <w:right w:val="single" w:color="auto" w:sz="4" w:space="0"/>
            </w:tcBorders>
            <w:noWrap w:val="0"/>
            <w:vAlign w:val="center"/>
          </w:tcPr>
          <w:p w14:paraId="38E8AF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80C313">
        <w:tblPrEx>
          <w:tblCellMar>
            <w:top w:w="0" w:type="dxa"/>
            <w:left w:w="108" w:type="dxa"/>
            <w:bottom w:w="0" w:type="dxa"/>
            <w:right w:w="108" w:type="dxa"/>
          </w:tblCellMar>
        </w:tblPrEx>
        <w:trPr>
          <w:jc w:val="center"/>
        </w:trPr>
        <w:tc>
          <w:tcPr>
            <w:tcW w:w="1064" w:type="dxa"/>
            <w:vMerge w:val="restart"/>
            <w:tcBorders>
              <w:top w:val="nil"/>
              <w:left w:val="single" w:color="auto" w:sz="4" w:space="0"/>
              <w:bottom w:val="single" w:color="000000" w:sz="4" w:space="0"/>
              <w:right w:val="single" w:color="auto" w:sz="4" w:space="0"/>
            </w:tcBorders>
            <w:noWrap w:val="0"/>
            <w:vAlign w:val="center"/>
          </w:tcPr>
          <w:p w14:paraId="47ED1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29" w:type="dxa"/>
            <w:gridSpan w:val="2"/>
            <w:tcBorders>
              <w:top w:val="nil"/>
              <w:left w:val="nil"/>
              <w:bottom w:val="single" w:color="auto" w:sz="4" w:space="0"/>
              <w:right w:val="single" w:color="auto" w:sz="4" w:space="0"/>
            </w:tcBorders>
            <w:noWrap w:val="0"/>
            <w:vAlign w:val="center"/>
          </w:tcPr>
          <w:p w14:paraId="52D3FA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7" w:type="dxa"/>
            <w:tcBorders>
              <w:top w:val="nil"/>
              <w:left w:val="nil"/>
              <w:bottom w:val="single" w:color="auto" w:sz="4" w:space="0"/>
              <w:right w:val="single" w:color="auto" w:sz="4" w:space="0"/>
            </w:tcBorders>
            <w:noWrap w:val="0"/>
            <w:vAlign w:val="center"/>
          </w:tcPr>
          <w:p w14:paraId="363386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AAF62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0" w:type="dxa"/>
            <w:tcBorders>
              <w:top w:val="nil"/>
              <w:left w:val="nil"/>
              <w:bottom w:val="single" w:color="auto" w:sz="4" w:space="0"/>
              <w:right w:val="single" w:color="auto" w:sz="4" w:space="0"/>
            </w:tcBorders>
            <w:noWrap w:val="0"/>
            <w:vAlign w:val="center"/>
          </w:tcPr>
          <w:p w14:paraId="5694BB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32C23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0" w:type="dxa"/>
            <w:tcBorders>
              <w:top w:val="nil"/>
              <w:left w:val="nil"/>
              <w:bottom w:val="single" w:color="auto" w:sz="4" w:space="0"/>
              <w:right w:val="single" w:color="auto" w:sz="4" w:space="0"/>
            </w:tcBorders>
            <w:noWrap w:val="0"/>
            <w:vAlign w:val="center"/>
          </w:tcPr>
          <w:p w14:paraId="6DEFAA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F1813B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7" w:type="dxa"/>
            <w:tcBorders>
              <w:top w:val="nil"/>
              <w:left w:val="nil"/>
              <w:bottom w:val="single" w:color="auto" w:sz="4" w:space="0"/>
              <w:right w:val="single" w:color="auto" w:sz="4" w:space="0"/>
            </w:tcBorders>
            <w:noWrap w:val="0"/>
            <w:vAlign w:val="center"/>
          </w:tcPr>
          <w:p w14:paraId="1B13259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2936209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95" w:type="dxa"/>
            <w:tcBorders>
              <w:top w:val="nil"/>
              <w:left w:val="nil"/>
              <w:bottom w:val="single" w:color="auto" w:sz="4" w:space="0"/>
              <w:right w:val="single" w:color="auto" w:sz="4" w:space="0"/>
            </w:tcBorders>
            <w:noWrap w:val="0"/>
            <w:vAlign w:val="center"/>
          </w:tcPr>
          <w:p w14:paraId="6C0027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E5F73F0">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51F325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9" w:type="dxa"/>
            <w:gridSpan w:val="2"/>
            <w:tcBorders>
              <w:top w:val="nil"/>
              <w:left w:val="nil"/>
              <w:bottom w:val="single" w:color="auto" w:sz="4" w:space="0"/>
              <w:right w:val="single" w:color="auto" w:sz="4" w:space="0"/>
            </w:tcBorders>
            <w:noWrap w:val="0"/>
            <w:vAlign w:val="center"/>
          </w:tcPr>
          <w:p w14:paraId="099484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7" w:type="dxa"/>
            <w:tcBorders>
              <w:top w:val="nil"/>
              <w:left w:val="nil"/>
              <w:bottom w:val="single" w:color="auto" w:sz="4" w:space="0"/>
              <w:right w:val="single" w:color="auto" w:sz="4" w:space="0"/>
            </w:tcBorders>
            <w:noWrap w:val="0"/>
            <w:vAlign w:val="center"/>
          </w:tcPr>
          <w:p w14:paraId="7CD3A04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10" w:type="dxa"/>
            <w:tcBorders>
              <w:top w:val="nil"/>
              <w:left w:val="nil"/>
              <w:bottom w:val="single" w:color="auto" w:sz="4" w:space="0"/>
              <w:right w:val="single" w:color="auto" w:sz="4" w:space="0"/>
            </w:tcBorders>
            <w:noWrap w:val="0"/>
            <w:vAlign w:val="center"/>
          </w:tcPr>
          <w:p w14:paraId="6509CA7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10" w:type="dxa"/>
            <w:tcBorders>
              <w:top w:val="nil"/>
              <w:left w:val="nil"/>
              <w:bottom w:val="single" w:color="auto" w:sz="4" w:space="0"/>
              <w:right w:val="single" w:color="auto" w:sz="4" w:space="0"/>
            </w:tcBorders>
            <w:noWrap w:val="0"/>
            <w:vAlign w:val="center"/>
          </w:tcPr>
          <w:p w14:paraId="2F0BABC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817" w:type="dxa"/>
            <w:tcBorders>
              <w:top w:val="nil"/>
              <w:left w:val="nil"/>
              <w:bottom w:val="single" w:color="auto" w:sz="4" w:space="0"/>
              <w:right w:val="single" w:color="auto" w:sz="4" w:space="0"/>
            </w:tcBorders>
            <w:noWrap w:val="0"/>
            <w:vAlign w:val="center"/>
          </w:tcPr>
          <w:p w14:paraId="66A76A8A">
            <w:pPr>
              <w:jc w:val="center"/>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A2D5AD7">
            <w:pPr>
              <w:jc w:val="center"/>
              <w:rPr>
                <w:rFonts w:hint="eastAsia" w:ascii="仿宋_GB2312" w:hAnsi="仿宋_GB2312" w:eastAsia="仿宋_GB2312" w:cs="仿宋_GB2312"/>
                <w:color w:val="000000"/>
                <w:sz w:val="20"/>
                <w:szCs w:val="20"/>
                <w:highlight w:val="none"/>
              </w:rPr>
            </w:pPr>
          </w:p>
        </w:tc>
        <w:tc>
          <w:tcPr>
            <w:tcW w:w="1395" w:type="dxa"/>
            <w:tcBorders>
              <w:top w:val="nil"/>
              <w:left w:val="nil"/>
              <w:bottom w:val="single" w:color="auto" w:sz="4" w:space="0"/>
              <w:right w:val="single" w:color="auto" w:sz="4" w:space="0"/>
            </w:tcBorders>
            <w:noWrap w:val="0"/>
            <w:vAlign w:val="center"/>
          </w:tcPr>
          <w:p w14:paraId="006FEF0A">
            <w:pPr>
              <w:jc w:val="center"/>
              <w:rPr>
                <w:rFonts w:hint="eastAsia" w:ascii="仿宋_GB2312" w:hAnsi="仿宋_GB2312" w:eastAsia="仿宋_GB2312" w:cs="仿宋_GB2312"/>
                <w:color w:val="000000"/>
                <w:sz w:val="20"/>
                <w:szCs w:val="20"/>
                <w:highlight w:val="none"/>
              </w:rPr>
            </w:pPr>
          </w:p>
        </w:tc>
      </w:tr>
      <w:tr w14:paraId="49E25F38">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139A07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9" w:type="dxa"/>
            <w:gridSpan w:val="2"/>
            <w:tcBorders>
              <w:top w:val="nil"/>
              <w:left w:val="nil"/>
              <w:bottom w:val="single" w:color="auto" w:sz="4" w:space="0"/>
              <w:right w:val="single" w:color="auto" w:sz="4" w:space="0"/>
            </w:tcBorders>
            <w:noWrap w:val="0"/>
            <w:vAlign w:val="center"/>
          </w:tcPr>
          <w:p w14:paraId="40534E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7" w:type="dxa"/>
            <w:tcBorders>
              <w:top w:val="nil"/>
              <w:left w:val="nil"/>
              <w:bottom w:val="single" w:color="auto" w:sz="4" w:space="0"/>
              <w:right w:val="single" w:color="auto" w:sz="4" w:space="0"/>
            </w:tcBorders>
            <w:noWrap w:val="0"/>
            <w:vAlign w:val="center"/>
          </w:tcPr>
          <w:p w14:paraId="6796A95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noWrap w:val="0"/>
            <w:vAlign w:val="center"/>
          </w:tcPr>
          <w:p w14:paraId="5D53F01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noWrap w:val="0"/>
            <w:vAlign w:val="center"/>
          </w:tcPr>
          <w:p w14:paraId="41F3B81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17" w:type="dxa"/>
            <w:tcBorders>
              <w:top w:val="nil"/>
              <w:left w:val="nil"/>
              <w:bottom w:val="single" w:color="auto" w:sz="4" w:space="0"/>
              <w:right w:val="single" w:color="auto" w:sz="4" w:space="0"/>
            </w:tcBorders>
            <w:noWrap w:val="0"/>
            <w:vAlign w:val="center"/>
          </w:tcPr>
          <w:p w14:paraId="0B6D11F0">
            <w:pPr>
              <w:jc w:val="center"/>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F1EB8B4">
            <w:pPr>
              <w:jc w:val="center"/>
              <w:rPr>
                <w:rFonts w:hint="eastAsia" w:ascii="仿宋_GB2312" w:hAnsi="仿宋_GB2312" w:eastAsia="仿宋_GB2312" w:cs="仿宋_GB2312"/>
                <w:color w:val="000000"/>
                <w:sz w:val="20"/>
                <w:szCs w:val="20"/>
                <w:highlight w:val="none"/>
              </w:rPr>
            </w:pPr>
          </w:p>
        </w:tc>
        <w:tc>
          <w:tcPr>
            <w:tcW w:w="1395" w:type="dxa"/>
            <w:tcBorders>
              <w:top w:val="nil"/>
              <w:left w:val="nil"/>
              <w:bottom w:val="single" w:color="auto" w:sz="4" w:space="0"/>
              <w:right w:val="single" w:color="auto" w:sz="4" w:space="0"/>
            </w:tcBorders>
            <w:noWrap w:val="0"/>
            <w:vAlign w:val="center"/>
          </w:tcPr>
          <w:p w14:paraId="41387042">
            <w:pPr>
              <w:jc w:val="center"/>
              <w:rPr>
                <w:rFonts w:hint="eastAsia" w:ascii="仿宋_GB2312" w:hAnsi="仿宋_GB2312" w:eastAsia="仿宋_GB2312" w:cs="仿宋_GB2312"/>
                <w:color w:val="000000"/>
                <w:sz w:val="20"/>
                <w:szCs w:val="20"/>
                <w:highlight w:val="none"/>
              </w:rPr>
            </w:pPr>
          </w:p>
        </w:tc>
      </w:tr>
      <w:tr w14:paraId="047C0BDA">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2E2438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9" w:type="dxa"/>
            <w:gridSpan w:val="2"/>
            <w:tcBorders>
              <w:top w:val="nil"/>
              <w:left w:val="nil"/>
              <w:bottom w:val="single" w:color="auto" w:sz="4" w:space="0"/>
              <w:right w:val="single" w:color="auto" w:sz="4" w:space="0"/>
            </w:tcBorders>
            <w:noWrap w:val="0"/>
            <w:vAlign w:val="center"/>
          </w:tcPr>
          <w:p w14:paraId="3D49737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7" w:type="dxa"/>
            <w:tcBorders>
              <w:top w:val="nil"/>
              <w:left w:val="nil"/>
              <w:bottom w:val="single" w:color="auto" w:sz="4" w:space="0"/>
              <w:right w:val="single" w:color="auto" w:sz="4" w:space="0"/>
            </w:tcBorders>
            <w:noWrap w:val="0"/>
            <w:vAlign w:val="center"/>
          </w:tcPr>
          <w:p w14:paraId="228F5D0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noWrap w:val="0"/>
            <w:vAlign w:val="center"/>
          </w:tcPr>
          <w:p w14:paraId="6B22980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1110" w:type="dxa"/>
            <w:tcBorders>
              <w:top w:val="nil"/>
              <w:left w:val="nil"/>
              <w:bottom w:val="single" w:color="auto" w:sz="4" w:space="0"/>
              <w:right w:val="single" w:color="auto" w:sz="4" w:space="0"/>
            </w:tcBorders>
            <w:noWrap w:val="0"/>
            <w:vAlign w:val="center"/>
          </w:tcPr>
          <w:p w14:paraId="097B856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817" w:type="dxa"/>
            <w:tcBorders>
              <w:top w:val="nil"/>
              <w:left w:val="nil"/>
              <w:bottom w:val="single" w:color="auto" w:sz="4" w:space="0"/>
              <w:right w:val="single" w:color="auto" w:sz="4" w:space="0"/>
            </w:tcBorders>
            <w:noWrap w:val="0"/>
            <w:vAlign w:val="center"/>
          </w:tcPr>
          <w:p w14:paraId="0F598131">
            <w:pPr>
              <w:jc w:val="center"/>
              <w:rPr>
                <w:rFonts w:hint="eastAsia" w:ascii="仿宋_GB2312" w:hAnsi="仿宋_GB2312" w:eastAsia="仿宋_GB2312" w:cs="仿宋_GB2312"/>
                <w:color w:val="000000"/>
                <w:sz w:val="20"/>
                <w:szCs w:val="20"/>
                <w:highlight w:val="none"/>
              </w:rPr>
            </w:pPr>
          </w:p>
        </w:tc>
        <w:tc>
          <w:tcPr>
            <w:tcW w:w="1029" w:type="dxa"/>
            <w:tcBorders>
              <w:top w:val="nil"/>
              <w:left w:val="nil"/>
              <w:bottom w:val="single" w:color="auto" w:sz="4" w:space="0"/>
              <w:right w:val="single" w:color="auto" w:sz="4" w:space="0"/>
            </w:tcBorders>
            <w:noWrap w:val="0"/>
            <w:vAlign w:val="center"/>
          </w:tcPr>
          <w:p w14:paraId="7B5E9988">
            <w:pPr>
              <w:jc w:val="center"/>
              <w:rPr>
                <w:rFonts w:hint="eastAsia" w:ascii="仿宋_GB2312" w:hAnsi="仿宋_GB2312" w:eastAsia="仿宋_GB2312" w:cs="仿宋_GB2312"/>
                <w:color w:val="000000"/>
                <w:sz w:val="20"/>
                <w:szCs w:val="20"/>
                <w:highlight w:val="none"/>
              </w:rPr>
            </w:pPr>
          </w:p>
        </w:tc>
        <w:tc>
          <w:tcPr>
            <w:tcW w:w="1395" w:type="dxa"/>
            <w:tcBorders>
              <w:top w:val="nil"/>
              <w:left w:val="nil"/>
              <w:bottom w:val="single" w:color="auto" w:sz="4" w:space="0"/>
              <w:right w:val="single" w:color="auto" w:sz="4" w:space="0"/>
            </w:tcBorders>
            <w:noWrap w:val="0"/>
            <w:vAlign w:val="center"/>
          </w:tcPr>
          <w:p w14:paraId="09712AE1">
            <w:pPr>
              <w:jc w:val="center"/>
              <w:rPr>
                <w:rFonts w:hint="eastAsia" w:ascii="仿宋_GB2312" w:hAnsi="仿宋_GB2312" w:eastAsia="仿宋_GB2312" w:cs="仿宋_GB2312"/>
                <w:color w:val="000000"/>
                <w:sz w:val="20"/>
                <w:szCs w:val="20"/>
                <w:highlight w:val="none"/>
              </w:rPr>
            </w:pPr>
          </w:p>
        </w:tc>
      </w:tr>
      <w:tr w14:paraId="4FF2A796">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4D7CD3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29" w:type="dxa"/>
            <w:gridSpan w:val="2"/>
            <w:tcBorders>
              <w:top w:val="nil"/>
              <w:left w:val="nil"/>
              <w:bottom w:val="single" w:color="auto" w:sz="4" w:space="0"/>
              <w:right w:val="single" w:color="auto" w:sz="4" w:space="0"/>
            </w:tcBorders>
            <w:noWrap w:val="0"/>
            <w:vAlign w:val="center"/>
          </w:tcPr>
          <w:p w14:paraId="51710E6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7" w:type="dxa"/>
            <w:tcBorders>
              <w:top w:val="nil"/>
              <w:left w:val="nil"/>
              <w:bottom w:val="single" w:color="auto" w:sz="4" w:space="0"/>
              <w:right w:val="single" w:color="auto" w:sz="4" w:space="0"/>
            </w:tcBorders>
            <w:noWrap w:val="0"/>
            <w:vAlign w:val="center"/>
          </w:tcPr>
          <w:p w14:paraId="35F2B1B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10" w:type="dxa"/>
            <w:tcBorders>
              <w:top w:val="nil"/>
              <w:left w:val="nil"/>
              <w:bottom w:val="single" w:color="auto" w:sz="4" w:space="0"/>
              <w:right w:val="single" w:color="auto" w:sz="4" w:space="0"/>
            </w:tcBorders>
            <w:noWrap w:val="0"/>
            <w:vAlign w:val="center"/>
          </w:tcPr>
          <w:p w14:paraId="2597AD1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1110" w:type="dxa"/>
            <w:tcBorders>
              <w:top w:val="nil"/>
              <w:left w:val="nil"/>
              <w:bottom w:val="single" w:color="auto" w:sz="4" w:space="0"/>
              <w:right w:val="single" w:color="auto" w:sz="4" w:space="0"/>
            </w:tcBorders>
            <w:noWrap w:val="0"/>
            <w:vAlign w:val="center"/>
          </w:tcPr>
          <w:p w14:paraId="4AE6219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61</w:t>
            </w:r>
          </w:p>
        </w:tc>
        <w:tc>
          <w:tcPr>
            <w:tcW w:w="817" w:type="dxa"/>
            <w:tcBorders>
              <w:top w:val="nil"/>
              <w:left w:val="nil"/>
              <w:bottom w:val="single" w:color="auto" w:sz="4" w:space="0"/>
              <w:right w:val="single" w:color="auto" w:sz="4" w:space="0"/>
            </w:tcBorders>
            <w:noWrap w:val="0"/>
            <w:vAlign w:val="center"/>
          </w:tcPr>
          <w:p w14:paraId="0E58984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29" w:type="dxa"/>
            <w:tcBorders>
              <w:top w:val="nil"/>
              <w:left w:val="nil"/>
              <w:bottom w:val="single" w:color="auto" w:sz="4" w:space="0"/>
              <w:right w:val="single" w:color="auto" w:sz="4" w:space="0"/>
            </w:tcBorders>
            <w:noWrap w:val="0"/>
            <w:vAlign w:val="center"/>
          </w:tcPr>
          <w:p w14:paraId="3F8619A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100.00%</w:t>
            </w:r>
          </w:p>
        </w:tc>
        <w:tc>
          <w:tcPr>
            <w:tcW w:w="1395" w:type="dxa"/>
            <w:tcBorders>
              <w:top w:val="nil"/>
              <w:left w:val="nil"/>
              <w:bottom w:val="single" w:color="auto" w:sz="4" w:space="0"/>
              <w:right w:val="single" w:color="auto" w:sz="4" w:space="0"/>
            </w:tcBorders>
            <w:noWrap w:val="0"/>
            <w:vAlign w:val="center"/>
          </w:tcPr>
          <w:p w14:paraId="4641BAF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58ADFC25">
        <w:tblPrEx>
          <w:tblCellMar>
            <w:top w:w="0" w:type="dxa"/>
            <w:left w:w="108" w:type="dxa"/>
            <w:bottom w:w="0" w:type="dxa"/>
            <w:right w:w="108" w:type="dxa"/>
          </w:tblCellMar>
        </w:tblPrEx>
        <w:trPr>
          <w:jc w:val="center"/>
        </w:trPr>
        <w:tc>
          <w:tcPr>
            <w:tcW w:w="1064" w:type="dxa"/>
            <w:vMerge w:val="restart"/>
            <w:tcBorders>
              <w:top w:val="nil"/>
              <w:left w:val="single" w:color="auto" w:sz="4" w:space="0"/>
              <w:bottom w:val="single" w:color="000000" w:sz="4" w:space="0"/>
              <w:right w:val="single" w:color="auto" w:sz="4" w:space="0"/>
            </w:tcBorders>
            <w:noWrap w:val="0"/>
            <w:vAlign w:val="center"/>
          </w:tcPr>
          <w:p w14:paraId="6066E8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36" w:type="dxa"/>
            <w:gridSpan w:val="4"/>
            <w:tcBorders>
              <w:top w:val="single" w:color="auto" w:sz="4" w:space="0"/>
              <w:left w:val="nil"/>
              <w:bottom w:val="single" w:color="auto" w:sz="4" w:space="0"/>
              <w:right w:val="single" w:color="000000" w:sz="4" w:space="0"/>
            </w:tcBorders>
            <w:noWrap w:val="0"/>
            <w:vAlign w:val="center"/>
          </w:tcPr>
          <w:p w14:paraId="26DC7A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51" w:type="dxa"/>
            <w:gridSpan w:val="4"/>
            <w:tcBorders>
              <w:top w:val="single" w:color="auto" w:sz="4" w:space="0"/>
              <w:left w:val="nil"/>
              <w:bottom w:val="single" w:color="auto" w:sz="4" w:space="0"/>
              <w:right w:val="single" w:color="auto" w:sz="4" w:space="0"/>
            </w:tcBorders>
            <w:noWrap w:val="0"/>
            <w:vAlign w:val="center"/>
          </w:tcPr>
          <w:p w14:paraId="532AF2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50EE7A9">
        <w:tblPrEx>
          <w:tblCellMar>
            <w:top w:w="0" w:type="dxa"/>
            <w:left w:w="108" w:type="dxa"/>
            <w:bottom w:w="0" w:type="dxa"/>
            <w:right w:w="108" w:type="dxa"/>
          </w:tblCellMar>
        </w:tblPrEx>
        <w:trPr>
          <w:jc w:val="center"/>
        </w:trPr>
        <w:tc>
          <w:tcPr>
            <w:tcW w:w="1064" w:type="dxa"/>
            <w:vMerge w:val="continue"/>
            <w:tcBorders>
              <w:top w:val="nil"/>
              <w:left w:val="single" w:color="auto" w:sz="4" w:space="0"/>
              <w:bottom w:val="single" w:color="000000" w:sz="4" w:space="0"/>
              <w:right w:val="single" w:color="auto" w:sz="4" w:space="0"/>
            </w:tcBorders>
            <w:noWrap w:val="0"/>
            <w:vAlign w:val="center"/>
          </w:tcPr>
          <w:p w14:paraId="3C3CB1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36" w:type="dxa"/>
            <w:gridSpan w:val="4"/>
            <w:tcBorders>
              <w:top w:val="single" w:color="auto" w:sz="4" w:space="0"/>
              <w:left w:val="nil"/>
              <w:bottom w:val="single" w:color="auto" w:sz="4" w:space="0"/>
              <w:right w:val="single" w:color="000000" w:sz="4" w:space="0"/>
            </w:tcBorders>
            <w:noWrap w:val="0"/>
            <w:vAlign w:val="center"/>
          </w:tcPr>
          <w:p w14:paraId="209504EF">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①全市广播电视和网络视听节目安全播出监测，承担重大宣传活动期的广播电视安全播出监管工作。②全市广播电视和网络视听节目播出内容监听监看。③监管平台设备维保。④出刊《岳阳广电监评》12期</w:t>
            </w:r>
          </w:p>
        </w:tc>
        <w:tc>
          <w:tcPr>
            <w:tcW w:w="4351" w:type="dxa"/>
            <w:gridSpan w:val="4"/>
            <w:tcBorders>
              <w:top w:val="single" w:color="auto" w:sz="4" w:space="0"/>
              <w:left w:val="nil"/>
              <w:bottom w:val="single" w:color="auto" w:sz="4" w:space="0"/>
              <w:right w:val="single" w:color="auto" w:sz="4" w:space="0"/>
            </w:tcBorders>
            <w:noWrap w:val="0"/>
            <w:vAlign w:val="center"/>
          </w:tcPr>
          <w:p w14:paraId="111C7DF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微软雅黑" w:hAnsi="微软雅黑" w:eastAsia="微软雅黑" w:cs="微软雅黑"/>
                <w:i w:val="0"/>
                <w:iCs w:val="0"/>
                <w:color w:val="000000"/>
                <w:kern w:val="0"/>
                <w:sz w:val="20"/>
                <w:szCs w:val="20"/>
                <w:u w:val="none"/>
                <w:lang w:val="en-US" w:eastAsia="zh-CN" w:bidi="ar"/>
              </w:rPr>
              <w:t>①全市广播电视和网络视听节目安全播出监测，承担重大宣传活动期的广播电视安全播出监管工作。②全市广播电视和网络视听节目播出内容监听监看。③监管平台设备维保。④出刊《岳阳广电监评》12期</w:t>
            </w:r>
          </w:p>
        </w:tc>
      </w:tr>
      <w:tr w14:paraId="1A5C78AB">
        <w:tblPrEx>
          <w:tblCellMar>
            <w:top w:w="0" w:type="dxa"/>
            <w:left w:w="108" w:type="dxa"/>
            <w:bottom w:w="0" w:type="dxa"/>
            <w:right w:w="108" w:type="dxa"/>
          </w:tblCellMar>
        </w:tblPrEx>
        <w:trPr>
          <w:jc w:val="center"/>
        </w:trPr>
        <w:tc>
          <w:tcPr>
            <w:tcW w:w="1064" w:type="dxa"/>
            <w:vMerge w:val="restart"/>
            <w:tcBorders>
              <w:top w:val="nil"/>
              <w:left w:val="single" w:color="auto" w:sz="4" w:space="0"/>
              <w:right w:val="single" w:color="auto" w:sz="4" w:space="0"/>
            </w:tcBorders>
            <w:noWrap w:val="0"/>
            <w:vAlign w:val="center"/>
          </w:tcPr>
          <w:p w14:paraId="5C2BA4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25A46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D3B07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5E296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9" w:type="dxa"/>
            <w:tcBorders>
              <w:top w:val="nil"/>
              <w:left w:val="nil"/>
              <w:bottom w:val="single" w:color="auto" w:sz="4" w:space="0"/>
              <w:right w:val="single" w:color="auto" w:sz="4" w:space="0"/>
            </w:tcBorders>
            <w:noWrap w:val="0"/>
            <w:vAlign w:val="center"/>
          </w:tcPr>
          <w:p w14:paraId="222630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60" w:type="dxa"/>
            <w:tcBorders>
              <w:top w:val="nil"/>
              <w:left w:val="nil"/>
              <w:bottom w:val="single" w:color="auto" w:sz="4" w:space="0"/>
              <w:right w:val="single" w:color="auto" w:sz="4" w:space="0"/>
            </w:tcBorders>
            <w:noWrap w:val="0"/>
            <w:vAlign w:val="center"/>
          </w:tcPr>
          <w:p w14:paraId="34F5E1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7" w:type="dxa"/>
            <w:tcBorders>
              <w:top w:val="nil"/>
              <w:left w:val="nil"/>
              <w:bottom w:val="single" w:color="auto" w:sz="4" w:space="0"/>
              <w:right w:val="single" w:color="auto" w:sz="4" w:space="0"/>
            </w:tcBorders>
            <w:noWrap w:val="0"/>
            <w:vAlign w:val="center"/>
          </w:tcPr>
          <w:p w14:paraId="5121B0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0" w:type="dxa"/>
            <w:tcBorders>
              <w:top w:val="nil"/>
              <w:left w:val="nil"/>
              <w:bottom w:val="single" w:color="auto" w:sz="4" w:space="0"/>
              <w:right w:val="single" w:color="auto" w:sz="4" w:space="0"/>
            </w:tcBorders>
            <w:noWrap w:val="0"/>
            <w:vAlign w:val="center"/>
          </w:tcPr>
          <w:p w14:paraId="129382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3DEFE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0" w:type="dxa"/>
            <w:tcBorders>
              <w:top w:val="nil"/>
              <w:left w:val="nil"/>
              <w:bottom w:val="single" w:color="auto" w:sz="4" w:space="0"/>
              <w:right w:val="single" w:color="auto" w:sz="4" w:space="0"/>
            </w:tcBorders>
            <w:noWrap w:val="0"/>
            <w:vAlign w:val="center"/>
          </w:tcPr>
          <w:p w14:paraId="249F68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8CC4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7" w:type="dxa"/>
            <w:tcBorders>
              <w:top w:val="nil"/>
              <w:left w:val="nil"/>
              <w:bottom w:val="single" w:color="auto" w:sz="4" w:space="0"/>
              <w:right w:val="single" w:color="auto" w:sz="4" w:space="0"/>
            </w:tcBorders>
            <w:noWrap w:val="0"/>
            <w:vAlign w:val="center"/>
          </w:tcPr>
          <w:p w14:paraId="1AEA37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029" w:type="dxa"/>
            <w:tcBorders>
              <w:top w:val="nil"/>
              <w:left w:val="nil"/>
              <w:bottom w:val="single" w:color="auto" w:sz="4" w:space="0"/>
              <w:right w:val="single" w:color="auto" w:sz="4" w:space="0"/>
            </w:tcBorders>
            <w:noWrap w:val="0"/>
            <w:vAlign w:val="center"/>
          </w:tcPr>
          <w:p w14:paraId="3FC43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95" w:type="dxa"/>
            <w:tcBorders>
              <w:top w:val="nil"/>
              <w:left w:val="nil"/>
              <w:bottom w:val="single" w:color="auto" w:sz="4" w:space="0"/>
              <w:right w:val="single" w:color="auto" w:sz="4" w:space="0"/>
            </w:tcBorders>
            <w:noWrap w:val="0"/>
            <w:vAlign w:val="center"/>
          </w:tcPr>
          <w:p w14:paraId="5BA4F6C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4E70AED">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5A12E9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729B1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15661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9A0DE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60" w:type="dxa"/>
            <w:vMerge w:val="restart"/>
            <w:tcBorders>
              <w:top w:val="single" w:color="auto" w:sz="4" w:space="0"/>
              <w:left w:val="single" w:color="auto" w:sz="4" w:space="0"/>
              <w:right w:val="single" w:color="auto" w:sz="4" w:space="0"/>
            </w:tcBorders>
            <w:noWrap w:val="0"/>
            <w:vAlign w:val="center"/>
          </w:tcPr>
          <w:p w14:paraId="658330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7" w:type="dxa"/>
            <w:tcBorders>
              <w:top w:val="nil"/>
              <w:left w:val="nil"/>
              <w:bottom w:val="single" w:color="auto" w:sz="4" w:space="0"/>
              <w:right w:val="single" w:color="auto" w:sz="4" w:space="0"/>
            </w:tcBorders>
            <w:noWrap w:val="0"/>
            <w:vAlign w:val="center"/>
          </w:tcPr>
          <w:p w14:paraId="176CF4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监管平台设备用电</w:t>
            </w:r>
          </w:p>
        </w:tc>
        <w:tc>
          <w:tcPr>
            <w:tcW w:w="1110" w:type="dxa"/>
            <w:tcBorders>
              <w:top w:val="nil"/>
              <w:left w:val="nil"/>
              <w:bottom w:val="single" w:color="auto" w:sz="4" w:space="0"/>
              <w:right w:val="single" w:color="auto" w:sz="4" w:space="0"/>
            </w:tcBorders>
            <w:noWrap w:val="0"/>
            <w:vAlign w:val="center"/>
          </w:tcPr>
          <w:p w14:paraId="3A9883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24小时不间断</w:t>
            </w:r>
          </w:p>
        </w:tc>
        <w:tc>
          <w:tcPr>
            <w:tcW w:w="1110" w:type="dxa"/>
            <w:tcBorders>
              <w:top w:val="nil"/>
              <w:left w:val="nil"/>
              <w:bottom w:val="single" w:color="auto" w:sz="4" w:space="0"/>
              <w:right w:val="single" w:color="auto" w:sz="4" w:space="0"/>
            </w:tcBorders>
            <w:noWrap w:val="0"/>
            <w:vAlign w:val="center"/>
          </w:tcPr>
          <w:p w14:paraId="1D1DA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24小时不间断</w:t>
            </w:r>
          </w:p>
        </w:tc>
        <w:tc>
          <w:tcPr>
            <w:tcW w:w="817" w:type="dxa"/>
            <w:tcBorders>
              <w:top w:val="nil"/>
              <w:left w:val="nil"/>
              <w:bottom w:val="single" w:color="auto" w:sz="4" w:space="0"/>
              <w:right w:val="single" w:color="auto" w:sz="4" w:space="0"/>
            </w:tcBorders>
            <w:noWrap w:val="0"/>
            <w:vAlign w:val="center"/>
          </w:tcPr>
          <w:p w14:paraId="760866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116DA8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6078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E9C211">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28492C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15B65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617055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0F35E8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办公区水电、中央空调、公共区域清扫、电梯维护</w:t>
            </w:r>
          </w:p>
        </w:tc>
        <w:tc>
          <w:tcPr>
            <w:tcW w:w="1110" w:type="dxa"/>
            <w:tcBorders>
              <w:top w:val="nil"/>
              <w:left w:val="nil"/>
              <w:bottom w:val="single" w:color="auto" w:sz="4" w:space="0"/>
              <w:right w:val="single" w:color="auto" w:sz="4" w:space="0"/>
            </w:tcBorders>
            <w:noWrap w:val="0"/>
            <w:vAlign w:val="center"/>
          </w:tcPr>
          <w:p w14:paraId="7D394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干净、正常使用</w:t>
            </w:r>
          </w:p>
        </w:tc>
        <w:tc>
          <w:tcPr>
            <w:tcW w:w="1110" w:type="dxa"/>
            <w:tcBorders>
              <w:top w:val="nil"/>
              <w:left w:val="nil"/>
              <w:bottom w:val="single" w:color="auto" w:sz="4" w:space="0"/>
              <w:right w:val="single" w:color="auto" w:sz="4" w:space="0"/>
            </w:tcBorders>
            <w:noWrap w:val="0"/>
            <w:vAlign w:val="center"/>
          </w:tcPr>
          <w:p w14:paraId="341E6A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干净、正常使用</w:t>
            </w:r>
          </w:p>
        </w:tc>
        <w:tc>
          <w:tcPr>
            <w:tcW w:w="817" w:type="dxa"/>
            <w:tcBorders>
              <w:top w:val="nil"/>
              <w:left w:val="nil"/>
              <w:bottom w:val="single" w:color="auto" w:sz="4" w:space="0"/>
              <w:right w:val="single" w:color="auto" w:sz="4" w:space="0"/>
            </w:tcBorders>
            <w:noWrap w:val="0"/>
            <w:vAlign w:val="center"/>
          </w:tcPr>
          <w:p w14:paraId="07024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4D0AEB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32CAD9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0C7C522">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57080A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041DE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6F2B04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77A418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《岳阳广电监评》出刊及聘请监评员进行监评</w:t>
            </w:r>
          </w:p>
        </w:tc>
        <w:tc>
          <w:tcPr>
            <w:tcW w:w="1110" w:type="dxa"/>
            <w:tcBorders>
              <w:top w:val="nil"/>
              <w:left w:val="nil"/>
              <w:bottom w:val="single" w:color="auto" w:sz="4" w:space="0"/>
              <w:right w:val="single" w:color="auto" w:sz="4" w:space="0"/>
            </w:tcBorders>
            <w:noWrap w:val="0"/>
            <w:vAlign w:val="center"/>
          </w:tcPr>
          <w:p w14:paraId="4498C1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每月出刊《监评》</w:t>
            </w:r>
          </w:p>
        </w:tc>
        <w:tc>
          <w:tcPr>
            <w:tcW w:w="1110" w:type="dxa"/>
            <w:tcBorders>
              <w:top w:val="nil"/>
              <w:left w:val="nil"/>
              <w:bottom w:val="single" w:color="auto" w:sz="4" w:space="0"/>
              <w:right w:val="single" w:color="auto" w:sz="4" w:space="0"/>
            </w:tcBorders>
            <w:noWrap w:val="0"/>
            <w:vAlign w:val="center"/>
          </w:tcPr>
          <w:p w14:paraId="2BF3A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每月出刊《监评》</w:t>
            </w:r>
          </w:p>
        </w:tc>
        <w:tc>
          <w:tcPr>
            <w:tcW w:w="817" w:type="dxa"/>
            <w:tcBorders>
              <w:top w:val="nil"/>
              <w:left w:val="nil"/>
              <w:bottom w:val="single" w:color="auto" w:sz="4" w:space="0"/>
              <w:right w:val="single" w:color="auto" w:sz="4" w:space="0"/>
            </w:tcBorders>
            <w:noWrap w:val="0"/>
            <w:vAlign w:val="center"/>
          </w:tcPr>
          <w:p w14:paraId="54BD63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209001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0D3A6D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0ABAEC2">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19A56E2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31507F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299F9E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65BC70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监管平台网络租赁</w:t>
            </w:r>
          </w:p>
        </w:tc>
        <w:tc>
          <w:tcPr>
            <w:tcW w:w="1110" w:type="dxa"/>
            <w:tcBorders>
              <w:top w:val="nil"/>
              <w:left w:val="nil"/>
              <w:bottom w:val="single" w:color="auto" w:sz="4" w:space="0"/>
              <w:right w:val="single" w:color="auto" w:sz="4" w:space="0"/>
            </w:tcBorders>
            <w:noWrap w:val="0"/>
            <w:vAlign w:val="center"/>
          </w:tcPr>
          <w:p w14:paraId="3375A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全年租赁</w:t>
            </w:r>
          </w:p>
        </w:tc>
        <w:tc>
          <w:tcPr>
            <w:tcW w:w="1110" w:type="dxa"/>
            <w:tcBorders>
              <w:top w:val="nil"/>
              <w:left w:val="nil"/>
              <w:bottom w:val="single" w:color="auto" w:sz="4" w:space="0"/>
              <w:right w:val="single" w:color="auto" w:sz="4" w:space="0"/>
            </w:tcBorders>
            <w:noWrap w:val="0"/>
            <w:vAlign w:val="center"/>
          </w:tcPr>
          <w:p w14:paraId="799C11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全年租赁</w:t>
            </w:r>
          </w:p>
        </w:tc>
        <w:tc>
          <w:tcPr>
            <w:tcW w:w="817" w:type="dxa"/>
            <w:tcBorders>
              <w:top w:val="nil"/>
              <w:left w:val="nil"/>
              <w:bottom w:val="single" w:color="auto" w:sz="4" w:space="0"/>
              <w:right w:val="single" w:color="auto" w:sz="4" w:space="0"/>
            </w:tcBorders>
            <w:noWrap w:val="0"/>
            <w:vAlign w:val="center"/>
          </w:tcPr>
          <w:p w14:paraId="35CE4C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1039C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7AE54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A64275E">
        <w:tblPrEx>
          <w:tblCellMar>
            <w:top w:w="0" w:type="dxa"/>
            <w:left w:w="108" w:type="dxa"/>
            <w:bottom w:w="0" w:type="dxa"/>
            <w:right w:w="108" w:type="dxa"/>
          </w:tblCellMar>
        </w:tblPrEx>
        <w:trPr>
          <w:trHeight w:val="832" w:hRule="atLeast"/>
          <w:jc w:val="center"/>
        </w:trPr>
        <w:tc>
          <w:tcPr>
            <w:tcW w:w="1064" w:type="dxa"/>
            <w:vMerge w:val="continue"/>
            <w:tcBorders>
              <w:left w:val="single" w:color="auto" w:sz="4" w:space="0"/>
              <w:right w:val="single" w:color="auto" w:sz="4" w:space="0"/>
            </w:tcBorders>
            <w:noWrap w:val="0"/>
            <w:vAlign w:val="center"/>
          </w:tcPr>
          <w:p w14:paraId="123681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038D26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684AE7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4443A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监管平台设备维保</w:t>
            </w:r>
          </w:p>
        </w:tc>
        <w:tc>
          <w:tcPr>
            <w:tcW w:w="1110" w:type="dxa"/>
            <w:tcBorders>
              <w:top w:val="nil"/>
              <w:left w:val="nil"/>
              <w:bottom w:val="single" w:color="auto" w:sz="4" w:space="0"/>
              <w:right w:val="single" w:color="auto" w:sz="4" w:space="0"/>
            </w:tcBorders>
            <w:noWrap w:val="0"/>
            <w:vAlign w:val="center"/>
          </w:tcPr>
          <w:p w14:paraId="1B553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日常维保每季度1次，年检1次</w:t>
            </w:r>
          </w:p>
        </w:tc>
        <w:tc>
          <w:tcPr>
            <w:tcW w:w="1110" w:type="dxa"/>
            <w:tcBorders>
              <w:top w:val="nil"/>
              <w:left w:val="nil"/>
              <w:bottom w:val="single" w:color="auto" w:sz="4" w:space="0"/>
              <w:right w:val="single" w:color="auto" w:sz="4" w:space="0"/>
            </w:tcBorders>
            <w:noWrap w:val="0"/>
            <w:vAlign w:val="center"/>
          </w:tcPr>
          <w:p w14:paraId="1AF00E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日常维保每季度1次，年检1次</w:t>
            </w:r>
          </w:p>
        </w:tc>
        <w:tc>
          <w:tcPr>
            <w:tcW w:w="817" w:type="dxa"/>
            <w:tcBorders>
              <w:top w:val="nil"/>
              <w:left w:val="nil"/>
              <w:bottom w:val="single" w:color="auto" w:sz="4" w:space="0"/>
              <w:right w:val="single" w:color="auto" w:sz="4" w:space="0"/>
            </w:tcBorders>
            <w:noWrap w:val="0"/>
            <w:vAlign w:val="center"/>
          </w:tcPr>
          <w:p w14:paraId="445F17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8DD20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7E811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A28D1A0">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2ACEE7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8B385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7DCB3E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7" w:type="dxa"/>
            <w:tcBorders>
              <w:top w:val="nil"/>
              <w:left w:val="nil"/>
              <w:bottom w:val="single" w:color="auto" w:sz="4" w:space="0"/>
              <w:right w:val="single" w:color="auto" w:sz="4" w:space="0"/>
            </w:tcBorders>
            <w:noWrap w:val="0"/>
            <w:vAlign w:val="center"/>
          </w:tcPr>
          <w:p w14:paraId="091583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监评期刊发往省、市、县相关单位</w:t>
            </w:r>
          </w:p>
        </w:tc>
        <w:tc>
          <w:tcPr>
            <w:tcW w:w="1110" w:type="dxa"/>
            <w:tcBorders>
              <w:top w:val="nil"/>
              <w:left w:val="nil"/>
              <w:bottom w:val="single" w:color="auto" w:sz="4" w:space="0"/>
              <w:right w:val="single" w:color="auto" w:sz="4" w:space="0"/>
            </w:tcBorders>
            <w:noWrap w:val="0"/>
            <w:vAlign w:val="center"/>
          </w:tcPr>
          <w:p w14:paraId="67024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期</w:t>
            </w:r>
          </w:p>
        </w:tc>
        <w:tc>
          <w:tcPr>
            <w:tcW w:w="1110" w:type="dxa"/>
            <w:tcBorders>
              <w:top w:val="nil"/>
              <w:left w:val="nil"/>
              <w:bottom w:val="single" w:color="auto" w:sz="4" w:space="0"/>
              <w:right w:val="single" w:color="auto" w:sz="4" w:space="0"/>
            </w:tcBorders>
            <w:noWrap w:val="0"/>
            <w:vAlign w:val="center"/>
          </w:tcPr>
          <w:p w14:paraId="01DED8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30B91B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47DE2C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D5FEB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9B7E4B">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469E75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76F32F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4D31DD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58C99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办公区按需供应水电空调清洁电梯</w:t>
            </w:r>
          </w:p>
        </w:tc>
        <w:tc>
          <w:tcPr>
            <w:tcW w:w="1110" w:type="dxa"/>
            <w:tcBorders>
              <w:top w:val="nil"/>
              <w:left w:val="nil"/>
              <w:bottom w:val="single" w:color="auto" w:sz="4" w:space="0"/>
              <w:right w:val="single" w:color="auto" w:sz="4" w:space="0"/>
            </w:tcBorders>
            <w:noWrap w:val="0"/>
            <w:vAlign w:val="center"/>
          </w:tcPr>
          <w:p w14:paraId="37FE0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正常供应</w:t>
            </w:r>
          </w:p>
        </w:tc>
        <w:tc>
          <w:tcPr>
            <w:tcW w:w="1110" w:type="dxa"/>
            <w:tcBorders>
              <w:top w:val="nil"/>
              <w:left w:val="nil"/>
              <w:bottom w:val="single" w:color="auto" w:sz="4" w:space="0"/>
              <w:right w:val="single" w:color="auto" w:sz="4" w:space="0"/>
            </w:tcBorders>
            <w:noWrap w:val="0"/>
            <w:vAlign w:val="center"/>
          </w:tcPr>
          <w:p w14:paraId="098806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4D506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11306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34E220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BD6334A">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27B2C3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FFAF8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43BFFF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1694EA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网络畅通</w:t>
            </w:r>
          </w:p>
        </w:tc>
        <w:tc>
          <w:tcPr>
            <w:tcW w:w="1110" w:type="dxa"/>
            <w:tcBorders>
              <w:top w:val="nil"/>
              <w:left w:val="nil"/>
              <w:bottom w:val="single" w:color="auto" w:sz="4" w:space="0"/>
              <w:right w:val="single" w:color="auto" w:sz="4" w:space="0"/>
            </w:tcBorders>
            <w:noWrap w:val="0"/>
            <w:vAlign w:val="center"/>
          </w:tcPr>
          <w:p w14:paraId="43ED3B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正常使用网络全年租用</w:t>
            </w:r>
          </w:p>
        </w:tc>
        <w:tc>
          <w:tcPr>
            <w:tcW w:w="1110" w:type="dxa"/>
            <w:tcBorders>
              <w:top w:val="nil"/>
              <w:left w:val="nil"/>
              <w:bottom w:val="single" w:color="auto" w:sz="4" w:space="0"/>
              <w:right w:val="single" w:color="auto" w:sz="4" w:space="0"/>
            </w:tcBorders>
            <w:noWrap w:val="0"/>
            <w:vAlign w:val="center"/>
          </w:tcPr>
          <w:p w14:paraId="1BD0C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7BAB3F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63032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505DD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4FC693A">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2485EE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6861C5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0DC03D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389103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设备正常运转</w:t>
            </w:r>
          </w:p>
        </w:tc>
        <w:tc>
          <w:tcPr>
            <w:tcW w:w="1110" w:type="dxa"/>
            <w:tcBorders>
              <w:top w:val="nil"/>
              <w:left w:val="nil"/>
              <w:bottom w:val="single" w:color="auto" w:sz="4" w:space="0"/>
              <w:right w:val="single" w:color="auto" w:sz="4" w:space="0"/>
            </w:tcBorders>
            <w:noWrap w:val="0"/>
            <w:vAlign w:val="center"/>
          </w:tcPr>
          <w:p w14:paraId="1D367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正常使用</w:t>
            </w:r>
          </w:p>
        </w:tc>
        <w:tc>
          <w:tcPr>
            <w:tcW w:w="1110" w:type="dxa"/>
            <w:tcBorders>
              <w:top w:val="nil"/>
              <w:left w:val="nil"/>
              <w:bottom w:val="single" w:color="auto" w:sz="4" w:space="0"/>
              <w:right w:val="single" w:color="auto" w:sz="4" w:space="0"/>
            </w:tcBorders>
            <w:noWrap w:val="0"/>
            <w:vAlign w:val="center"/>
          </w:tcPr>
          <w:p w14:paraId="31C930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5DB58E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7F7D1C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5C84AE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BE09660">
        <w:tblPrEx>
          <w:tblCellMar>
            <w:top w:w="0" w:type="dxa"/>
            <w:left w:w="108" w:type="dxa"/>
            <w:bottom w:w="0" w:type="dxa"/>
            <w:right w:w="108" w:type="dxa"/>
          </w:tblCellMar>
        </w:tblPrEx>
        <w:trPr>
          <w:trHeight w:val="626" w:hRule="atLeast"/>
          <w:jc w:val="center"/>
        </w:trPr>
        <w:tc>
          <w:tcPr>
            <w:tcW w:w="1064" w:type="dxa"/>
            <w:vMerge w:val="continue"/>
            <w:tcBorders>
              <w:left w:val="single" w:color="auto" w:sz="4" w:space="0"/>
              <w:right w:val="single" w:color="auto" w:sz="4" w:space="0"/>
            </w:tcBorders>
            <w:noWrap w:val="0"/>
            <w:vAlign w:val="center"/>
          </w:tcPr>
          <w:p w14:paraId="3D83F9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1C747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360E9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34877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供电正常</w:t>
            </w:r>
          </w:p>
        </w:tc>
        <w:tc>
          <w:tcPr>
            <w:tcW w:w="1110" w:type="dxa"/>
            <w:tcBorders>
              <w:top w:val="nil"/>
              <w:left w:val="nil"/>
              <w:bottom w:val="single" w:color="auto" w:sz="4" w:space="0"/>
              <w:right w:val="single" w:color="auto" w:sz="4" w:space="0"/>
            </w:tcBorders>
            <w:noWrap w:val="0"/>
            <w:vAlign w:val="center"/>
          </w:tcPr>
          <w:p w14:paraId="0AEBD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确保24小时连续供电</w:t>
            </w:r>
          </w:p>
        </w:tc>
        <w:tc>
          <w:tcPr>
            <w:tcW w:w="1110" w:type="dxa"/>
            <w:tcBorders>
              <w:top w:val="nil"/>
              <w:left w:val="nil"/>
              <w:bottom w:val="single" w:color="auto" w:sz="4" w:space="0"/>
              <w:right w:val="single" w:color="auto" w:sz="4" w:space="0"/>
            </w:tcBorders>
            <w:noWrap w:val="0"/>
            <w:vAlign w:val="center"/>
          </w:tcPr>
          <w:p w14:paraId="28FC2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2C7689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0BF57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D64F3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C37EAE4">
        <w:tblPrEx>
          <w:tblCellMar>
            <w:top w:w="0" w:type="dxa"/>
            <w:left w:w="108" w:type="dxa"/>
            <w:bottom w:w="0" w:type="dxa"/>
            <w:right w:w="108" w:type="dxa"/>
          </w:tblCellMar>
        </w:tblPrEx>
        <w:trPr>
          <w:trHeight w:val="758" w:hRule="atLeast"/>
          <w:jc w:val="center"/>
        </w:trPr>
        <w:tc>
          <w:tcPr>
            <w:tcW w:w="1064" w:type="dxa"/>
            <w:vMerge w:val="continue"/>
            <w:tcBorders>
              <w:left w:val="single" w:color="auto" w:sz="4" w:space="0"/>
              <w:right w:val="single" w:color="auto" w:sz="4" w:space="0"/>
            </w:tcBorders>
            <w:noWrap w:val="0"/>
            <w:vAlign w:val="center"/>
          </w:tcPr>
          <w:p w14:paraId="17DF1DB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7813B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3420BE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7" w:type="dxa"/>
            <w:tcBorders>
              <w:top w:val="nil"/>
              <w:left w:val="nil"/>
              <w:bottom w:val="single" w:color="auto" w:sz="4" w:space="0"/>
              <w:right w:val="single" w:color="auto" w:sz="4" w:space="0"/>
            </w:tcBorders>
            <w:noWrap w:val="0"/>
            <w:vAlign w:val="center"/>
          </w:tcPr>
          <w:p w14:paraId="532A3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《监评》发布检测情况</w:t>
            </w:r>
          </w:p>
        </w:tc>
        <w:tc>
          <w:tcPr>
            <w:tcW w:w="1110" w:type="dxa"/>
            <w:tcBorders>
              <w:top w:val="nil"/>
              <w:left w:val="nil"/>
              <w:bottom w:val="single" w:color="auto" w:sz="4" w:space="0"/>
              <w:right w:val="single" w:color="auto" w:sz="4" w:space="0"/>
            </w:tcBorders>
            <w:noWrap w:val="0"/>
            <w:vAlign w:val="center"/>
          </w:tcPr>
          <w:p w14:paraId="7028F4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情况</w:t>
            </w:r>
          </w:p>
        </w:tc>
        <w:tc>
          <w:tcPr>
            <w:tcW w:w="1110" w:type="dxa"/>
            <w:tcBorders>
              <w:top w:val="nil"/>
              <w:left w:val="nil"/>
              <w:bottom w:val="single" w:color="auto" w:sz="4" w:space="0"/>
              <w:right w:val="single" w:color="auto" w:sz="4" w:space="0"/>
            </w:tcBorders>
            <w:noWrap w:val="0"/>
            <w:vAlign w:val="center"/>
          </w:tcPr>
          <w:p w14:paraId="188D28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27BD6A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7A5E40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2B389D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11DF4D">
        <w:tblPrEx>
          <w:tblCellMar>
            <w:top w:w="0" w:type="dxa"/>
            <w:left w:w="108" w:type="dxa"/>
            <w:bottom w:w="0" w:type="dxa"/>
            <w:right w:w="108" w:type="dxa"/>
          </w:tblCellMar>
        </w:tblPrEx>
        <w:trPr>
          <w:trHeight w:val="758" w:hRule="atLeast"/>
          <w:jc w:val="center"/>
        </w:trPr>
        <w:tc>
          <w:tcPr>
            <w:tcW w:w="1064" w:type="dxa"/>
            <w:vMerge w:val="continue"/>
            <w:tcBorders>
              <w:left w:val="single" w:color="auto" w:sz="4" w:space="0"/>
              <w:right w:val="single" w:color="auto" w:sz="4" w:space="0"/>
            </w:tcBorders>
            <w:noWrap w:val="0"/>
            <w:vAlign w:val="center"/>
          </w:tcPr>
          <w:p w14:paraId="23F5DA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D64F7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218C8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59DC15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所需网络畅通</w:t>
            </w:r>
          </w:p>
        </w:tc>
        <w:tc>
          <w:tcPr>
            <w:tcW w:w="1110" w:type="dxa"/>
            <w:tcBorders>
              <w:top w:val="nil"/>
              <w:left w:val="nil"/>
              <w:bottom w:val="single" w:color="auto" w:sz="4" w:space="0"/>
              <w:right w:val="single" w:color="auto" w:sz="4" w:space="0"/>
            </w:tcBorders>
            <w:noWrap w:val="0"/>
            <w:vAlign w:val="center"/>
          </w:tcPr>
          <w:p w14:paraId="218577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100%覆盖监管范围</w:t>
            </w:r>
          </w:p>
        </w:tc>
        <w:tc>
          <w:tcPr>
            <w:tcW w:w="1110" w:type="dxa"/>
            <w:tcBorders>
              <w:top w:val="nil"/>
              <w:left w:val="nil"/>
              <w:bottom w:val="single" w:color="auto" w:sz="4" w:space="0"/>
              <w:right w:val="single" w:color="auto" w:sz="4" w:space="0"/>
            </w:tcBorders>
            <w:noWrap w:val="0"/>
            <w:vAlign w:val="center"/>
          </w:tcPr>
          <w:p w14:paraId="1856ED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72DB7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7FC1C1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004141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27B0D5F">
        <w:tblPrEx>
          <w:tblCellMar>
            <w:top w:w="0" w:type="dxa"/>
            <w:left w:w="108" w:type="dxa"/>
            <w:bottom w:w="0" w:type="dxa"/>
            <w:right w:w="108" w:type="dxa"/>
          </w:tblCellMar>
        </w:tblPrEx>
        <w:trPr>
          <w:trHeight w:val="758" w:hRule="atLeast"/>
          <w:jc w:val="center"/>
        </w:trPr>
        <w:tc>
          <w:tcPr>
            <w:tcW w:w="1064" w:type="dxa"/>
            <w:vMerge w:val="continue"/>
            <w:tcBorders>
              <w:left w:val="single" w:color="auto" w:sz="4" w:space="0"/>
              <w:right w:val="single" w:color="auto" w:sz="4" w:space="0"/>
            </w:tcBorders>
            <w:noWrap w:val="0"/>
            <w:vAlign w:val="center"/>
          </w:tcPr>
          <w:p w14:paraId="39AE97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6B6C5A3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2B5B2D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48472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监管平台故障检修率</w:t>
            </w:r>
          </w:p>
        </w:tc>
        <w:tc>
          <w:tcPr>
            <w:tcW w:w="1110" w:type="dxa"/>
            <w:tcBorders>
              <w:top w:val="nil"/>
              <w:left w:val="nil"/>
              <w:bottom w:val="single" w:color="auto" w:sz="4" w:space="0"/>
              <w:right w:val="single" w:color="auto" w:sz="4" w:space="0"/>
            </w:tcBorders>
            <w:noWrap w:val="0"/>
            <w:vAlign w:val="center"/>
          </w:tcPr>
          <w:p w14:paraId="37183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监管平台故障检修率</w:t>
            </w:r>
          </w:p>
        </w:tc>
        <w:tc>
          <w:tcPr>
            <w:tcW w:w="1110" w:type="dxa"/>
            <w:tcBorders>
              <w:top w:val="nil"/>
              <w:left w:val="nil"/>
              <w:bottom w:val="single" w:color="auto" w:sz="4" w:space="0"/>
              <w:right w:val="single" w:color="auto" w:sz="4" w:space="0"/>
            </w:tcBorders>
            <w:noWrap w:val="0"/>
            <w:vAlign w:val="center"/>
          </w:tcPr>
          <w:p w14:paraId="577DA7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基本按计划实行</w:t>
            </w:r>
          </w:p>
        </w:tc>
        <w:tc>
          <w:tcPr>
            <w:tcW w:w="817" w:type="dxa"/>
            <w:tcBorders>
              <w:top w:val="nil"/>
              <w:left w:val="nil"/>
              <w:bottom w:val="single" w:color="auto" w:sz="4" w:space="0"/>
              <w:right w:val="single" w:color="auto" w:sz="4" w:space="0"/>
            </w:tcBorders>
            <w:noWrap w:val="0"/>
            <w:vAlign w:val="center"/>
          </w:tcPr>
          <w:p w14:paraId="541EA7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23B667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62F170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07646E6">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4B6FCF7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AF1E0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67D303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7" w:type="dxa"/>
            <w:tcBorders>
              <w:top w:val="nil"/>
              <w:left w:val="nil"/>
              <w:bottom w:val="single" w:color="auto" w:sz="4" w:space="0"/>
              <w:right w:val="single" w:color="auto" w:sz="4" w:space="0"/>
            </w:tcBorders>
            <w:noWrap w:val="0"/>
            <w:vAlign w:val="center"/>
          </w:tcPr>
          <w:p w14:paraId="09D52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设备网络租用（省网、市网、IPTV）</w:t>
            </w:r>
          </w:p>
        </w:tc>
        <w:tc>
          <w:tcPr>
            <w:tcW w:w="1110" w:type="dxa"/>
            <w:tcBorders>
              <w:top w:val="nil"/>
              <w:left w:val="nil"/>
              <w:bottom w:val="single" w:color="auto" w:sz="4" w:space="0"/>
              <w:right w:val="single" w:color="auto" w:sz="4" w:space="0"/>
            </w:tcBorders>
            <w:noWrap w:val="0"/>
            <w:vAlign w:val="center"/>
          </w:tcPr>
          <w:p w14:paraId="24BE7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32万/年             </w:t>
            </w:r>
          </w:p>
        </w:tc>
        <w:tc>
          <w:tcPr>
            <w:tcW w:w="1110" w:type="dxa"/>
            <w:tcBorders>
              <w:top w:val="nil"/>
              <w:left w:val="nil"/>
              <w:bottom w:val="single" w:color="auto" w:sz="4" w:space="0"/>
              <w:right w:val="single" w:color="auto" w:sz="4" w:space="0"/>
            </w:tcBorders>
            <w:noWrap w:val="0"/>
            <w:vAlign w:val="center"/>
          </w:tcPr>
          <w:p w14:paraId="22D8FF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716ED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7D0E6B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598534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86F4EED">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77F867E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7338586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74955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0C92F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设备维保</w:t>
            </w:r>
          </w:p>
        </w:tc>
        <w:tc>
          <w:tcPr>
            <w:tcW w:w="1110" w:type="dxa"/>
            <w:tcBorders>
              <w:top w:val="nil"/>
              <w:left w:val="nil"/>
              <w:bottom w:val="single" w:color="auto" w:sz="4" w:space="0"/>
              <w:right w:val="single" w:color="auto" w:sz="4" w:space="0"/>
            </w:tcBorders>
            <w:noWrap w:val="0"/>
            <w:vAlign w:val="center"/>
          </w:tcPr>
          <w:p w14:paraId="74A79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12万/年</w:t>
            </w:r>
          </w:p>
        </w:tc>
        <w:tc>
          <w:tcPr>
            <w:tcW w:w="1110" w:type="dxa"/>
            <w:tcBorders>
              <w:top w:val="nil"/>
              <w:left w:val="nil"/>
              <w:bottom w:val="single" w:color="auto" w:sz="4" w:space="0"/>
              <w:right w:val="single" w:color="auto" w:sz="4" w:space="0"/>
            </w:tcBorders>
            <w:noWrap w:val="0"/>
            <w:vAlign w:val="center"/>
          </w:tcPr>
          <w:p w14:paraId="7C899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7325BD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0C3E12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11D441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AC2BB06">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1BC38C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3A343F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1EA057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539D30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设备用电</w:t>
            </w:r>
          </w:p>
        </w:tc>
        <w:tc>
          <w:tcPr>
            <w:tcW w:w="1110" w:type="dxa"/>
            <w:tcBorders>
              <w:top w:val="nil"/>
              <w:left w:val="nil"/>
              <w:bottom w:val="single" w:color="auto" w:sz="4" w:space="0"/>
              <w:right w:val="single" w:color="auto" w:sz="4" w:space="0"/>
            </w:tcBorders>
            <w:noWrap w:val="0"/>
            <w:vAlign w:val="center"/>
          </w:tcPr>
          <w:p w14:paraId="6C3BD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5万/年 </w:t>
            </w:r>
          </w:p>
        </w:tc>
        <w:tc>
          <w:tcPr>
            <w:tcW w:w="1110" w:type="dxa"/>
            <w:tcBorders>
              <w:top w:val="nil"/>
              <w:left w:val="nil"/>
              <w:bottom w:val="single" w:color="auto" w:sz="4" w:space="0"/>
              <w:right w:val="single" w:color="auto" w:sz="4" w:space="0"/>
            </w:tcBorders>
            <w:noWrap w:val="0"/>
            <w:vAlign w:val="center"/>
          </w:tcPr>
          <w:p w14:paraId="6A924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46FF71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055E28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67DB1F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955004B">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1E1FD6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669BF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2A743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4E60D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《岳阳广电监评》出刊、聘请监评员进行监评</w:t>
            </w:r>
          </w:p>
        </w:tc>
        <w:tc>
          <w:tcPr>
            <w:tcW w:w="1110" w:type="dxa"/>
            <w:tcBorders>
              <w:top w:val="nil"/>
              <w:left w:val="nil"/>
              <w:bottom w:val="single" w:color="auto" w:sz="4" w:space="0"/>
              <w:right w:val="single" w:color="auto" w:sz="4" w:space="0"/>
            </w:tcBorders>
            <w:noWrap w:val="0"/>
            <w:vAlign w:val="center"/>
          </w:tcPr>
          <w:p w14:paraId="6766C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6万/年</w:t>
            </w:r>
          </w:p>
        </w:tc>
        <w:tc>
          <w:tcPr>
            <w:tcW w:w="1110" w:type="dxa"/>
            <w:tcBorders>
              <w:top w:val="nil"/>
              <w:left w:val="nil"/>
              <w:bottom w:val="single" w:color="auto" w:sz="4" w:space="0"/>
              <w:right w:val="single" w:color="auto" w:sz="4" w:space="0"/>
            </w:tcBorders>
            <w:noWrap w:val="0"/>
            <w:vAlign w:val="center"/>
          </w:tcPr>
          <w:p w14:paraId="3D24E0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163D2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1ECFD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7831D2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2DEAC92">
        <w:tblPrEx>
          <w:tblCellMar>
            <w:top w:w="0" w:type="dxa"/>
            <w:left w:w="108" w:type="dxa"/>
            <w:bottom w:w="0" w:type="dxa"/>
            <w:right w:w="108" w:type="dxa"/>
          </w:tblCellMar>
        </w:tblPrEx>
        <w:trPr>
          <w:trHeight w:val="776" w:hRule="atLeast"/>
          <w:jc w:val="center"/>
        </w:trPr>
        <w:tc>
          <w:tcPr>
            <w:tcW w:w="1064" w:type="dxa"/>
            <w:vMerge w:val="continue"/>
            <w:tcBorders>
              <w:left w:val="single" w:color="auto" w:sz="4" w:space="0"/>
              <w:right w:val="single" w:color="auto" w:sz="4" w:space="0"/>
            </w:tcBorders>
            <w:noWrap w:val="0"/>
            <w:vAlign w:val="center"/>
          </w:tcPr>
          <w:p w14:paraId="7C0AC2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E514E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47A81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38441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办公区物业水电费</w:t>
            </w:r>
          </w:p>
        </w:tc>
        <w:tc>
          <w:tcPr>
            <w:tcW w:w="1110" w:type="dxa"/>
            <w:tcBorders>
              <w:top w:val="nil"/>
              <w:left w:val="nil"/>
              <w:bottom w:val="single" w:color="auto" w:sz="4" w:space="0"/>
              <w:right w:val="single" w:color="auto" w:sz="4" w:space="0"/>
            </w:tcBorders>
            <w:noWrap w:val="0"/>
            <w:vAlign w:val="center"/>
          </w:tcPr>
          <w:p w14:paraId="24C575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6万/年</w:t>
            </w:r>
          </w:p>
        </w:tc>
        <w:tc>
          <w:tcPr>
            <w:tcW w:w="1110" w:type="dxa"/>
            <w:tcBorders>
              <w:top w:val="nil"/>
              <w:left w:val="nil"/>
              <w:bottom w:val="single" w:color="auto" w:sz="4" w:space="0"/>
              <w:right w:val="single" w:color="auto" w:sz="4" w:space="0"/>
            </w:tcBorders>
            <w:noWrap w:val="0"/>
            <w:vAlign w:val="center"/>
          </w:tcPr>
          <w:p w14:paraId="126720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17" w:type="dxa"/>
            <w:tcBorders>
              <w:top w:val="nil"/>
              <w:left w:val="nil"/>
              <w:bottom w:val="single" w:color="auto" w:sz="4" w:space="0"/>
              <w:right w:val="single" w:color="auto" w:sz="4" w:space="0"/>
            </w:tcBorders>
            <w:noWrap w:val="0"/>
            <w:vAlign w:val="center"/>
          </w:tcPr>
          <w:p w14:paraId="6D84AC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29" w:type="dxa"/>
            <w:tcBorders>
              <w:top w:val="nil"/>
              <w:left w:val="nil"/>
              <w:bottom w:val="single" w:color="auto" w:sz="4" w:space="0"/>
              <w:right w:val="single" w:color="auto" w:sz="4" w:space="0"/>
            </w:tcBorders>
            <w:noWrap w:val="0"/>
            <w:vAlign w:val="center"/>
          </w:tcPr>
          <w:p w14:paraId="5B634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w:t>
            </w:r>
          </w:p>
        </w:tc>
        <w:tc>
          <w:tcPr>
            <w:tcW w:w="1395" w:type="dxa"/>
            <w:tcBorders>
              <w:top w:val="nil"/>
              <w:left w:val="nil"/>
              <w:bottom w:val="single" w:color="auto" w:sz="4" w:space="0"/>
              <w:right w:val="single" w:color="auto" w:sz="4" w:space="0"/>
            </w:tcBorders>
            <w:noWrap w:val="0"/>
            <w:vAlign w:val="center"/>
          </w:tcPr>
          <w:p w14:paraId="49E13C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85A14C">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102AAEE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restart"/>
            <w:tcBorders>
              <w:top w:val="single" w:color="auto" w:sz="4" w:space="0"/>
              <w:left w:val="single" w:color="auto" w:sz="4" w:space="0"/>
              <w:bottom w:val="single" w:color="auto" w:sz="4" w:space="0"/>
              <w:right w:val="single" w:color="auto" w:sz="4" w:space="0"/>
            </w:tcBorders>
            <w:noWrap w:val="0"/>
            <w:vAlign w:val="center"/>
          </w:tcPr>
          <w:p w14:paraId="5F359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0B67C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C7D06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70624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0" w:type="dxa"/>
            <w:vMerge w:val="restart"/>
            <w:tcBorders>
              <w:top w:val="single" w:color="auto" w:sz="4" w:space="0"/>
              <w:left w:val="single" w:color="auto" w:sz="4" w:space="0"/>
              <w:right w:val="single" w:color="auto" w:sz="4" w:space="0"/>
            </w:tcBorders>
            <w:noWrap w:val="0"/>
            <w:vAlign w:val="center"/>
          </w:tcPr>
          <w:p w14:paraId="4CEEE7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DF33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nil"/>
              <w:left w:val="nil"/>
              <w:bottom w:val="single" w:color="auto" w:sz="4" w:space="0"/>
              <w:right w:val="single" w:color="auto" w:sz="4" w:space="0"/>
            </w:tcBorders>
            <w:noWrap w:val="0"/>
            <w:vAlign w:val="center"/>
          </w:tcPr>
          <w:p w14:paraId="641F1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确保监管平台正常运行</w:t>
            </w:r>
          </w:p>
        </w:tc>
        <w:tc>
          <w:tcPr>
            <w:tcW w:w="1110" w:type="dxa"/>
            <w:tcBorders>
              <w:top w:val="nil"/>
              <w:left w:val="nil"/>
              <w:bottom w:val="single" w:color="auto" w:sz="4" w:space="0"/>
              <w:right w:val="single" w:color="auto" w:sz="4" w:space="0"/>
            </w:tcBorders>
            <w:noWrap w:val="0"/>
            <w:vAlign w:val="center"/>
          </w:tcPr>
          <w:p w14:paraId="5944F1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7FFE8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6575D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7AA68E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E2134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7644C5">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05297F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0FA447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3140DD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6CEAB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《监评》发布问题整改</w:t>
            </w:r>
          </w:p>
        </w:tc>
        <w:tc>
          <w:tcPr>
            <w:tcW w:w="1110" w:type="dxa"/>
            <w:tcBorders>
              <w:top w:val="nil"/>
              <w:left w:val="nil"/>
              <w:bottom w:val="single" w:color="auto" w:sz="4" w:space="0"/>
              <w:right w:val="single" w:color="auto" w:sz="4" w:space="0"/>
            </w:tcBorders>
            <w:noWrap w:val="0"/>
            <w:vAlign w:val="center"/>
          </w:tcPr>
          <w:p w14:paraId="11039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6D430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49EC03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D94A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CBF6B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917903E">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0926B5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7A33BE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10B7C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C18F2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确保设备正常运转，办公顺利开展</w:t>
            </w:r>
          </w:p>
        </w:tc>
        <w:tc>
          <w:tcPr>
            <w:tcW w:w="1110" w:type="dxa"/>
            <w:tcBorders>
              <w:top w:val="nil"/>
              <w:left w:val="nil"/>
              <w:bottom w:val="single" w:color="auto" w:sz="4" w:space="0"/>
              <w:right w:val="single" w:color="auto" w:sz="4" w:space="0"/>
            </w:tcBorders>
            <w:noWrap w:val="0"/>
            <w:vAlign w:val="center"/>
          </w:tcPr>
          <w:p w14:paraId="272FFC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212F0B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7A862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49577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02209E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823406E">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22AD29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20363D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68D465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15909D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确保中心工作正常开展</w:t>
            </w:r>
          </w:p>
        </w:tc>
        <w:tc>
          <w:tcPr>
            <w:tcW w:w="1110" w:type="dxa"/>
            <w:tcBorders>
              <w:top w:val="nil"/>
              <w:left w:val="nil"/>
              <w:bottom w:val="single" w:color="auto" w:sz="4" w:space="0"/>
              <w:right w:val="single" w:color="auto" w:sz="4" w:space="0"/>
            </w:tcBorders>
            <w:noWrap w:val="0"/>
            <w:vAlign w:val="center"/>
          </w:tcPr>
          <w:p w14:paraId="5A5579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47C1B0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55FCB9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36793E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44F14D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DBAEBE4">
        <w:tblPrEx>
          <w:tblCellMar>
            <w:top w:w="0" w:type="dxa"/>
            <w:left w:w="108" w:type="dxa"/>
            <w:bottom w:w="0" w:type="dxa"/>
            <w:right w:w="108" w:type="dxa"/>
          </w:tblCellMar>
        </w:tblPrEx>
        <w:trPr>
          <w:trHeight w:val="961" w:hRule="atLeast"/>
          <w:jc w:val="center"/>
        </w:trPr>
        <w:tc>
          <w:tcPr>
            <w:tcW w:w="1064" w:type="dxa"/>
            <w:vMerge w:val="continue"/>
            <w:tcBorders>
              <w:left w:val="single" w:color="auto" w:sz="4" w:space="0"/>
              <w:right w:val="single" w:color="auto" w:sz="4" w:space="0"/>
            </w:tcBorders>
            <w:noWrap w:val="0"/>
            <w:vAlign w:val="center"/>
          </w:tcPr>
          <w:p w14:paraId="3E279D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left w:val="single" w:color="auto" w:sz="4" w:space="0"/>
              <w:right w:val="single" w:color="auto" w:sz="4" w:space="0"/>
            </w:tcBorders>
            <w:noWrap w:val="0"/>
            <w:vAlign w:val="center"/>
          </w:tcPr>
          <w:p w14:paraId="5766CC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2736F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2368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中心职能得到保障</w:t>
            </w:r>
          </w:p>
        </w:tc>
        <w:tc>
          <w:tcPr>
            <w:tcW w:w="1110" w:type="dxa"/>
            <w:tcBorders>
              <w:top w:val="nil"/>
              <w:left w:val="nil"/>
              <w:bottom w:val="single" w:color="auto" w:sz="4" w:space="0"/>
              <w:right w:val="single" w:color="auto" w:sz="4" w:space="0"/>
            </w:tcBorders>
            <w:noWrap w:val="0"/>
            <w:vAlign w:val="center"/>
          </w:tcPr>
          <w:p w14:paraId="6C81C5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31DE6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2A01C8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52A27E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325BC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8994126">
        <w:tblPrEx>
          <w:tblCellMar>
            <w:top w:w="0" w:type="dxa"/>
            <w:left w:w="108" w:type="dxa"/>
            <w:bottom w:w="0" w:type="dxa"/>
            <w:right w:w="108" w:type="dxa"/>
          </w:tblCellMar>
        </w:tblPrEx>
        <w:trPr>
          <w:trHeight w:val="999" w:hRule="atLeast"/>
          <w:jc w:val="center"/>
        </w:trPr>
        <w:tc>
          <w:tcPr>
            <w:tcW w:w="1064" w:type="dxa"/>
            <w:vMerge w:val="continue"/>
            <w:tcBorders>
              <w:left w:val="single" w:color="auto" w:sz="4" w:space="0"/>
              <w:right w:val="single" w:color="auto" w:sz="4" w:space="0"/>
            </w:tcBorders>
            <w:noWrap w:val="0"/>
            <w:vAlign w:val="center"/>
          </w:tcPr>
          <w:p w14:paraId="1A3ED52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237B698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270AB9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74BC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nil"/>
              <w:left w:val="nil"/>
              <w:bottom w:val="single" w:color="auto" w:sz="4" w:space="0"/>
              <w:right w:val="single" w:color="auto" w:sz="4" w:space="0"/>
            </w:tcBorders>
            <w:noWrap w:val="0"/>
            <w:vAlign w:val="center"/>
          </w:tcPr>
          <w:p w14:paraId="07590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监测全市广播电视安播和内容安全</w:t>
            </w:r>
          </w:p>
        </w:tc>
        <w:tc>
          <w:tcPr>
            <w:tcW w:w="1110" w:type="dxa"/>
            <w:tcBorders>
              <w:top w:val="nil"/>
              <w:left w:val="nil"/>
              <w:bottom w:val="single" w:color="auto" w:sz="4" w:space="0"/>
              <w:right w:val="single" w:color="auto" w:sz="4" w:space="0"/>
            </w:tcBorders>
            <w:noWrap w:val="0"/>
            <w:vAlign w:val="center"/>
          </w:tcPr>
          <w:p w14:paraId="52289F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71B09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1CC3D4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75FB4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53553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B77B43">
        <w:tblPrEx>
          <w:tblCellMar>
            <w:top w:w="0" w:type="dxa"/>
            <w:left w:w="108" w:type="dxa"/>
            <w:bottom w:w="0" w:type="dxa"/>
            <w:right w:w="108" w:type="dxa"/>
          </w:tblCellMar>
        </w:tblPrEx>
        <w:trPr>
          <w:trHeight w:val="999" w:hRule="atLeast"/>
          <w:jc w:val="center"/>
        </w:trPr>
        <w:tc>
          <w:tcPr>
            <w:tcW w:w="1064" w:type="dxa"/>
            <w:vMerge w:val="continue"/>
            <w:tcBorders>
              <w:left w:val="single" w:color="auto" w:sz="4" w:space="0"/>
              <w:right w:val="single" w:color="auto" w:sz="4" w:space="0"/>
            </w:tcBorders>
            <w:noWrap w:val="0"/>
            <w:vAlign w:val="center"/>
          </w:tcPr>
          <w:p w14:paraId="2616A4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452A8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75B8F1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778162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保障广播电视安全优质播出</w:t>
            </w:r>
          </w:p>
        </w:tc>
        <w:tc>
          <w:tcPr>
            <w:tcW w:w="1110" w:type="dxa"/>
            <w:tcBorders>
              <w:top w:val="nil"/>
              <w:left w:val="nil"/>
              <w:bottom w:val="single" w:color="auto" w:sz="4" w:space="0"/>
              <w:right w:val="single" w:color="auto" w:sz="4" w:space="0"/>
            </w:tcBorders>
            <w:noWrap w:val="0"/>
            <w:vAlign w:val="center"/>
          </w:tcPr>
          <w:p w14:paraId="53780F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190B8F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76D7E1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35EDE3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02B1EF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2665EB2">
        <w:tblPrEx>
          <w:tblCellMar>
            <w:top w:w="0" w:type="dxa"/>
            <w:left w:w="108" w:type="dxa"/>
            <w:bottom w:w="0" w:type="dxa"/>
            <w:right w:w="108" w:type="dxa"/>
          </w:tblCellMar>
        </w:tblPrEx>
        <w:trPr>
          <w:trHeight w:val="999" w:hRule="atLeast"/>
          <w:jc w:val="center"/>
        </w:trPr>
        <w:tc>
          <w:tcPr>
            <w:tcW w:w="1064" w:type="dxa"/>
            <w:vMerge w:val="continue"/>
            <w:tcBorders>
              <w:left w:val="single" w:color="auto" w:sz="4" w:space="0"/>
              <w:right w:val="single" w:color="auto" w:sz="4" w:space="0"/>
            </w:tcBorders>
            <w:noWrap w:val="0"/>
            <w:vAlign w:val="center"/>
          </w:tcPr>
          <w:p w14:paraId="01E0B8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12501DF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57CDC2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CB925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中心工作职能得到保障</w:t>
            </w:r>
          </w:p>
        </w:tc>
        <w:tc>
          <w:tcPr>
            <w:tcW w:w="1110" w:type="dxa"/>
            <w:tcBorders>
              <w:top w:val="nil"/>
              <w:left w:val="nil"/>
              <w:bottom w:val="single" w:color="auto" w:sz="4" w:space="0"/>
              <w:right w:val="single" w:color="auto" w:sz="4" w:space="0"/>
            </w:tcBorders>
            <w:noWrap w:val="0"/>
            <w:vAlign w:val="center"/>
          </w:tcPr>
          <w:p w14:paraId="38C25E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5FF80C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241D3B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0EE5DE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74BFC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9792621">
        <w:tblPrEx>
          <w:tblCellMar>
            <w:top w:w="0" w:type="dxa"/>
            <w:left w:w="108" w:type="dxa"/>
            <w:bottom w:w="0" w:type="dxa"/>
            <w:right w:w="108" w:type="dxa"/>
          </w:tblCellMar>
        </w:tblPrEx>
        <w:trPr>
          <w:trHeight w:val="923" w:hRule="atLeast"/>
          <w:jc w:val="center"/>
        </w:trPr>
        <w:tc>
          <w:tcPr>
            <w:tcW w:w="1064" w:type="dxa"/>
            <w:vMerge w:val="continue"/>
            <w:tcBorders>
              <w:left w:val="single" w:color="auto" w:sz="4" w:space="0"/>
              <w:right w:val="single" w:color="auto" w:sz="4" w:space="0"/>
            </w:tcBorders>
            <w:noWrap w:val="0"/>
            <w:vAlign w:val="center"/>
          </w:tcPr>
          <w:p w14:paraId="24CE57E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6ADC9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right w:val="single" w:color="auto" w:sz="4" w:space="0"/>
            </w:tcBorders>
            <w:noWrap w:val="0"/>
            <w:vAlign w:val="center"/>
          </w:tcPr>
          <w:p w14:paraId="0FEB0E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5F67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nil"/>
              <w:left w:val="nil"/>
              <w:bottom w:val="single" w:color="auto" w:sz="4" w:space="0"/>
              <w:right w:val="single" w:color="auto" w:sz="4" w:space="0"/>
            </w:tcBorders>
            <w:noWrap w:val="0"/>
            <w:vAlign w:val="center"/>
          </w:tcPr>
          <w:p w14:paraId="417F51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监测全市广播电视安播和内容安全</w:t>
            </w:r>
          </w:p>
        </w:tc>
        <w:tc>
          <w:tcPr>
            <w:tcW w:w="1110" w:type="dxa"/>
            <w:tcBorders>
              <w:top w:val="nil"/>
              <w:left w:val="nil"/>
              <w:bottom w:val="single" w:color="auto" w:sz="4" w:space="0"/>
              <w:right w:val="single" w:color="auto" w:sz="4" w:space="0"/>
            </w:tcBorders>
            <w:noWrap w:val="0"/>
            <w:vAlign w:val="center"/>
          </w:tcPr>
          <w:p w14:paraId="02FBBC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1CE15C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6AAB2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674CA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400058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81A9B0">
        <w:tblPrEx>
          <w:tblCellMar>
            <w:top w:w="0" w:type="dxa"/>
            <w:left w:w="108" w:type="dxa"/>
            <w:bottom w:w="0" w:type="dxa"/>
            <w:right w:w="108" w:type="dxa"/>
          </w:tblCellMar>
        </w:tblPrEx>
        <w:trPr>
          <w:trHeight w:val="923" w:hRule="atLeast"/>
          <w:jc w:val="center"/>
        </w:trPr>
        <w:tc>
          <w:tcPr>
            <w:tcW w:w="1064" w:type="dxa"/>
            <w:vMerge w:val="continue"/>
            <w:tcBorders>
              <w:left w:val="single" w:color="auto" w:sz="4" w:space="0"/>
              <w:right w:val="single" w:color="auto" w:sz="4" w:space="0"/>
            </w:tcBorders>
            <w:noWrap w:val="0"/>
            <w:vAlign w:val="center"/>
          </w:tcPr>
          <w:p w14:paraId="5C9B7A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0E25E0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right w:val="single" w:color="auto" w:sz="4" w:space="0"/>
            </w:tcBorders>
            <w:noWrap w:val="0"/>
            <w:vAlign w:val="center"/>
          </w:tcPr>
          <w:p w14:paraId="2AD1F4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2A9734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保障广播电视安全优质播出</w:t>
            </w:r>
          </w:p>
        </w:tc>
        <w:tc>
          <w:tcPr>
            <w:tcW w:w="1110" w:type="dxa"/>
            <w:tcBorders>
              <w:top w:val="nil"/>
              <w:left w:val="nil"/>
              <w:bottom w:val="single" w:color="auto" w:sz="4" w:space="0"/>
              <w:right w:val="single" w:color="auto" w:sz="4" w:space="0"/>
            </w:tcBorders>
            <w:noWrap w:val="0"/>
            <w:vAlign w:val="center"/>
          </w:tcPr>
          <w:p w14:paraId="011F82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235A6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515748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029" w:type="dxa"/>
            <w:tcBorders>
              <w:top w:val="nil"/>
              <w:left w:val="nil"/>
              <w:bottom w:val="single" w:color="auto" w:sz="4" w:space="0"/>
              <w:right w:val="single" w:color="auto" w:sz="4" w:space="0"/>
            </w:tcBorders>
            <w:noWrap w:val="0"/>
            <w:vAlign w:val="center"/>
          </w:tcPr>
          <w:p w14:paraId="25E33D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395" w:type="dxa"/>
            <w:tcBorders>
              <w:top w:val="nil"/>
              <w:left w:val="nil"/>
              <w:bottom w:val="single" w:color="auto" w:sz="4" w:space="0"/>
              <w:right w:val="single" w:color="auto" w:sz="4" w:space="0"/>
            </w:tcBorders>
            <w:noWrap w:val="0"/>
            <w:vAlign w:val="center"/>
          </w:tcPr>
          <w:p w14:paraId="762D1C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808807E">
        <w:tblPrEx>
          <w:tblCellMar>
            <w:top w:w="0" w:type="dxa"/>
            <w:left w:w="108" w:type="dxa"/>
            <w:bottom w:w="0" w:type="dxa"/>
            <w:right w:w="108" w:type="dxa"/>
          </w:tblCellMar>
        </w:tblPrEx>
        <w:trPr>
          <w:trHeight w:val="923" w:hRule="atLeast"/>
          <w:jc w:val="center"/>
        </w:trPr>
        <w:tc>
          <w:tcPr>
            <w:tcW w:w="1064" w:type="dxa"/>
            <w:vMerge w:val="continue"/>
            <w:tcBorders>
              <w:left w:val="single" w:color="auto" w:sz="4" w:space="0"/>
              <w:right w:val="single" w:color="auto" w:sz="4" w:space="0"/>
            </w:tcBorders>
            <w:noWrap w:val="0"/>
            <w:vAlign w:val="center"/>
          </w:tcPr>
          <w:p w14:paraId="36E8467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5A0EA5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single" w:color="auto" w:sz="4" w:space="0"/>
              <w:bottom w:val="single" w:color="auto" w:sz="4" w:space="0"/>
              <w:right w:val="single" w:color="auto" w:sz="4" w:space="0"/>
            </w:tcBorders>
            <w:noWrap w:val="0"/>
            <w:vAlign w:val="center"/>
          </w:tcPr>
          <w:p w14:paraId="7E293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nil"/>
              <w:left w:val="nil"/>
              <w:bottom w:val="single" w:color="auto" w:sz="4" w:space="0"/>
              <w:right w:val="single" w:color="auto" w:sz="4" w:space="0"/>
            </w:tcBorders>
            <w:noWrap w:val="0"/>
            <w:vAlign w:val="center"/>
          </w:tcPr>
          <w:p w14:paraId="4C90EB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中心工作职能得到保障</w:t>
            </w:r>
          </w:p>
        </w:tc>
        <w:tc>
          <w:tcPr>
            <w:tcW w:w="1110" w:type="dxa"/>
            <w:tcBorders>
              <w:top w:val="nil"/>
              <w:left w:val="nil"/>
              <w:bottom w:val="single" w:color="auto" w:sz="4" w:space="0"/>
              <w:right w:val="single" w:color="auto" w:sz="4" w:space="0"/>
            </w:tcBorders>
            <w:noWrap w:val="0"/>
            <w:vAlign w:val="center"/>
          </w:tcPr>
          <w:p w14:paraId="594F7D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10" w:type="dxa"/>
            <w:tcBorders>
              <w:top w:val="nil"/>
              <w:left w:val="nil"/>
              <w:bottom w:val="single" w:color="auto" w:sz="4" w:space="0"/>
              <w:right w:val="single" w:color="auto" w:sz="4" w:space="0"/>
            </w:tcBorders>
            <w:noWrap w:val="0"/>
            <w:vAlign w:val="center"/>
          </w:tcPr>
          <w:p w14:paraId="60DFE9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17" w:type="dxa"/>
            <w:tcBorders>
              <w:top w:val="nil"/>
              <w:left w:val="nil"/>
              <w:bottom w:val="single" w:color="auto" w:sz="4" w:space="0"/>
              <w:right w:val="single" w:color="auto" w:sz="4" w:space="0"/>
            </w:tcBorders>
            <w:noWrap w:val="0"/>
            <w:vAlign w:val="center"/>
          </w:tcPr>
          <w:p w14:paraId="295CCB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029" w:type="dxa"/>
            <w:tcBorders>
              <w:top w:val="nil"/>
              <w:left w:val="nil"/>
              <w:bottom w:val="single" w:color="auto" w:sz="4" w:space="0"/>
              <w:right w:val="single" w:color="auto" w:sz="4" w:space="0"/>
            </w:tcBorders>
            <w:noWrap w:val="0"/>
            <w:vAlign w:val="center"/>
          </w:tcPr>
          <w:p w14:paraId="6F4B2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395" w:type="dxa"/>
            <w:tcBorders>
              <w:top w:val="nil"/>
              <w:left w:val="nil"/>
              <w:bottom w:val="single" w:color="auto" w:sz="4" w:space="0"/>
              <w:right w:val="single" w:color="auto" w:sz="4" w:space="0"/>
            </w:tcBorders>
            <w:noWrap w:val="0"/>
            <w:vAlign w:val="center"/>
          </w:tcPr>
          <w:p w14:paraId="1288FE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FFAFDC0">
        <w:tblPrEx>
          <w:tblCellMar>
            <w:top w:w="0" w:type="dxa"/>
            <w:left w:w="108" w:type="dxa"/>
            <w:bottom w:w="0" w:type="dxa"/>
            <w:right w:w="108" w:type="dxa"/>
          </w:tblCellMar>
        </w:tblPrEx>
        <w:trPr>
          <w:trHeight w:val="699" w:hRule="atLeast"/>
          <w:jc w:val="center"/>
        </w:trPr>
        <w:tc>
          <w:tcPr>
            <w:tcW w:w="1064" w:type="dxa"/>
            <w:vMerge w:val="continue"/>
            <w:tcBorders>
              <w:left w:val="single" w:color="auto" w:sz="4" w:space="0"/>
              <w:right w:val="single" w:color="auto" w:sz="4" w:space="0"/>
            </w:tcBorders>
            <w:noWrap w:val="0"/>
            <w:vAlign w:val="center"/>
          </w:tcPr>
          <w:p w14:paraId="346E7E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9" w:type="dxa"/>
            <w:vMerge w:val="continue"/>
            <w:tcBorders>
              <w:top w:val="single" w:color="auto" w:sz="4" w:space="0"/>
              <w:left w:val="single" w:color="auto" w:sz="4" w:space="0"/>
              <w:bottom w:val="single" w:color="auto" w:sz="4" w:space="0"/>
              <w:right w:val="single" w:color="auto" w:sz="4" w:space="0"/>
            </w:tcBorders>
            <w:noWrap w:val="0"/>
            <w:vAlign w:val="center"/>
          </w:tcPr>
          <w:p w14:paraId="46C17B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FA101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14:paraId="7585E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确保导向正确，促进内容优质播出</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44397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提升人民群众幸福感</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68E53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导向正确，促进内容优质播出</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1C60E5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721D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1B370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041614">
        <w:tblPrEx>
          <w:tblCellMar>
            <w:top w:w="0" w:type="dxa"/>
            <w:left w:w="108" w:type="dxa"/>
            <w:bottom w:w="0" w:type="dxa"/>
            <w:right w:w="108" w:type="dxa"/>
          </w:tblCellMar>
        </w:tblPrEx>
        <w:trPr>
          <w:jc w:val="center"/>
        </w:trPr>
        <w:tc>
          <w:tcPr>
            <w:tcW w:w="1064" w:type="dxa"/>
            <w:vMerge w:val="continue"/>
            <w:tcBorders>
              <w:left w:val="single" w:color="auto" w:sz="4" w:space="0"/>
              <w:right w:val="single" w:color="auto" w:sz="4" w:space="0"/>
            </w:tcBorders>
            <w:noWrap w:val="0"/>
            <w:vAlign w:val="center"/>
          </w:tcPr>
          <w:p w14:paraId="6F64B7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9" w:type="dxa"/>
            <w:tcBorders>
              <w:top w:val="single" w:color="auto" w:sz="4" w:space="0"/>
              <w:left w:val="single" w:color="auto" w:sz="4" w:space="0"/>
              <w:bottom w:val="single" w:color="auto" w:sz="4" w:space="0"/>
              <w:right w:val="single" w:color="auto" w:sz="4" w:space="0"/>
            </w:tcBorders>
            <w:noWrap w:val="0"/>
            <w:vAlign w:val="center"/>
          </w:tcPr>
          <w:p w14:paraId="7C4C4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D81F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89BF9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1034F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7" w:type="dxa"/>
            <w:tcBorders>
              <w:top w:val="nil"/>
              <w:left w:val="nil"/>
              <w:bottom w:val="single" w:color="auto" w:sz="4" w:space="0"/>
              <w:right w:val="single" w:color="auto" w:sz="4" w:space="0"/>
            </w:tcBorders>
            <w:noWrap w:val="0"/>
            <w:vAlign w:val="center"/>
          </w:tcPr>
          <w:p w14:paraId="4F5783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10" w:type="dxa"/>
            <w:tcBorders>
              <w:top w:val="nil"/>
              <w:left w:val="nil"/>
              <w:bottom w:val="single" w:color="auto" w:sz="4" w:space="0"/>
              <w:right w:val="single" w:color="auto" w:sz="4" w:space="0"/>
            </w:tcBorders>
            <w:noWrap w:val="0"/>
            <w:vAlign w:val="center"/>
          </w:tcPr>
          <w:p w14:paraId="65CDB8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不低于98%</w:t>
            </w:r>
          </w:p>
        </w:tc>
        <w:tc>
          <w:tcPr>
            <w:tcW w:w="1110" w:type="dxa"/>
            <w:tcBorders>
              <w:top w:val="nil"/>
              <w:left w:val="nil"/>
              <w:bottom w:val="single" w:color="auto" w:sz="4" w:space="0"/>
              <w:right w:val="single" w:color="auto" w:sz="4" w:space="0"/>
            </w:tcBorders>
            <w:noWrap w:val="0"/>
            <w:vAlign w:val="center"/>
          </w:tcPr>
          <w:p w14:paraId="4AD6B6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817" w:type="dxa"/>
            <w:tcBorders>
              <w:top w:val="nil"/>
              <w:left w:val="nil"/>
              <w:bottom w:val="single" w:color="auto" w:sz="4" w:space="0"/>
              <w:right w:val="single" w:color="auto" w:sz="4" w:space="0"/>
            </w:tcBorders>
            <w:noWrap w:val="0"/>
            <w:vAlign w:val="center"/>
          </w:tcPr>
          <w:p w14:paraId="347606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029" w:type="dxa"/>
            <w:tcBorders>
              <w:top w:val="nil"/>
              <w:left w:val="nil"/>
              <w:bottom w:val="single" w:color="auto" w:sz="4" w:space="0"/>
              <w:right w:val="single" w:color="auto" w:sz="4" w:space="0"/>
            </w:tcBorders>
            <w:noWrap w:val="0"/>
            <w:vAlign w:val="center"/>
          </w:tcPr>
          <w:p w14:paraId="4B9BD1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395" w:type="dxa"/>
            <w:tcBorders>
              <w:top w:val="nil"/>
              <w:left w:val="nil"/>
              <w:bottom w:val="single" w:color="auto" w:sz="4" w:space="0"/>
              <w:right w:val="single" w:color="auto" w:sz="4" w:space="0"/>
            </w:tcBorders>
            <w:noWrap w:val="0"/>
            <w:vAlign w:val="center"/>
          </w:tcPr>
          <w:p w14:paraId="1865D6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23D06E">
        <w:tblPrEx>
          <w:tblCellMar>
            <w:top w:w="0" w:type="dxa"/>
            <w:left w:w="108" w:type="dxa"/>
            <w:bottom w:w="0" w:type="dxa"/>
            <w:right w:w="108" w:type="dxa"/>
          </w:tblCellMar>
        </w:tblPrEx>
        <w:trPr>
          <w:jc w:val="center"/>
        </w:trPr>
        <w:tc>
          <w:tcPr>
            <w:tcW w:w="6610" w:type="dxa"/>
            <w:gridSpan w:val="6"/>
            <w:tcBorders>
              <w:top w:val="single" w:color="auto" w:sz="4" w:space="0"/>
              <w:left w:val="single" w:color="auto" w:sz="4" w:space="0"/>
              <w:bottom w:val="single" w:color="auto" w:sz="4" w:space="0"/>
              <w:right w:val="single" w:color="000000" w:sz="4" w:space="0"/>
            </w:tcBorders>
            <w:noWrap w:val="0"/>
            <w:vAlign w:val="center"/>
          </w:tcPr>
          <w:p w14:paraId="5B2709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7" w:type="dxa"/>
            <w:tcBorders>
              <w:top w:val="nil"/>
              <w:left w:val="nil"/>
              <w:bottom w:val="single" w:color="auto" w:sz="4" w:space="0"/>
              <w:right w:val="single" w:color="auto" w:sz="4" w:space="0"/>
            </w:tcBorders>
            <w:noWrap w:val="0"/>
            <w:vAlign w:val="center"/>
          </w:tcPr>
          <w:p w14:paraId="0328F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029" w:type="dxa"/>
            <w:tcBorders>
              <w:top w:val="nil"/>
              <w:left w:val="nil"/>
              <w:bottom w:val="single" w:color="auto" w:sz="4" w:space="0"/>
              <w:right w:val="single" w:color="auto" w:sz="4" w:space="0"/>
            </w:tcBorders>
            <w:noWrap w:val="0"/>
            <w:vAlign w:val="center"/>
          </w:tcPr>
          <w:p w14:paraId="67DC5B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395" w:type="dxa"/>
            <w:tcBorders>
              <w:top w:val="nil"/>
              <w:left w:val="nil"/>
              <w:bottom w:val="single" w:color="auto" w:sz="4" w:space="0"/>
              <w:right w:val="single" w:color="auto" w:sz="4" w:space="0"/>
            </w:tcBorders>
            <w:noWrap w:val="0"/>
            <w:vAlign w:val="center"/>
          </w:tcPr>
          <w:p w14:paraId="7A4FF6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2FF4629">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AF67B9A">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5D9635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FB554A2">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10208" w:type="dxa"/>
        <w:jc w:val="center"/>
        <w:tblLayout w:type="fixed"/>
        <w:tblCellMar>
          <w:top w:w="0" w:type="dxa"/>
          <w:left w:w="108" w:type="dxa"/>
          <w:bottom w:w="0" w:type="dxa"/>
          <w:right w:w="108" w:type="dxa"/>
        </w:tblCellMar>
      </w:tblPr>
      <w:tblGrid>
        <w:gridCol w:w="616"/>
        <w:gridCol w:w="762"/>
        <w:gridCol w:w="1079"/>
        <w:gridCol w:w="1025"/>
        <w:gridCol w:w="1154"/>
        <w:gridCol w:w="1204"/>
        <w:gridCol w:w="1256"/>
        <w:gridCol w:w="1656"/>
        <w:gridCol w:w="1456"/>
      </w:tblGrid>
      <w:tr w14:paraId="510D31DA">
        <w:tblPrEx>
          <w:tblCellMar>
            <w:top w:w="0" w:type="dxa"/>
            <w:left w:w="108" w:type="dxa"/>
            <w:bottom w:w="0" w:type="dxa"/>
            <w:right w:w="108" w:type="dxa"/>
          </w:tblCellMar>
        </w:tblPrEx>
        <w:trPr>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46C06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F9E1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592" w:type="dxa"/>
            <w:gridSpan w:val="8"/>
            <w:tcBorders>
              <w:top w:val="single" w:color="auto" w:sz="4" w:space="0"/>
              <w:left w:val="nil"/>
              <w:bottom w:val="single" w:color="auto" w:sz="4" w:space="0"/>
              <w:right w:val="single" w:color="auto" w:sz="4" w:space="0"/>
            </w:tcBorders>
            <w:noWrap w:val="0"/>
            <w:vAlign w:val="center"/>
          </w:tcPr>
          <w:p w14:paraId="7E9FC2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公共文化服务体系示范区建设项目</w:t>
            </w:r>
          </w:p>
        </w:tc>
      </w:tr>
      <w:tr w14:paraId="68DBA33E">
        <w:tblPrEx>
          <w:tblCellMar>
            <w:top w:w="0" w:type="dxa"/>
            <w:left w:w="108" w:type="dxa"/>
            <w:bottom w:w="0" w:type="dxa"/>
            <w:right w:w="108" w:type="dxa"/>
          </w:tblCellMar>
        </w:tblPrEx>
        <w:trPr>
          <w:jc w:val="center"/>
        </w:trPr>
        <w:tc>
          <w:tcPr>
            <w:tcW w:w="616" w:type="dxa"/>
            <w:tcBorders>
              <w:top w:val="nil"/>
              <w:left w:val="single" w:color="auto" w:sz="4" w:space="0"/>
              <w:bottom w:val="single" w:color="auto" w:sz="4" w:space="0"/>
              <w:right w:val="single" w:color="auto" w:sz="4" w:space="0"/>
            </w:tcBorders>
            <w:noWrap w:val="0"/>
            <w:vAlign w:val="center"/>
          </w:tcPr>
          <w:p w14:paraId="069BEF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020" w:type="dxa"/>
            <w:gridSpan w:val="4"/>
            <w:tcBorders>
              <w:top w:val="single" w:color="auto" w:sz="4" w:space="0"/>
              <w:left w:val="nil"/>
              <w:bottom w:val="single" w:color="auto" w:sz="4" w:space="0"/>
              <w:right w:val="single" w:color="auto" w:sz="4" w:space="0"/>
            </w:tcBorders>
            <w:noWrap w:val="0"/>
            <w:vAlign w:val="center"/>
          </w:tcPr>
          <w:p w14:paraId="6D8667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4" w:type="dxa"/>
            <w:tcBorders>
              <w:top w:val="single" w:color="auto" w:sz="4" w:space="0"/>
              <w:left w:val="nil"/>
              <w:bottom w:val="single" w:color="auto" w:sz="4" w:space="0"/>
              <w:right w:val="single" w:color="000000" w:sz="4" w:space="0"/>
            </w:tcBorders>
            <w:noWrap w:val="0"/>
            <w:vAlign w:val="center"/>
          </w:tcPr>
          <w:p w14:paraId="5B58FA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4368" w:type="dxa"/>
            <w:gridSpan w:val="3"/>
            <w:tcBorders>
              <w:top w:val="single" w:color="auto" w:sz="4" w:space="0"/>
              <w:left w:val="nil"/>
              <w:bottom w:val="single" w:color="auto" w:sz="4" w:space="0"/>
              <w:right w:val="single" w:color="auto" w:sz="4" w:space="0"/>
            </w:tcBorders>
            <w:noWrap w:val="0"/>
            <w:vAlign w:val="center"/>
          </w:tcPr>
          <w:p w14:paraId="0C5CA1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193F8A">
        <w:tblPrEx>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000000" w:sz="4" w:space="0"/>
              <w:right w:val="single" w:color="auto" w:sz="4" w:space="0"/>
            </w:tcBorders>
            <w:noWrap w:val="0"/>
            <w:vAlign w:val="center"/>
          </w:tcPr>
          <w:p w14:paraId="37B33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841" w:type="dxa"/>
            <w:gridSpan w:val="2"/>
            <w:tcBorders>
              <w:top w:val="nil"/>
              <w:left w:val="nil"/>
              <w:bottom w:val="single" w:color="auto" w:sz="4" w:space="0"/>
              <w:right w:val="single" w:color="auto" w:sz="4" w:space="0"/>
            </w:tcBorders>
            <w:noWrap w:val="0"/>
            <w:vAlign w:val="center"/>
          </w:tcPr>
          <w:p w14:paraId="27F2F0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5" w:type="dxa"/>
            <w:tcBorders>
              <w:top w:val="nil"/>
              <w:left w:val="nil"/>
              <w:bottom w:val="single" w:color="auto" w:sz="4" w:space="0"/>
              <w:right w:val="single" w:color="auto" w:sz="4" w:space="0"/>
            </w:tcBorders>
            <w:noWrap w:val="0"/>
            <w:vAlign w:val="center"/>
          </w:tcPr>
          <w:p w14:paraId="71C364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8187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54" w:type="dxa"/>
            <w:tcBorders>
              <w:top w:val="nil"/>
              <w:left w:val="nil"/>
              <w:bottom w:val="single" w:color="auto" w:sz="4" w:space="0"/>
              <w:right w:val="single" w:color="auto" w:sz="4" w:space="0"/>
            </w:tcBorders>
            <w:noWrap w:val="0"/>
            <w:vAlign w:val="center"/>
          </w:tcPr>
          <w:p w14:paraId="0DD2D9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8B6D1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04" w:type="dxa"/>
            <w:tcBorders>
              <w:top w:val="nil"/>
              <w:left w:val="nil"/>
              <w:bottom w:val="single" w:color="auto" w:sz="4" w:space="0"/>
              <w:right w:val="single" w:color="auto" w:sz="4" w:space="0"/>
            </w:tcBorders>
            <w:noWrap w:val="0"/>
            <w:vAlign w:val="center"/>
          </w:tcPr>
          <w:p w14:paraId="160564E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C0D4DB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1256" w:type="dxa"/>
            <w:tcBorders>
              <w:top w:val="nil"/>
              <w:left w:val="nil"/>
              <w:bottom w:val="single" w:color="auto" w:sz="4" w:space="0"/>
              <w:right w:val="single" w:color="auto" w:sz="4" w:space="0"/>
            </w:tcBorders>
            <w:noWrap w:val="0"/>
            <w:vAlign w:val="center"/>
          </w:tcPr>
          <w:p w14:paraId="16D580B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656" w:type="dxa"/>
            <w:tcBorders>
              <w:top w:val="nil"/>
              <w:left w:val="nil"/>
              <w:bottom w:val="single" w:color="auto" w:sz="4" w:space="0"/>
              <w:right w:val="single" w:color="auto" w:sz="4" w:space="0"/>
            </w:tcBorders>
            <w:noWrap w:val="0"/>
            <w:vAlign w:val="center"/>
          </w:tcPr>
          <w:p w14:paraId="0B9B392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56" w:type="dxa"/>
            <w:tcBorders>
              <w:top w:val="nil"/>
              <w:left w:val="nil"/>
              <w:bottom w:val="single" w:color="auto" w:sz="4" w:space="0"/>
              <w:right w:val="single" w:color="auto" w:sz="4" w:space="0"/>
            </w:tcBorders>
            <w:noWrap w:val="0"/>
            <w:vAlign w:val="center"/>
          </w:tcPr>
          <w:p w14:paraId="7F34CF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72B94AE">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262BFA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41" w:type="dxa"/>
            <w:gridSpan w:val="2"/>
            <w:tcBorders>
              <w:top w:val="nil"/>
              <w:left w:val="nil"/>
              <w:bottom w:val="single" w:color="auto" w:sz="4" w:space="0"/>
              <w:right w:val="single" w:color="auto" w:sz="4" w:space="0"/>
            </w:tcBorders>
            <w:noWrap w:val="0"/>
            <w:vAlign w:val="center"/>
          </w:tcPr>
          <w:p w14:paraId="111DC2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025" w:type="dxa"/>
            <w:tcBorders>
              <w:top w:val="nil"/>
              <w:left w:val="nil"/>
              <w:bottom w:val="single" w:color="auto" w:sz="4" w:space="0"/>
              <w:right w:val="single" w:color="auto" w:sz="4" w:space="0"/>
            </w:tcBorders>
            <w:noWrap w:val="0"/>
            <w:vAlign w:val="center"/>
          </w:tcPr>
          <w:p w14:paraId="55A6F8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154" w:type="dxa"/>
            <w:tcBorders>
              <w:top w:val="nil"/>
              <w:left w:val="nil"/>
              <w:bottom w:val="single" w:color="auto" w:sz="4" w:space="0"/>
              <w:right w:val="single" w:color="auto" w:sz="4" w:space="0"/>
            </w:tcBorders>
            <w:noWrap w:val="0"/>
            <w:vAlign w:val="center"/>
          </w:tcPr>
          <w:p w14:paraId="467958E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204" w:type="dxa"/>
            <w:tcBorders>
              <w:top w:val="nil"/>
              <w:left w:val="nil"/>
              <w:bottom w:val="single" w:color="auto" w:sz="4" w:space="0"/>
              <w:right w:val="single" w:color="auto" w:sz="4" w:space="0"/>
            </w:tcBorders>
            <w:noWrap w:val="0"/>
            <w:vAlign w:val="center"/>
          </w:tcPr>
          <w:p w14:paraId="6009C15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7.85</w:t>
            </w:r>
          </w:p>
        </w:tc>
        <w:tc>
          <w:tcPr>
            <w:tcW w:w="1256" w:type="dxa"/>
            <w:tcBorders>
              <w:top w:val="nil"/>
              <w:left w:val="nil"/>
              <w:bottom w:val="single" w:color="auto" w:sz="4" w:space="0"/>
              <w:right w:val="single" w:color="auto" w:sz="4" w:space="0"/>
            </w:tcBorders>
            <w:noWrap w:val="0"/>
            <w:vAlign w:val="center"/>
          </w:tcPr>
          <w:p w14:paraId="33CE480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656" w:type="dxa"/>
            <w:tcBorders>
              <w:top w:val="nil"/>
              <w:left w:val="nil"/>
              <w:bottom w:val="single" w:color="auto" w:sz="4" w:space="0"/>
              <w:right w:val="single" w:color="auto" w:sz="4" w:space="0"/>
            </w:tcBorders>
            <w:noWrap w:val="0"/>
            <w:vAlign w:val="center"/>
          </w:tcPr>
          <w:p w14:paraId="2615751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6664DC9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231AB9D9">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16B3AA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41" w:type="dxa"/>
            <w:gridSpan w:val="2"/>
            <w:tcBorders>
              <w:top w:val="nil"/>
              <w:left w:val="nil"/>
              <w:bottom w:val="single" w:color="auto" w:sz="4" w:space="0"/>
              <w:right w:val="single" w:color="auto" w:sz="4" w:space="0"/>
            </w:tcBorders>
            <w:noWrap w:val="0"/>
            <w:vAlign w:val="center"/>
          </w:tcPr>
          <w:p w14:paraId="41DB63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025" w:type="dxa"/>
            <w:tcBorders>
              <w:top w:val="nil"/>
              <w:left w:val="nil"/>
              <w:bottom w:val="single" w:color="auto" w:sz="4" w:space="0"/>
              <w:right w:val="single" w:color="auto" w:sz="4" w:space="0"/>
            </w:tcBorders>
            <w:noWrap w:val="0"/>
            <w:vAlign w:val="center"/>
          </w:tcPr>
          <w:p w14:paraId="697E50F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54" w:type="dxa"/>
            <w:tcBorders>
              <w:top w:val="nil"/>
              <w:left w:val="nil"/>
              <w:bottom w:val="single" w:color="auto" w:sz="4" w:space="0"/>
              <w:right w:val="single" w:color="auto" w:sz="4" w:space="0"/>
            </w:tcBorders>
            <w:noWrap w:val="0"/>
            <w:vAlign w:val="center"/>
          </w:tcPr>
          <w:p w14:paraId="30766F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04" w:type="dxa"/>
            <w:tcBorders>
              <w:top w:val="nil"/>
              <w:left w:val="nil"/>
              <w:bottom w:val="single" w:color="auto" w:sz="4" w:space="0"/>
              <w:right w:val="single" w:color="auto" w:sz="4" w:space="0"/>
            </w:tcBorders>
            <w:noWrap w:val="0"/>
            <w:vAlign w:val="center"/>
          </w:tcPr>
          <w:p w14:paraId="75EF509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56" w:type="dxa"/>
            <w:tcBorders>
              <w:top w:val="nil"/>
              <w:left w:val="nil"/>
              <w:bottom w:val="single" w:color="auto" w:sz="4" w:space="0"/>
              <w:right w:val="single" w:color="auto" w:sz="4" w:space="0"/>
            </w:tcBorders>
            <w:noWrap w:val="0"/>
            <w:vAlign w:val="center"/>
          </w:tcPr>
          <w:p w14:paraId="7F4E35B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656" w:type="dxa"/>
            <w:tcBorders>
              <w:top w:val="nil"/>
              <w:left w:val="nil"/>
              <w:bottom w:val="single" w:color="auto" w:sz="4" w:space="0"/>
              <w:right w:val="single" w:color="auto" w:sz="4" w:space="0"/>
            </w:tcBorders>
            <w:noWrap w:val="0"/>
            <w:vAlign w:val="center"/>
          </w:tcPr>
          <w:p w14:paraId="3462FF7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411FD6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313A9DAD">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566CA2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41" w:type="dxa"/>
            <w:gridSpan w:val="2"/>
            <w:tcBorders>
              <w:top w:val="nil"/>
              <w:left w:val="nil"/>
              <w:bottom w:val="single" w:color="auto" w:sz="4" w:space="0"/>
              <w:right w:val="single" w:color="auto" w:sz="4" w:space="0"/>
            </w:tcBorders>
            <w:noWrap w:val="0"/>
            <w:vAlign w:val="center"/>
          </w:tcPr>
          <w:p w14:paraId="5864F50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025" w:type="dxa"/>
            <w:tcBorders>
              <w:top w:val="nil"/>
              <w:left w:val="nil"/>
              <w:bottom w:val="single" w:color="auto" w:sz="4" w:space="0"/>
              <w:right w:val="single" w:color="auto" w:sz="4" w:space="0"/>
            </w:tcBorders>
            <w:noWrap w:val="0"/>
            <w:vAlign w:val="center"/>
          </w:tcPr>
          <w:p w14:paraId="5B4679F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54" w:type="dxa"/>
            <w:tcBorders>
              <w:top w:val="nil"/>
              <w:left w:val="nil"/>
              <w:bottom w:val="single" w:color="auto" w:sz="4" w:space="0"/>
              <w:right w:val="single" w:color="auto" w:sz="4" w:space="0"/>
            </w:tcBorders>
            <w:noWrap w:val="0"/>
            <w:vAlign w:val="center"/>
          </w:tcPr>
          <w:p w14:paraId="1FF4452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04" w:type="dxa"/>
            <w:tcBorders>
              <w:top w:val="nil"/>
              <w:left w:val="nil"/>
              <w:bottom w:val="single" w:color="auto" w:sz="4" w:space="0"/>
              <w:right w:val="single" w:color="auto" w:sz="4" w:space="0"/>
            </w:tcBorders>
            <w:noWrap w:val="0"/>
            <w:vAlign w:val="center"/>
          </w:tcPr>
          <w:p w14:paraId="623C398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256" w:type="dxa"/>
            <w:tcBorders>
              <w:top w:val="nil"/>
              <w:left w:val="nil"/>
              <w:bottom w:val="single" w:color="auto" w:sz="4" w:space="0"/>
              <w:right w:val="single" w:color="auto" w:sz="4" w:space="0"/>
            </w:tcBorders>
            <w:noWrap w:val="0"/>
            <w:vAlign w:val="center"/>
          </w:tcPr>
          <w:p w14:paraId="09630A7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656" w:type="dxa"/>
            <w:tcBorders>
              <w:top w:val="nil"/>
              <w:left w:val="nil"/>
              <w:bottom w:val="single" w:color="auto" w:sz="4" w:space="0"/>
              <w:right w:val="single" w:color="auto" w:sz="4" w:space="0"/>
            </w:tcBorders>
            <w:noWrap w:val="0"/>
            <w:vAlign w:val="center"/>
          </w:tcPr>
          <w:p w14:paraId="496B9D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112A39E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497547B1">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41075C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41" w:type="dxa"/>
            <w:gridSpan w:val="2"/>
            <w:tcBorders>
              <w:top w:val="nil"/>
              <w:left w:val="nil"/>
              <w:bottom w:val="single" w:color="auto" w:sz="4" w:space="0"/>
              <w:right w:val="single" w:color="auto" w:sz="4" w:space="0"/>
            </w:tcBorders>
            <w:noWrap w:val="0"/>
            <w:vAlign w:val="center"/>
          </w:tcPr>
          <w:p w14:paraId="05070E8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025" w:type="dxa"/>
            <w:tcBorders>
              <w:top w:val="nil"/>
              <w:left w:val="nil"/>
              <w:bottom w:val="single" w:color="auto" w:sz="4" w:space="0"/>
              <w:right w:val="single" w:color="auto" w:sz="4" w:space="0"/>
            </w:tcBorders>
            <w:noWrap w:val="0"/>
            <w:vAlign w:val="center"/>
          </w:tcPr>
          <w:p w14:paraId="0484226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154" w:type="dxa"/>
            <w:tcBorders>
              <w:top w:val="nil"/>
              <w:left w:val="nil"/>
              <w:bottom w:val="single" w:color="auto" w:sz="4" w:space="0"/>
              <w:right w:val="single" w:color="auto" w:sz="4" w:space="0"/>
            </w:tcBorders>
            <w:noWrap w:val="0"/>
            <w:vAlign w:val="center"/>
          </w:tcPr>
          <w:p w14:paraId="48599FB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204" w:type="dxa"/>
            <w:tcBorders>
              <w:top w:val="nil"/>
              <w:left w:val="nil"/>
              <w:bottom w:val="single" w:color="auto" w:sz="4" w:space="0"/>
              <w:right w:val="single" w:color="auto" w:sz="4" w:space="0"/>
            </w:tcBorders>
            <w:noWrap w:val="0"/>
            <w:vAlign w:val="center"/>
          </w:tcPr>
          <w:p w14:paraId="61D66B8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7.85</w:t>
            </w:r>
          </w:p>
        </w:tc>
        <w:tc>
          <w:tcPr>
            <w:tcW w:w="1256" w:type="dxa"/>
            <w:tcBorders>
              <w:top w:val="nil"/>
              <w:left w:val="nil"/>
              <w:bottom w:val="single" w:color="auto" w:sz="4" w:space="0"/>
              <w:right w:val="single" w:color="auto" w:sz="4" w:space="0"/>
            </w:tcBorders>
            <w:noWrap w:val="0"/>
            <w:vAlign w:val="center"/>
          </w:tcPr>
          <w:p w14:paraId="60DA998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4A604EE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52.00%</w:t>
            </w:r>
          </w:p>
        </w:tc>
        <w:tc>
          <w:tcPr>
            <w:tcW w:w="1456" w:type="dxa"/>
            <w:tcBorders>
              <w:top w:val="nil"/>
              <w:left w:val="nil"/>
              <w:bottom w:val="single" w:color="auto" w:sz="4" w:space="0"/>
              <w:right w:val="single" w:color="auto" w:sz="4" w:space="0"/>
            </w:tcBorders>
            <w:noWrap w:val="0"/>
            <w:vAlign w:val="center"/>
          </w:tcPr>
          <w:p w14:paraId="7EDDAE5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5.20</w:t>
            </w:r>
          </w:p>
        </w:tc>
      </w:tr>
      <w:tr w14:paraId="5C27EEAF">
        <w:tblPrEx>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000000" w:sz="4" w:space="0"/>
              <w:right w:val="single" w:color="auto" w:sz="4" w:space="0"/>
            </w:tcBorders>
            <w:noWrap w:val="0"/>
            <w:vAlign w:val="center"/>
          </w:tcPr>
          <w:p w14:paraId="7E72AD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020" w:type="dxa"/>
            <w:gridSpan w:val="4"/>
            <w:tcBorders>
              <w:top w:val="single" w:color="auto" w:sz="4" w:space="0"/>
              <w:left w:val="nil"/>
              <w:bottom w:val="single" w:color="auto" w:sz="4" w:space="0"/>
              <w:right w:val="single" w:color="000000" w:sz="4" w:space="0"/>
            </w:tcBorders>
            <w:noWrap w:val="0"/>
            <w:vAlign w:val="center"/>
          </w:tcPr>
          <w:p w14:paraId="5D6E9C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5572" w:type="dxa"/>
            <w:gridSpan w:val="4"/>
            <w:tcBorders>
              <w:top w:val="single" w:color="auto" w:sz="4" w:space="0"/>
              <w:left w:val="nil"/>
              <w:bottom w:val="single" w:color="auto" w:sz="4" w:space="0"/>
              <w:right w:val="single" w:color="auto" w:sz="4" w:space="0"/>
            </w:tcBorders>
            <w:noWrap w:val="0"/>
            <w:vAlign w:val="center"/>
          </w:tcPr>
          <w:p w14:paraId="2275B0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CE4A3C1">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35F7F7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020" w:type="dxa"/>
            <w:gridSpan w:val="4"/>
            <w:tcBorders>
              <w:top w:val="single" w:color="auto" w:sz="4" w:space="0"/>
              <w:left w:val="nil"/>
              <w:bottom w:val="single" w:color="auto" w:sz="4" w:space="0"/>
              <w:right w:val="single" w:color="000000" w:sz="4" w:space="0"/>
            </w:tcBorders>
            <w:noWrap w:val="0"/>
            <w:vAlign w:val="center"/>
          </w:tcPr>
          <w:p w14:paraId="1447D6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开展公共文化高质量发展五年行动计划、省艺术节群众文艺活动、“最美潇湘文化阵地”创建评选、区域文化交流、旅游厕所建设管理与登记评定、“四季村晚”、“新型公共文化空间”打造</w:t>
            </w:r>
          </w:p>
        </w:tc>
        <w:tc>
          <w:tcPr>
            <w:tcW w:w="5572" w:type="dxa"/>
            <w:gridSpan w:val="4"/>
            <w:tcBorders>
              <w:top w:val="single" w:color="auto" w:sz="4" w:space="0"/>
              <w:left w:val="nil"/>
              <w:bottom w:val="single" w:color="auto" w:sz="4" w:space="0"/>
              <w:right w:val="single" w:color="auto" w:sz="4" w:space="0"/>
            </w:tcBorders>
            <w:noWrap w:val="0"/>
            <w:vAlign w:val="center"/>
          </w:tcPr>
          <w:p w14:paraId="6599D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开展公共文化高质量发展五年行动计划、省艺术节群众文艺活动、“最美潇湘文化阵地”创建评选、区域文化交流、旅游厕所建设管理与登记评定、“四季村晚”、“新型公共文化空间”打造</w:t>
            </w:r>
          </w:p>
        </w:tc>
      </w:tr>
      <w:tr w14:paraId="628F03D6">
        <w:tblPrEx>
          <w:tblCellMar>
            <w:top w:w="0" w:type="dxa"/>
            <w:left w:w="108" w:type="dxa"/>
            <w:bottom w:w="0" w:type="dxa"/>
            <w:right w:w="108" w:type="dxa"/>
          </w:tblCellMar>
        </w:tblPrEx>
        <w:trPr>
          <w:jc w:val="center"/>
        </w:trPr>
        <w:tc>
          <w:tcPr>
            <w:tcW w:w="616" w:type="dxa"/>
            <w:vMerge w:val="restart"/>
            <w:tcBorders>
              <w:top w:val="nil"/>
              <w:left w:val="single" w:color="auto" w:sz="4" w:space="0"/>
              <w:right w:val="single" w:color="auto" w:sz="4" w:space="0"/>
            </w:tcBorders>
            <w:noWrap w:val="0"/>
            <w:vAlign w:val="center"/>
          </w:tcPr>
          <w:p w14:paraId="30F9D0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7AFF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A1966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7ACC0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762" w:type="dxa"/>
            <w:tcBorders>
              <w:top w:val="nil"/>
              <w:left w:val="nil"/>
              <w:bottom w:val="single" w:color="auto" w:sz="4" w:space="0"/>
              <w:right w:val="single" w:color="auto" w:sz="4" w:space="0"/>
            </w:tcBorders>
            <w:noWrap w:val="0"/>
            <w:vAlign w:val="center"/>
          </w:tcPr>
          <w:p w14:paraId="2C0E4E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9" w:type="dxa"/>
            <w:tcBorders>
              <w:top w:val="nil"/>
              <w:left w:val="nil"/>
              <w:bottom w:val="single" w:color="auto" w:sz="4" w:space="0"/>
              <w:right w:val="single" w:color="auto" w:sz="4" w:space="0"/>
            </w:tcBorders>
            <w:noWrap w:val="0"/>
            <w:vAlign w:val="center"/>
          </w:tcPr>
          <w:p w14:paraId="7326B7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025" w:type="dxa"/>
            <w:tcBorders>
              <w:top w:val="nil"/>
              <w:left w:val="nil"/>
              <w:bottom w:val="single" w:color="auto" w:sz="4" w:space="0"/>
              <w:right w:val="single" w:color="auto" w:sz="4" w:space="0"/>
            </w:tcBorders>
            <w:noWrap w:val="0"/>
            <w:vAlign w:val="center"/>
          </w:tcPr>
          <w:p w14:paraId="6FEEEC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54" w:type="dxa"/>
            <w:tcBorders>
              <w:top w:val="nil"/>
              <w:left w:val="nil"/>
              <w:bottom w:val="single" w:color="auto" w:sz="4" w:space="0"/>
              <w:right w:val="single" w:color="auto" w:sz="4" w:space="0"/>
            </w:tcBorders>
            <w:noWrap w:val="0"/>
            <w:vAlign w:val="center"/>
          </w:tcPr>
          <w:p w14:paraId="4E2DEB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738E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04" w:type="dxa"/>
            <w:tcBorders>
              <w:top w:val="nil"/>
              <w:left w:val="nil"/>
              <w:bottom w:val="single" w:color="auto" w:sz="4" w:space="0"/>
              <w:right w:val="single" w:color="auto" w:sz="4" w:space="0"/>
            </w:tcBorders>
            <w:noWrap w:val="0"/>
            <w:vAlign w:val="center"/>
          </w:tcPr>
          <w:p w14:paraId="424C42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0A00E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1256" w:type="dxa"/>
            <w:tcBorders>
              <w:top w:val="nil"/>
              <w:left w:val="nil"/>
              <w:bottom w:val="single" w:color="auto" w:sz="4" w:space="0"/>
              <w:right w:val="single" w:color="auto" w:sz="4" w:space="0"/>
            </w:tcBorders>
            <w:noWrap w:val="0"/>
            <w:vAlign w:val="center"/>
          </w:tcPr>
          <w:p w14:paraId="6C7E6E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656" w:type="dxa"/>
            <w:tcBorders>
              <w:top w:val="nil"/>
              <w:left w:val="nil"/>
              <w:bottom w:val="single" w:color="auto" w:sz="4" w:space="0"/>
              <w:right w:val="single" w:color="auto" w:sz="4" w:space="0"/>
            </w:tcBorders>
            <w:noWrap w:val="0"/>
            <w:vAlign w:val="center"/>
          </w:tcPr>
          <w:p w14:paraId="6E68D8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56" w:type="dxa"/>
            <w:tcBorders>
              <w:top w:val="nil"/>
              <w:left w:val="nil"/>
              <w:bottom w:val="single" w:color="auto" w:sz="4" w:space="0"/>
              <w:right w:val="single" w:color="auto" w:sz="4" w:space="0"/>
            </w:tcBorders>
            <w:noWrap w:val="0"/>
            <w:vAlign w:val="center"/>
          </w:tcPr>
          <w:p w14:paraId="73C2570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3452471">
        <w:tblPrEx>
          <w:tblCellMar>
            <w:top w:w="0" w:type="dxa"/>
            <w:left w:w="108" w:type="dxa"/>
            <w:bottom w:w="0" w:type="dxa"/>
            <w:right w:w="108" w:type="dxa"/>
          </w:tblCellMar>
        </w:tblPrEx>
        <w:trPr>
          <w:trHeight w:val="832" w:hRule="atLeast"/>
          <w:jc w:val="center"/>
        </w:trPr>
        <w:tc>
          <w:tcPr>
            <w:tcW w:w="616" w:type="dxa"/>
            <w:vMerge w:val="continue"/>
            <w:tcBorders>
              <w:left w:val="single" w:color="auto" w:sz="4" w:space="0"/>
              <w:right w:val="single" w:color="auto" w:sz="4" w:space="0"/>
            </w:tcBorders>
            <w:noWrap w:val="0"/>
            <w:vAlign w:val="center"/>
          </w:tcPr>
          <w:p w14:paraId="459BAEA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0D8825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52D60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B248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9" w:type="dxa"/>
            <w:vMerge w:val="restart"/>
            <w:tcBorders>
              <w:top w:val="single" w:color="auto" w:sz="4" w:space="0"/>
              <w:left w:val="single" w:color="auto" w:sz="4" w:space="0"/>
              <w:right w:val="single" w:color="auto" w:sz="4" w:space="0"/>
            </w:tcBorders>
            <w:noWrap w:val="0"/>
            <w:vAlign w:val="center"/>
          </w:tcPr>
          <w:p w14:paraId="2F477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025" w:type="dxa"/>
            <w:tcBorders>
              <w:top w:val="nil"/>
              <w:left w:val="nil"/>
              <w:bottom w:val="single" w:color="auto" w:sz="4" w:space="0"/>
              <w:right w:val="single" w:color="auto" w:sz="4" w:space="0"/>
            </w:tcBorders>
            <w:noWrap w:val="0"/>
            <w:vAlign w:val="center"/>
          </w:tcPr>
          <w:p w14:paraId="2A9291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创建最美潇湘文化阵地</w:t>
            </w:r>
          </w:p>
        </w:tc>
        <w:tc>
          <w:tcPr>
            <w:tcW w:w="1154" w:type="dxa"/>
            <w:tcBorders>
              <w:top w:val="nil"/>
              <w:left w:val="nil"/>
              <w:bottom w:val="single" w:color="auto" w:sz="4" w:space="0"/>
              <w:right w:val="single" w:color="auto" w:sz="4" w:space="0"/>
            </w:tcBorders>
            <w:noWrap w:val="0"/>
            <w:vAlign w:val="center"/>
          </w:tcPr>
          <w:p w14:paraId="6B14D6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个数</w:t>
            </w:r>
          </w:p>
        </w:tc>
        <w:tc>
          <w:tcPr>
            <w:tcW w:w="1204" w:type="dxa"/>
            <w:tcBorders>
              <w:top w:val="nil"/>
              <w:left w:val="nil"/>
              <w:bottom w:val="single" w:color="auto" w:sz="4" w:space="0"/>
              <w:right w:val="single" w:color="auto" w:sz="4" w:space="0"/>
            </w:tcBorders>
            <w:noWrap w:val="0"/>
            <w:vAlign w:val="center"/>
          </w:tcPr>
          <w:p w14:paraId="4904EA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达到预期开展数量</w:t>
            </w:r>
          </w:p>
        </w:tc>
        <w:tc>
          <w:tcPr>
            <w:tcW w:w="1256" w:type="dxa"/>
            <w:tcBorders>
              <w:top w:val="nil"/>
              <w:left w:val="nil"/>
              <w:bottom w:val="single" w:color="auto" w:sz="4" w:space="0"/>
              <w:right w:val="single" w:color="auto" w:sz="4" w:space="0"/>
            </w:tcBorders>
            <w:noWrap w:val="0"/>
            <w:vAlign w:val="center"/>
          </w:tcPr>
          <w:p w14:paraId="281321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656" w:type="dxa"/>
            <w:tcBorders>
              <w:top w:val="nil"/>
              <w:left w:val="nil"/>
              <w:bottom w:val="single" w:color="auto" w:sz="4" w:space="0"/>
              <w:right w:val="single" w:color="auto" w:sz="4" w:space="0"/>
            </w:tcBorders>
            <w:noWrap w:val="0"/>
            <w:vAlign w:val="center"/>
          </w:tcPr>
          <w:p w14:paraId="3BB08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456" w:type="dxa"/>
            <w:tcBorders>
              <w:top w:val="nil"/>
              <w:left w:val="nil"/>
              <w:bottom w:val="single" w:color="auto" w:sz="4" w:space="0"/>
              <w:right w:val="single" w:color="auto" w:sz="4" w:space="0"/>
            </w:tcBorders>
            <w:noWrap w:val="0"/>
            <w:vAlign w:val="center"/>
          </w:tcPr>
          <w:p w14:paraId="65F897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2ABA44">
        <w:tblPrEx>
          <w:tblCellMar>
            <w:top w:w="0" w:type="dxa"/>
            <w:left w:w="108" w:type="dxa"/>
            <w:bottom w:w="0" w:type="dxa"/>
            <w:right w:w="108" w:type="dxa"/>
          </w:tblCellMar>
        </w:tblPrEx>
        <w:trPr>
          <w:trHeight w:val="832" w:hRule="atLeast"/>
          <w:jc w:val="center"/>
        </w:trPr>
        <w:tc>
          <w:tcPr>
            <w:tcW w:w="616" w:type="dxa"/>
            <w:vMerge w:val="continue"/>
            <w:tcBorders>
              <w:left w:val="single" w:color="auto" w:sz="4" w:space="0"/>
              <w:right w:val="single" w:color="auto" w:sz="4" w:space="0"/>
            </w:tcBorders>
            <w:noWrap w:val="0"/>
            <w:vAlign w:val="center"/>
          </w:tcPr>
          <w:p w14:paraId="7F7355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left w:val="single" w:color="auto" w:sz="4" w:space="0"/>
              <w:right w:val="single" w:color="auto" w:sz="4" w:space="0"/>
            </w:tcBorders>
            <w:noWrap w:val="0"/>
            <w:vAlign w:val="center"/>
          </w:tcPr>
          <w:p w14:paraId="57CE1B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9" w:type="dxa"/>
            <w:vMerge w:val="continue"/>
            <w:tcBorders>
              <w:left w:val="single" w:color="auto" w:sz="4" w:space="0"/>
              <w:right w:val="single" w:color="auto" w:sz="4" w:space="0"/>
            </w:tcBorders>
            <w:noWrap w:val="0"/>
            <w:vAlign w:val="center"/>
          </w:tcPr>
          <w:p w14:paraId="34B59B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5" w:type="dxa"/>
            <w:tcBorders>
              <w:top w:val="nil"/>
              <w:left w:val="nil"/>
              <w:bottom w:val="single" w:color="auto" w:sz="4" w:space="0"/>
              <w:right w:val="single" w:color="auto" w:sz="4" w:space="0"/>
            </w:tcBorders>
            <w:noWrap w:val="0"/>
            <w:vAlign w:val="center"/>
          </w:tcPr>
          <w:p w14:paraId="3BCC37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旅游厕所评定</w:t>
            </w:r>
          </w:p>
        </w:tc>
        <w:tc>
          <w:tcPr>
            <w:tcW w:w="1154" w:type="dxa"/>
            <w:tcBorders>
              <w:top w:val="nil"/>
              <w:left w:val="nil"/>
              <w:bottom w:val="single" w:color="auto" w:sz="4" w:space="0"/>
              <w:right w:val="single" w:color="auto" w:sz="4" w:space="0"/>
            </w:tcBorders>
            <w:noWrap w:val="0"/>
            <w:vAlign w:val="center"/>
          </w:tcPr>
          <w:p w14:paraId="5EDE3D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个数</w:t>
            </w:r>
          </w:p>
        </w:tc>
        <w:tc>
          <w:tcPr>
            <w:tcW w:w="1204" w:type="dxa"/>
            <w:tcBorders>
              <w:top w:val="nil"/>
              <w:left w:val="nil"/>
              <w:bottom w:val="single" w:color="auto" w:sz="4" w:space="0"/>
              <w:right w:val="single" w:color="auto" w:sz="4" w:space="0"/>
            </w:tcBorders>
            <w:noWrap w:val="0"/>
            <w:vAlign w:val="center"/>
          </w:tcPr>
          <w:p w14:paraId="1413A2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达到预期开展数量</w:t>
            </w:r>
          </w:p>
        </w:tc>
        <w:tc>
          <w:tcPr>
            <w:tcW w:w="1256" w:type="dxa"/>
            <w:tcBorders>
              <w:top w:val="nil"/>
              <w:left w:val="nil"/>
              <w:bottom w:val="single" w:color="auto" w:sz="4" w:space="0"/>
              <w:right w:val="single" w:color="auto" w:sz="4" w:space="0"/>
            </w:tcBorders>
            <w:noWrap w:val="0"/>
            <w:vAlign w:val="center"/>
          </w:tcPr>
          <w:p w14:paraId="592181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656" w:type="dxa"/>
            <w:tcBorders>
              <w:top w:val="nil"/>
              <w:left w:val="nil"/>
              <w:bottom w:val="single" w:color="auto" w:sz="4" w:space="0"/>
              <w:right w:val="single" w:color="auto" w:sz="4" w:space="0"/>
            </w:tcBorders>
            <w:noWrap w:val="0"/>
            <w:vAlign w:val="center"/>
          </w:tcPr>
          <w:p w14:paraId="7E3172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3.00</w:t>
            </w:r>
          </w:p>
        </w:tc>
        <w:tc>
          <w:tcPr>
            <w:tcW w:w="1456" w:type="dxa"/>
            <w:tcBorders>
              <w:top w:val="nil"/>
              <w:left w:val="nil"/>
              <w:bottom w:val="single" w:color="auto" w:sz="4" w:space="0"/>
              <w:right w:val="single" w:color="auto" w:sz="4" w:space="0"/>
            </w:tcBorders>
            <w:noWrap w:val="0"/>
            <w:vAlign w:val="center"/>
          </w:tcPr>
          <w:p w14:paraId="6E22BF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531F4B5">
        <w:tblPrEx>
          <w:tblCellMar>
            <w:top w:w="0" w:type="dxa"/>
            <w:left w:w="108" w:type="dxa"/>
            <w:bottom w:w="0" w:type="dxa"/>
            <w:right w:w="108" w:type="dxa"/>
          </w:tblCellMar>
        </w:tblPrEx>
        <w:trPr>
          <w:trHeight w:val="832" w:hRule="atLeast"/>
          <w:jc w:val="center"/>
        </w:trPr>
        <w:tc>
          <w:tcPr>
            <w:tcW w:w="616" w:type="dxa"/>
            <w:vMerge w:val="continue"/>
            <w:tcBorders>
              <w:left w:val="single" w:color="auto" w:sz="4" w:space="0"/>
              <w:right w:val="single" w:color="auto" w:sz="4" w:space="0"/>
            </w:tcBorders>
            <w:noWrap w:val="0"/>
            <w:vAlign w:val="center"/>
          </w:tcPr>
          <w:p w14:paraId="1CE2F57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left w:val="single" w:color="auto" w:sz="4" w:space="0"/>
              <w:right w:val="single" w:color="auto" w:sz="4" w:space="0"/>
            </w:tcBorders>
            <w:noWrap w:val="0"/>
            <w:vAlign w:val="center"/>
          </w:tcPr>
          <w:p w14:paraId="69A9B3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9" w:type="dxa"/>
            <w:vMerge w:val="continue"/>
            <w:tcBorders>
              <w:left w:val="single" w:color="auto" w:sz="4" w:space="0"/>
              <w:bottom w:val="single" w:color="auto" w:sz="4" w:space="0"/>
              <w:right w:val="single" w:color="auto" w:sz="4" w:space="0"/>
            </w:tcBorders>
            <w:noWrap w:val="0"/>
            <w:vAlign w:val="center"/>
          </w:tcPr>
          <w:p w14:paraId="4D115E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5" w:type="dxa"/>
            <w:tcBorders>
              <w:top w:val="nil"/>
              <w:left w:val="nil"/>
              <w:bottom w:val="single" w:color="auto" w:sz="4" w:space="0"/>
              <w:right w:val="single" w:color="auto" w:sz="4" w:space="0"/>
            </w:tcBorders>
            <w:noWrap w:val="0"/>
            <w:vAlign w:val="center"/>
          </w:tcPr>
          <w:p w14:paraId="75C2AE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开展群众文化活动</w:t>
            </w:r>
          </w:p>
        </w:tc>
        <w:tc>
          <w:tcPr>
            <w:tcW w:w="1154" w:type="dxa"/>
            <w:tcBorders>
              <w:top w:val="nil"/>
              <w:left w:val="nil"/>
              <w:bottom w:val="single" w:color="auto" w:sz="4" w:space="0"/>
              <w:right w:val="single" w:color="auto" w:sz="4" w:space="0"/>
            </w:tcBorders>
            <w:noWrap w:val="0"/>
            <w:vAlign w:val="center"/>
          </w:tcPr>
          <w:p w14:paraId="6B8EC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场次</w:t>
            </w:r>
          </w:p>
        </w:tc>
        <w:tc>
          <w:tcPr>
            <w:tcW w:w="1204" w:type="dxa"/>
            <w:tcBorders>
              <w:top w:val="nil"/>
              <w:left w:val="nil"/>
              <w:bottom w:val="single" w:color="auto" w:sz="4" w:space="0"/>
              <w:right w:val="single" w:color="auto" w:sz="4" w:space="0"/>
            </w:tcBorders>
            <w:noWrap w:val="0"/>
            <w:vAlign w:val="center"/>
          </w:tcPr>
          <w:p w14:paraId="6CEA15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达到预期开展数量</w:t>
            </w:r>
          </w:p>
        </w:tc>
        <w:tc>
          <w:tcPr>
            <w:tcW w:w="1256" w:type="dxa"/>
            <w:tcBorders>
              <w:top w:val="nil"/>
              <w:left w:val="nil"/>
              <w:bottom w:val="single" w:color="auto" w:sz="4" w:space="0"/>
              <w:right w:val="single" w:color="auto" w:sz="4" w:space="0"/>
            </w:tcBorders>
            <w:noWrap w:val="0"/>
            <w:vAlign w:val="center"/>
          </w:tcPr>
          <w:p w14:paraId="1AFC50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656" w:type="dxa"/>
            <w:tcBorders>
              <w:top w:val="nil"/>
              <w:left w:val="nil"/>
              <w:bottom w:val="single" w:color="auto" w:sz="4" w:space="0"/>
              <w:right w:val="single" w:color="auto" w:sz="4" w:space="0"/>
            </w:tcBorders>
            <w:noWrap w:val="0"/>
            <w:vAlign w:val="center"/>
          </w:tcPr>
          <w:p w14:paraId="3D314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4.00</w:t>
            </w:r>
          </w:p>
        </w:tc>
        <w:tc>
          <w:tcPr>
            <w:tcW w:w="1456" w:type="dxa"/>
            <w:tcBorders>
              <w:top w:val="nil"/>
              <w:left w:val="nil"/>
              <w:bottom w:val="single" w:color="auto" w:sz="4" w:space="0"/>
              <w:right w:val="single" w:color="auto" w:sz="4" w:space="0"/>
            </w:tcBorders>
            <w:noWrap w:val="0"/>
            <w:vAlign w:val="center"/>
          </w:tcPr>
          <w:p w14:paraId="0CBCA5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C8278B4">
        <w:tblPrEx>
          <w:tblCellMar>
            <w:top w:w="0" w:type="dxa"/>
            <w:left w:w="108" w:type="dxa"/>
            <w:bottom w:w="0" w:type="dxa"/>
            <w:right w:w="108" w:type="dxa"/>
          </w:tblCellMar>
        </w:tblPrEx>
        <w:trPr>
          <w:trHeight w:val="626" w:hRule="atLeast"/>
          <w:jc w:val="center"/>
        </w:trPr>
        <w:tc>
          <w:tcPr>
            <w:tcW w:w="616" w:type="dxa"/>
            <w:vMerge w:val="continue"/>
            <w:tcBorders>
              <w:left w:val="single" w:color="auto" w:sz="4" w:space="0"/>
              <w:right w:val="single" w:color="auto" w:sz="4" w:space="0"/>
            </w:tcBorders>
            <w:noWrap w:val="0"/>
            <w:vAlign w:val="center"/>
          </w:tcPr>
          <w:p w14:paraId="40DC7AA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45103D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right w:val="single" w:color="auto" w:sz="4" w:space="0"/>
            </w:tcBorders>
            <w:noWrap w:val="0"/>
            <w:vAlign w:val="center"/>
          </w:tcPr>
          <w:p w14:paraId="3C0229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025" w:type="dxa"/>
            <w:tcBorders>
              <w:top w:val="nil"/>
              <w:left w:val="nil"/>
              <w:bottom w:val="single" w:color="auto" w:sz="4" w:space="0"/>
              <w:right w:val="single" w:color="auto" w:sz="4" w:space="0"/>
            </w:tcBorders>
            <w:noWrap w:val="0"/>
            <w:vAlign w:val="center"/>
          </w:tcPr>
          <w:p w14:paraId="049060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创作作品</w:t>
            </w:r>
          </w:p>
        </w:tc>
        <w:tc>
          <w:tcPr>
            <w:tcW w:w="1154" w:type="dxa"/>
            <w:tcBorders>
              <w:top w:val="nil"/>
              <w:left w:val="nil"/>
              <w:bottom w:val="single" w:color="auto" w:sz="4" w:space="0"/>
              <w:right w:val="single" w:color="auto" w:sz="4" w:space="0"/>
            </w:tcBorders>
            <w:noWrap w:val="0"/>
            <w:vAlign w:val="center"/>
          </w:tcPr>
          <w:p w14:paraId="6C903D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个数</w:t>
            </w:r>
          </w:p>
        </w:tc>
        <w:tc>
          <w:tcPr>
            <w:tcW w:w="1204" w:type="dxa"/>
            <w:tcBorders>
              <w:top w:val="nil"/>
              <w:left w:val="nil"/>
              <w:bottom w:val="single" w:color="auto" w:sz="4" w:space="0"/>
              <w:right w:val="single" w:color="auto" w:sz="4" w:space="0"/>
            </w:tcBorders>
            <w:noWrap w:val="0"/>
            <w:vAlign w:val="center"/>
          </w:tcPr>
          <w:p w14:paraId="28CDE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达到预期开展数量</w:t>
            </w:r>
          </w:p>
        </w:tc>
        <w:tc>
          <w:tcPr>
            <w:tcW w:w="1256" w:type="dxa"/>
            <w:tcBorders>
              <w:top w:val="nil"/>
              <w:left w:val="nil"/>
              <w:bottom w:val="single" w:color="auto" w:sz="4" w:space="0"/>
              <w:right w:val="single" w:color="auto" w:sz="4" w:space="0"/>
            </w:tcBorders>
            <w:noWrap w:val="0"/>
            <w:vAlign w:val="center"/>
          </w:tcPr>
          <w:p w14:paraId="3E9795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656" w:type="dxa"/>
            <w:tcBorders>
              <w:top w:val="nil"/>
              <w:left w:val="nil"/>
              <w:bottom w:val="single" w:color="auto" w:sz="4" w:space="0"/>
              <w:right w:val="single" w:color="auto" w:sz="4" w:space="0"/>
            </w:tcBorders>
            <w:noWrap w:val="0"/>
            <w:vAlign w:val="center"/>
          </w:tcPr>
          <w:p w14:paraId="10533A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56" w:type="dxa"/>
            <w:tcBorders>
              <w:top w:val="nil"/>
              <w:left w:val="nil"/>
              <w:bottom w:val="single" w:color="auto" w:sz="4" w:space="0"/>
              <w:right w:val="single" w:color="auto" w:sz="4" w:space="0"/>
            </w:tcBorders>
            <w:noWrap w:val="0"/>
            <w:vAlign w:val="center"/>
          </w:tcPr>
          <w:p w14:paraId="0D5683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97E587">
        <w:tblPrEx>
          <w:tblCellMar>
            <w:top w:w="0" w:type="dxa"/>
            <w:left w:w="108" w:type="dxa"/>
            <w:bottom w:w="0" w:type="dxa"/>
            <w:right w:w="108" w:type="dxa"/>
          </w:tblCellMar>
        </w:tblPrEx>
        <w:trPr>
          <w:trHeight w:val="626" w:hRule="atLeast"/>
          <w:jc w:val="center"/>
        </w:trPr>
        <w:tc>
          <w:tcPr>
            <w:tcW w:w="616" w:type="dxa"/>
            <w:vMerge w:val="continue"/>
            <w:tcBorders>
              <w:left w:val="single" w:color="auto" w:sz="4" w:space="0"/>
              <w:right w:val="single" w:color="auto" w:sz="4" w:space="0"/>
            </w:tcBorders>
            <w:noWrap w:val="0"/>
            <w:vAlign w:val="center"/>
          </w:tcPr>
          <w:p w14:paraId="489360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74CCC5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left w:val="single" w:color="auto" w:sz="4" w:space="0"/>
              <w:bottom w:val="single" w:color="auto" w:sz="4" w:space="0"/>
              <w:right w:val="single" w:color="auto" w:sz="4" w:space="0"/>
            </w:tcBorders>
            <w:noWrap w:val="0"/>
            <w:vAlign w:val="center"/>
          </w:tcPr>
          <w:p w14:paraId="35B481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5" w:type="dxa"/>
            <w:tcBorders>
              <w:top w:val="nil"/>
              <w:left w:val="nil"/>
              <w:bottom w:val="single" w:color="auto" w:sz="4" w:space="0"/>
              <w:right w:val="single" w:color="auto" w:sz="4" w:space="0"/>
            </w:tcBorders>
            <w:noWrap w:val="0"/>
            <w:vAlign w:val="center"/>
          </w:tcPr>
          <w:p w14:paraId="5EA0D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54" w:type="dxa"/>
            <w:tcBorders>
              <w:top w:val="nil"/>
              <w:left w:val="nil"/>
              <w:bottom w:val="single" w:color="auto" w:sz="4" w:space="0"/>
              <w:right w:val="single" w:color="auto" w:sz="4" w:space="0"/>
            </w:tcBorders>
            <w:noWrap w:val="0"/>
            <w:vAlign w:val="center"/>
          </w:tcPr>
          <w:p w14:paraId="575AB6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204" w:type="dxa"/>
            <w:tcBorders>
              <w:top w:val="nil"/>
              <w:left w:val="nil"/>
              <w:bottom w:val="single" w:color="auto" w:sz="4" w:space="0"/>
              <w:right w:val="single" w:color="auto" w:sz="4" w:space="0"/>
            </w:tcBorders>
            <w:noWrap w:val="0"/>
            <w:vAlign w:val="center"/>
          </w:tcPr>
          <w:p w14:paraId="22563C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256" w:type="dxa"/>
            <w:tcBorders>
              <w:top w:val="nil"/>
              <w:left w:val="nil"/>
              <w:bottom w:val="single" w:color="auto" w:sz="4" w:space="0"/>
              <w:right w:val="single" w:color="auto" w:sz="4" w:space="0"/>
            </w:tcBorders>
            <w:noWrap w:val="0"/>
            <w:vAlign w:val="center"/>
          </w:tcPr>
          <w:p w14:paraId="10EE2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656" w:type="dxa"/>
            <w:tcBorders>
              <w:top w:val="nil"/>
              <w:left w:val="nil"/>
              <w:bottom w:val="single" w:color="auto" w:sz="4" w:space="0"/>
              <w:right w:val="single" w:color="auto" w:sz="4" w:space="0"/>
            </w:tcBorders>
            <w:noWrap w:val="0"/>
            <w:vAlign w:val="center"/>
          </w:tcPr>
          <w:p w14:paraId="0336FF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56" w:type="dxa"/>
            <w:tcBorders>
              <w:top w:val="nil"/>
              <w:left w:val="nil"/>
              <w:bottom w:val="single" w:color="auto" w:sz="4" w:space="0"/>
              <w:right w:val="single" w:color="auto" w:sz="4" w:space="0"/>
            </w:tcBorders>
            <w:noWrap w:val="0"/>
            <w:vAlign w:val="center"/>
          </w:tcPr>
          <w:p w14:paraId="0EE95D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AF7F598">
        <w:tblPrEx>
          <w:tblCellMar>
            <w:top w:w="0" w:type="dxa"/>
            <w:left w:w="108" w:type="dxa"/>
            <w:bottom w:w="0" w:type="dxa"/>
            <w:right w:w="108" w:type="dxa"/>
          </w:tblCellMar>
        </w:tblPrEx>
        <w:trPr>
          <w:trHeight w:val="758" w:hRule="atLeast"/>
          <w:jc w:val="center"/>
        </w:trPr>
        <w:tc>
          <w:tcPr>
            <w:tcW w:w="616" w:type="dxa"/>
            <w:vMerge w:val="continue"/>
            <w:tcBorders>
              <w:left w:val="single" w:color="auto" w:sz="4" w:space="0"/>
              <w:right w:val="single" w:color="auto" w:sz="4" w:space="0"/>
            </w:tcBorders>
            <w:noWrap w:val="0"/>
            <w:vAlign w:val="center"/>
          </w:tcPr>
          <w:p w14:paraId="1E7061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3CEBDD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789D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025" w:type="dxa"/>
            <w:tcBorders>
              <w:top w:val="nil"/>
              <w:left w:val="nil"/>
              <w:bottom w:val="single" w:color="auto" w:sz="4" w:space="0"/>
              <w:right w:val="single" w:color="auto" w:sz="4" w:space="0"/>
            </w:tcBorders>
            <w:noWrap w:val="0"/>
            <w:vAlign w:val="center"/>
          </w:tcPr>
          <w:p w14:paraId="6F8936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活动常期开展</w:t>
            </w:r>
          </w:p>
        </w:tc>
        <w:tc>
          <w:tcPr>
            <w:tcW w:w="1154" w:type="dxa"/>
            <w:tcBorders>
              <w:top w:val="nil"/>
              <w:left w:val="nil"/>
              <w:bottom w:val="single" w:color="auto" w:sz="4" w:space="0"/>
              <w:right w:val="single" w:color="auto" w:sz="4" w:space="0"/>
            </w:tcBorders>
            <w:noWrap w:val="0"/>
            <w:vAlign w:val="center"/>
          </w:tcPr>
          <w:p w14:paraId="27ACF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时长</w:t>
            </w:r>
          </w:p>
        </w:tc>
        <w:tc>
          <w:tcPr>
            <w:tcW w:w="1204" w:type="dxa"/>
            <w:tcBorders>
              <w:top w:val="nil"/>
              <w:left w:val="nil"/>
              <w:bottom w:val="single" w:color="auto" w:sz="4" w:space="0"/>
              <w:right w:val="single" w:color="auto" w:sz="4" w:space="0"/>
            </w:tcBorders>
            <w:noWrap w:val="0"/>
            <w:vAlign w:val="center"/>
          </w:tcPr>
          <w:p w14:paraId="2A391A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一年内完成</w:t>
            </w:r>
          </w:p>
        </w:tc>
        <w:tc>
          <w:tcPr>
            <w:tcW w:w="1256" w:type="dxa"/>
            <w:tcBorders>
              <w:top w:val="nil"/>
              <w:left w:val="nil"/>
              <w:bottom w:val="single" w:color="auto" w:sz="4" w:space="0"/>
              <w:right w:val="single" w:color="auto" w:sz="4" w:space="0"/>
            </w:tcBorders>
            <w:noWrap w:val="0"/>
            <w:vAlign w:val="center"/>
          </w:tcPr>
          <w:p w14:paraId="02211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5F4632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5B0503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8EF16A">
        <w:tblPrEx>
          <w:tblCellMar>
            <w:top w:w="0" w:type="dxa"/>
            <w:left w:w="108" w:type="dxa"/>
            <w:bottom w:w="0" w:type="dxa"/>
            <w:right w:w="108" w:type="dxa"/>
          </w:tblCellMar>
        </w:tblPrEx>
        <w:trPr>
          <w:trHeight w:val="776" w:hRule="atLeast"/>
          <w:jc w:val="center"/>
        </w:trPr>
        <w:tc>
          <w:tcPr>
            <w:tcW w:w="616" w:type="dxa"/>
            <w:vMerge w:val="continue"/>
            <w:tcBorders>
              <w:left w:val="single" w:color="auto" w:sz="4" w:space="0"/>
              <w:right w:val="single" w:color="auto" w:sz="4" w:space="0"/>
            </w:tcBorders>
            <w:noWrap w:val="0"/>
            <w:vAlign w:val="center"/>
          </w:tcPr>
          <w:p w14:paraId="4BE8ED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48EA0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right w:val="single" w:color="auto" w:sz="4" w:space="0"/>
            </w:tcBorders>
            <w:noWrap w:val="0"/>
            <w:vAlign w:val="center"/>
          </w:tcPr>
          <w:p w14:paraId="7C2F7A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025" w:type="dxa"/>
            <w:tcBorders>
              <w:top w:val="nil"/>
              <w:left w:val="nil"/>
              <w:bottom w:val="single" w:color="auto" w:sz="4" w:space="0"/>
              <w:right w:val="single" w:color="auto" w:sz="4" w:space="0"/>
            </w:tcBorders>
            <w:noWrap w:val="0"/>
            <w:vAlign w:val="center"/>
          </w:tcPr>
          <w:p w14:paraId="4E5D7B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流动文化工程项目开展</w:t>
            </w:r>
          </w:p>
        </w:tc>
        <w:tc>
          <w:tcPr>
            <w:tcW w:w="1154" w:type="dxa"/>
            <w:tcBorders>
              <w:top w:val="nil"/>
              <w:left w:val="nil"/>
              <w:bottom w:val="single" w:color="auto" w:sz="4" w:space="0"/>
              <w:right w:val="single" w:color="auto" w:sz="4" w:space="0"/>
            </w:tcBorders>
            <w:noWrap w:val="0"/>
            <w:vAlign w:val="center"/>
          </w:tcPr>
          <w:p w14:paraId="01C8CF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60万元</w:t>
            </w:r>
          </w:p>
        </w:tc>
        <w:tc>
          <w:tcPr>
            <w:tcW w:w="1204" w:type="dxa"/>
            <w:tcBorders>
              <w:top w:val="nil"/>
              <w:left w:val="nil"/>
              <w:bottom w:val="single" w:color="auto" w:sz="4" w:space="0"/>
              <w:right w:val="single" w:color="auto" w:sz="4" w:space="0"/>
            </w:tcBorders>
            <w:noWrap w:val="0"/>
            <w:vAlign w:val="center"/>
          </w:tcPr>
          <w:p w14:paraId="425B99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不超预算，合理执行</w:t>
            </w:r>
          </w:p>
        </w:tc>
        <w:tc>
          <w:tcPr>
            <w:tcW w:w="1256" w:type="dxa"/>
            <w:tcBorders>
              <w:top w:val="nil"/>
              <w:left w:val="nil"/>
              <w:bottom w:val="single" w:color="auto" w:sz="4" w:space="0"/>
              <w:right w:val="single" w:color="auto" w:sz="4" w:space="0"/>
            </w:tcBorders>
            <w:noWrap w:val="0"/>
            <w:vAlign w:val="center"/>
          </w:tcPr>
          <w:p w14:paraId="7F666A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656" w:type="dxa"/>
            <w:tcBorders>
              <w:top w:val="nil"/>
              <w:left w:val="nil"/>
              <w:bottom w:val="single" w:color="auto" w:sz="4" w:space="0"/>
              <w:right w:val="single" w:color="auto" w:sz="4" w:space="0"/>
            </w:tcBorders>
            <w:noWrap w:val="0"/>
            <w:vAlign w:val="center"/>
          </w:tcPr>
          <w:p w14:paraId="73884E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4784C0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1C8B560">
        <w:tblPrEx>
          <w:tblCellMar>
            <w:top w:w="0" w:type="dxa"/>
            <w:left w:w="108" w:type="dxa"/>
            <w:bottom w:w="0" w:type="dxa"/>
            <w:right w:w="108" w:type="dxa"/>
          </w:tblCellMar>
        </w:tblPrEx>
        <w:trPr>
          <w:trHeight w:val="776" w:hRule="atLeast"/>
          <w:jc w:val="center"/>
        </w:trPr>
        <w:tc>
          <w:tcPr>
            <w:tcW w:w="616" w:type="dxa"/>
            <w:vMerge w:val="continue"/>
            <w:tcBorders>
              <w:left w:val="single" w:color="auto" w:sz="4" w:space="0"/>
              <w:right w:val="single" w:color="auto" w:sz="4" w:space="0"/>
            </w:tcBorders>
            <w:noWrap w:val="0"/>
            <w:vAlign w:val="center"/>
          </w:tcPr>
          <w:p w14:paraId="7D2373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74AE51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vMerge w:val="continue"/>
            <w:tcBorders>
              <w:left w:val="single" w:color="auto" w:sz="4" w:space="0"/>
              <w:bottom w:val="single" w:color="auto" w:sz="4" w:space="0"/>
              <w:right w:val="single" w:color="auto" w:sz="4" w:space="0"/>
            </w:tcBorders>
            <w:noWrap w:val="0"/>
            <w:vAlign w:val="center"/>
          </w:tcPr>
          <w:p w14:paraId="179506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25" w:type="dxa"/>
            <w:tcBorders>
              <w:top w:val="nil"/>
              <w:left w:val="nil"/>
              <w:bottom w:val="single" w:color="auto" w:sz="4" w:space="0"/>
              <w:right w:val="single" w:color="auto" w:sz="4" w:space="0"/>
            </w:tcBorders>
            <w:noWrap w:val="0"/>
            <w:vAlign w:val="center"/>
          </w:tcPr>
          <w:p w14:paraId="0A3D3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宣传费用</w:t>
            </w:r>
          </w:p>
        </w:tc>
        <w:tc>
          <w:tcPr>
            <w:tcW w:w="1154" w:type="dxa"/>
            <w:tcBorders>
              <w:top w:val="nil"/>
              <w:left w:val="nil"/>
              <w:bottom w:val="single" w:color="auto" w:sz="4" w:space="0"/>
              <w:right w:val="single" w:color="auto" w:sz="4" w:space="0"/>
            </w:tcBorders>
            <w:noWrap w:val="0"/>
            <w:vAlign w:val="center"/>
          </w:tcPr>
          <w:p w14:paraId="0952C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15万元</w:t>
            </w:r>
          </w:p>
        </w:tc>
        <w:tc>
          <w:tcPr>
            <w:tcW w:w="1204" w:type="dxa"/>
            <w:tcBorders>
              <w:top w:val="nil"/>
              <w:left w:val="nil"/>
              <w:bottom w:val="single" w:color="auto" w:sz="4" w:space="0"/>
              <w:right w:val="single" w:color="auto" w:sz="4" w:space="0"/>
            </w:tcBorders>
            <w:noWrap w:val="0"/>
            <w:vAlign w:val="center"/>
          </w:tcPr>
          <w:p w14:paraId="725A1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不超预算，合理执行</w:t>
            </w:r>
          </w:p>
        </w:tc>
        <w:tc>
          <w:tcPr>
            <w:tcW w:w="1256" w:type="dxa"/>
            <w:tcBorders>
              <w:top w:val="nil"/>
              <w:left w:val="nil"/>
              <w:bottom w:val="single" w:color="auto" w:sz="4" w:space="0"/>
              <w:right w:val="single" w:color="auto" w:sz="4" w:space="0"/>
            </w:tcBorders>
            <w:noWrap w:val="0"/>
            <w:vAlign w:val="center"/>
          </w:tcPr>
          <w:p w14:paraId="53FA2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656" w:type="dxa"/>
            <w:tcBorders>
              <w:top w:val="nil"/>
              <w:left w:val="nil"/>
              <w:bottom w:val="single" w:color="auto" w:sz="4" w:space="0"/>
              <w:right w:val="single" w:color="auto" w:sz="4" w:space="0"/>
            </w:tcBorders>
            <w:noWrap w:val="0"/>
            <w:vAlign w:val="center"/>
          </w:tcPr>
          <w:p w14:paraId="10A14F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53D343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F2F43C">
        <w:tblPrEx>
          <w:tblCellMar>
            <w:top w:w="0" w:type="dxa"/>
            <w:left w:w="108" w:type="dxa"/>
            <w:bottom w:w="0" w:type="dxa"/>
            <w:right w:w="108" w:type="dxa"/>
          </w:tblCellMar>
        </w:tblPrEx>
        <w:trPr>
          <w:trHeight w:val="961" w:hRule="atLeast"/>
          <w:jc w:val="center"/>
        </w:trPr>
        <w:tc>
          <w:tcPr>
            <w:tcW w:w="616" w:type="dxa"/>
            <w:vMerge w:val="continue"/>
            <w:tcBorders>
              <w:left w:val="single" w:color="auto" w:sz="4" w:space="0"/>
              <w:right w:val="single" w:color="auto" w:sz="4" w:space="0"/>
            </w:tcBorders>
            <w:noWrap w:val="0"/>
            <w:vAlign w:val="center"/>
          </w:tcPr>
          <w:p w14:paraId="3A1EDD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2C5322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32C33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E2DC5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1F86A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D01CE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0C772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25" w:type="dxa"/>
            <w:tcBorders>
              <w:top w:val="nil"/>
              <w:left w:val="nil"/>
              <w:bottom w:val="single" w:color="auto" w:sz="4" w:space="0"/>
              <w:right w:val="single" w:color="auto" w:sz="4" w:space="0"/>
            </w:tcBorders>
            <w:noWrap w:val="0"/>
            <w:vAlign w:val="center"/>
          </w:tcPr>
          <w:p w14:paraId="0C1F58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无经济效益</w:t>
            </w:r>
          </w:p>
        </w:tc>
        <w:tc>
          <w:tcPr>
            <w:tcW w:w="1154" w:type="dxa"/>
            <w:tcBorders>
              <w:top w:val="nil"/>
              <w:left w:val="nil"/>
              <w:bottom w:val="single" w:color="auto" w:sz="4" w:space="0"/>
              <w:right w:val="single" w:color="auto" w:sz="4" w:space="0"/>
            </w:tcBorders>
            <w:noWrap w:val="0"/>
            <w:vAlign w:val="center"/>
          </w:tcPr>
          <w:p w14:paraId="5E1736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无经济效益</w:t>
            </w:r>
          </w:p>
        </w:tc>
        <w:tc>
          <w:tcPr>
            <w:tcW w:w="1204" w:type="dxa"/>
            <w:tcBorders>
              <w:top w:val="nil"/>
              <w:left w:val="nil"/>
              <w:bottom w:val="single" w:color="auto" w:sz="4" w:space="0"/>
              <w:right w:val="single" w:color="auto" w:sz="4" w:space="0"/>
            </w:tcBorders>
            <w:noWrap w:val="0"/>
            <w:vAlign w:val="center"/>
          </w:tcPr>
          <w:p w14:paraId="0F050B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256" w:type="dxa"/>
            <w:tcBorders>
              <w:top w:val="nil"/>
              <w:left w:val="nil"/>
              <w:bottom w:val="single" w:color="auto" w:sz="4" w:space="0"/>
              <w:right w:val="single" w:color="auto" w:sz="4" w:space="0"/>
            </w:tcBorders>
            <w:noWrap w:val="0"/>
            <w:vAlign w:val="center"/>
          </w:tcPr>
          <w:p w14:paraId="1E959F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656" w:type="dxa"/>
            <w:tcBorders>
              <w:top w:val="nil"/>
              <w:left w:val="nil"/>
              <w:bottom w:val="single" w:color="auto" w:sz="4" w:space="0"/>
              <w:right w:val="single" w:color="auto" w:sz="4" w:space="0"/>
            </w:tcBorders>
            <w:noWrap w:val="0"/>
            <w:vAlign w:val="center"/>
          </w:tcPr>
          <w:p w14:paraId="16087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05FD36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A22002">
        <w:tblPrEx>
          <w:tblCellMar>
            <w:top w:w="0" w:type="dxa"/>
            <w:left w:w="108" w:type="dxa"/>
            <w:bottom w:w="0" w:type="dxa"/>
            <w:right w:w="108" w:type="dxa"/>
          </w:tblCellMar>
        </w:tblPrEx>
        <w:trPr>
          <w:trHeight w:val="999" w:hRule="atLeast"/>
          <w:jc w:val="center"/>
        </w:trPr>
        <w:tc>
          <w:tcPr>
            <w:tcW w:w="616" w:type="dxa"/>
            <w:vMerge w:val="continue"/>
            <w:tcBorders>
              <w:left w:val="single" w:color="auto" w:sz="4" w:space="0"/>
              <w:right w:val="single" w:color="auto" w:sz="4" w:space="0"/>
            </w:tcBorders>
            <w:noWrap w:val="0"/>
            <w:vAlign w:val="center"/>
          </w:tcPr>
          <w:p w14:paraId="679852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1AFEE4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8E9D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224F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25" w:type="dxa"/>
            <w:tcBorders>
              <w:top w:val="nil"/>
              <w:left w:val="nil"/>
              <w:bottom w:val="single" w:color="auto" w:sz="4" w:space="0"/>
              <w:right w:val="single" w:color="auto" w:sz="4" w:space="0"/>
            </w:tcBorders>
            <w:noWrap w:val="0"/>
            <w:vAlign w:val="center"/>
          </w:tcPr>
          <w:p w14:paraId="04CDDD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增加老百姓幸福感</w:t>
            </w:r>
          </w:p>
        </w:tc>
        <w:tc>
          <w:tcPr>
            <w:tcW w:w="1154" w:type="dxa"/>
            <w:tcBorders>
              <w:top w:val="nil"/>
              <w:left w:val="nil"/>
              <w:bottom w:val="single" w:color="auto" w:sz="4" w:space="0"/>
              <w:right w:val="single" w:color="auto" w:sz="4" w:space="0"/>
            </w:tcBorders>
            <w:noWrap w:val="0"/>
            <w:vAlign w:val="center"/>
          </w:tcPr>
          <w:p w14:paraId="1CE275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204" w:type="dxa"/>
            <w:tcBorders>
              <w:top w:val="nil"/>
              <w:left w:val="nil"/>
              <w:bottom w:val="single" w:color="auto" w:sz="4" w:space="0"/>
              <w:right w:val="single" w:color="auto" w:sz="4" w:space="0"/>
            </w:tcBorders>
            <w:noWrap w:val="0"/>
            <w:vAlign w:val="center"/>
          </w:tcPr>
          <w:p w14:paraId="74D3D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1256" w:type="dxa"/>
            <w:tcBorders>
              <w:top w:val="nil"/>
              <w:left w:val="nil"/>
              <w:bottom w:val="single" w:color="auto" w:sz="4" w:space="0"/>
              <w:right w:val="single" w:color="auto" w:sz="4" w:space="0"/>
            </w:tcBorders>
            <w:noWrap w:val="0"/>
            <w:vAlign w:val="center"/>
          </w:tcPr>
          <w:p w14:paraId="32E507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10A397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7E1EFF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B14868">
        <w:tblPrEx>
          <w:tblCellMar>
            <w:top w:w="0" w:type="dxa"/>
            <w:left w:w="108" w:type="dxa"/>
            <w:bottom w:w="0" w:type="dxa"/>
            <w:right w:w="108" w:type="dxa"/>
          </w:tblCellMar>
        </w:tblPrEx>
        <w:trPr>
          <w:trHeight w:val="923" w:hRule="atLeast"/>
          <w:jc w:val="center"/>
        </w:trPr>
        <w:tc>
          <w:tcPr>
            <w:tcW w:w="616" w:type="dxa"/>
            <w:vMerge w:val="continue"/>
            <w:tcBorders>
              <w:left w:val="single" w:color="auto" w:sz="4" w:space="0"/>
              <w:right w:val="single" w:color="auto" w:sz="4" w:space="0"/>
            </w:tcBorders>
            <w:noWrap w:val="0"/>
            <w:vAlign w:val="center"/>
          </w:tcPr>
          <w:p w14:paraId="4D5DE5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1AC85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4F0A2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B7009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25" w:type="dxa"/>
            <w:tcBorders>
              <w:top w:val="nil"/>
              <w:left w:val="nil"/>
              <w:bottom w:val="single" w:color="auto" w:sz="4" w:space="0"/>
              <w:right w:val="single" w:color="auto" w:sz="4" w:space="0"/>
            </w:tcBorders>
            <w:noWrap w:val="0"/>
            <w:vAlign w:val="center"/>
          </w:tcPr>
          <w:p w14:paraId="6966A3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绿色可循环使用次数</w:t>
            </w:r>
          </w:p>
        </w:tc>
        <w:tc>
          <w:tcPr>
            <w:tcW w:w="1154" w:type="dxa"/>
            <w:tcBorders>
              <w:top w:val="nil"/>
              <w:left w:val="nil"/>
              <w:bottom w:val="single" w:color="auto" w:sz="4" w:space="0"/>
              <w:right w:val="single" w:color="auto" w:sz="4" w:space="0"/>
            </w:tcBorders>
            <w:noWrap w:val="0"/>
            <w:vAlign w:val="center"/>
          </w:tcPr>
          <w:p w14:paraId="6EFBAA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使用次数</w:t>
            </w:r>
          </w:p>
        </w:tc>
        <w:tc>
          <w:tcPr>
            <w:tcW w:w="1204" w:type="dxa"/>
            <w:tcBorders>
              <w:top w:val="nil"/>
              <w:left w:val="nil"/>
              <w:bottom w:val="single" w:color="auto" w:sz="4" w:space="0"/>
              <w:right w:val="single" w:color="auto" w:sz="4" w:space="0"/>
            </w:tcBorders>
            <w:noWrap w:val="0"/>
            <w:vAlign w:val="center"/>
          </w:tcPr>
          <w:p w14:paraId="589B3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1256" w:type="dxa"/>
            <w:tcBorders>
              <w:top w:val="nil"/>
              <w:left w:val="nil"/>
              <w:bottom w:val="single" w:color="auto" w:sz="4" w:space="0"/>
              <w:right w:val="single" w:color="auto" w:sz="4" w:space="0"/>
            </w:tcBorders>
            <w:noWrap w:val="0"/>
            <w:vAlign w:val="center"/>
          </w:tcPr>
          <w:p w14:paraId="5F23E3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1DEDD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1A1B46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6005B6">
        <w:tblPrEx>
          <w:tblCellMar>
            <w:top w:w="0" w:type="dxa"/>
            <w:left w:w="108" w:type="dxa"/>
            <w:bottom w:w="0" w:type="dxa"/>
            <w:right w:w="108" w:type="dxa"/>
          </w:tblCellMar>
        </w:tblPrEx>
        <w:trPr>
          <w:trHeight w:val="699" w:hRule="atLeast"/>
          <w:jc w:val="center"/>
        </w:trPr>
        <w:tc>
          <w:tcPr>
            <w:tcW w:w="616" w:type="dxa"/>
            <w:vMerge w:val="continue"/>
            <w:tcBorders>
              <w:left w:val="single" w:color="auto" w:sz="4" w:space="0"/>
              <w:right w:val="single" w:color="auto" w:sz="4" w:space="0"/>
            </w:tcBorders>
            <w:noWrap w:val="0"/>
            <w:vAlign w:val="center"/>
          </w:tcPr>
          <w:p w14:paraId="489F6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5E1A1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1105AD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025" w:type="dxa"/>
            <w:tcBorders>
              <w:top w:val="single" w:color="auto" w:sz="4" w:space="0"/>
              <w:left w:val="single" w:color="auto" w:sz="4" w:space="0"/>
              <w:bottom w:val="single" w:color="auto" w:sz="4" w:space="0"/>
              <w:right w:val="single" w:color="auto" w:sz="4" w:space="0"/>
            </w:tcBorders>
            <w:noWrap w:val="0"/>
            <w:vAlign w:val="center"/>
          </w:tcPr>
          <w:p w14:paraId="4C1963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对群众文化活动氛围的影响</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361B9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提升人民群众幸福感</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4B155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AA8B9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0F42F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C7335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6D84CD">
        <w:tblPrEx>
          <w:tblCellMar>
            <w:top w:w="0" w:type="dxa"/>
            <w:left w:w="108" w:type="dxa"/>
            <w:bottom w:w="0" w:type="dxa"/>
            <w:right w:w="108" w:type="dxa"/>
          </w:tblCellMar>
        </w:tblPrEx>
        <w:trPr>
          <w:jc w:val="center"/>
        </w:trPr>
        <w:tc>
          <w:tcPr>
            <w:tcW w:w="616" w:type="dxa"/>
            <w:vMerge w:val="continue"/>
            <w:tcBorders>
              <w:left w:val="single" w:color="auto" w:sz="4" w:space="0"/>
              <w:right w:val="single" w:color="auto" w:sz="4" w:space="0"/>
            </w:tcBorders>
            <w:noWrap w:val="0"/>
            <w:vAlign w:val="center"/>
          </w:tcPr>
          <w:p w14:paraId="15F9C6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3DCEF6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E51EF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FC2F0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83538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025" w:type="dxa"/>
            <w:tcBorders>
              <w:top w:val="nil"/>
              <w:left w:val="nil"/>
              <w:bottom w:val="single" w:color="auto" w:sz="4" w:space="0"/>
              <w:right w:val="single" w:color="auto" w:sz="4" w:space="0"/>
            </w:tcBorders>
            <w:noWrap w:val="0"/>
            <w:vAlign w:val="center"/>
          </w:tcPr>
          <w:p w14:paraId="5ECF8B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群众对群众文化工作的满意度</w:t>
            </w:r>
          </w:p>
        </w:tc>
        <w:tc>
          <w:tcPr>
            <w:tcW w:w="1154" w:type="dxa"/>
            <w:tcBorders>
              <w:top w:val="nil"/>
              <w:left w:val="nil"/>
              <w:bottom w:val="single" w:color="auto" w:sz="4" w:space="0"/>
              <w:right w:val="single" w:color="auto" w:sz="4" w:space="0"/>
            </w:tcBorders>
            <w:noWrap w:val="0"/>
            <w:vAlign w:val="center"/>
          </w:tcPr>
          <w:p w14:paraId="77B0D7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1204" w:type="dxa"/>
            <w:tcBorders>
              <w:top w:val="nil"/>
              <w:left w:val="nil"/>
              <w:bottom w:val="single" w:color="auto" w:sz="4" w:space="0"/>
              <w:right w:val="single" w:color="auto" w:sz="4" w:space="0"/>
            </w:tcBorders>
            <w:noWrap w:val="0"/>
            <w:vAlign w:val="center"/>
          </w:tcPr>
          <w:p w14:paraId="1029B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256" w:type="dxa"/>
            <w:tcBorders>
              <w:top w:val="nil"/>
              <w:left w:val="nil"/>
              <w:bottom w:val="single" w:color="auto" w:sz="4" w:space="0"/>
              <w:right w:val="single" w:color="auto" w:sz="4" w:space="0"/>
            </w:tcBorders>
            <w:noWrap w:val="0"/>
            <w:vAlign w:val="center"/>
          </w:tcPr>
          <w:p w14:paraId="1D11E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656" w:type="dxa"/>
            <w:tcBorders>
              <w:top w:val="nil"/>
              <w:left w:val="nil"/>
              <w:bottom w:val="single" w:color="auto" w:sz="4" w:space="0"/>
              <w:right w:val="single" w:color="auto" w:sz="4" w:space="0"/>
            </w:tcBorders>
            <w:noWrap w:val="0"/>
            <w:vAlign w:val="center"/>
          </w:tcPr>
          <w:p w14:paraId="508EC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506605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63C549">
        <w:tblPrEx>
          <w:tblCellMar>
            <w:top w:w="0" w:type="dxa"/>
            <w:left w:w="108" w:type="dxa"/>
            <w:bottom w:w="0" w:type="dxa"/>
            <w:right w:w="108" w:type="dxa"/>
          </w:tblCellMar>
        </w:tblPrEx>
        <w:trPr>
          <w:jc w:val="center"/>
        </w:trPr>
        <w:tc>
          <w:tcPr>
            <w:tcW w:w="5840" w:type="dxa"/>
            <w:gridSpan w:val="6"/>
            <w:tcBorders>
              <w:top w:val="single" w:color="auto" w:sz="4" w:space="0"/>
              <w:left w:val="single" w:color="auto" w:sz="4" w:space="0"/>
              <w:bottom w:val="single" w:color="auto" w:sz="4" w:space="0"/>
              <w:right w:val="single" w:color="000000" w:sz="4" w:space="0"/>
            </w:tcBorders>
            <w:noWrap w:val="0"/>
            <w:vAlign w:val="center"/>
          </w:tcPr>
          <w:p w14:paraId="13571B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1256" w:type="dxa"/>
            <w:tcBorders>
              <w:top w:val="nil"/>
              <w:left w:val="nil"/>
              <w:bottom w:val="single" w:color="auto" w:sz="4" w:space="0"/>
              <w:right w:val="single" w:color="auto" w:sz="4" w:space="0"/>
            </w:tcBorders>
            <w:noWrap w:val="0"/>
            <w:vAlign w:val="center"/>
          </w:tcPr>
          <w:p w14:paraId="243D5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656" w:type="dxa"/>
            <w:tcBorders>
              <w:top w:val="nil"/>
              <w:left w:val="nil"/>
              <w:bottom w:val="single" w:color="auto" w:sz="4" w:space="0"/>
              <w:right w:val="single" w:color="auto" w:sz="4" w:space="0"/>
            </w:tcBorders>
            <w:noWrap w:val="0"/>
            <w:vAlign w:val="center"/>
          </w:tcPr>
          <w:p w14:paraId="5C5C2D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95.20</w:t>
            </w:r>
          </w:p>
        </w:tc>
        <w:tc>
          <w:tcPr>
            <w:tcW w:w="1456" w:type="dxa"/>
            <w:tcBorders>
              <w:top w:val="nil"/>
              <w:left w:val="nil"/>
              <w:bottom w:val="single" w:color="auto" w:sz="4" w:space="0"/>
              <w:right w:val="single" w:color="auto" w:sz="4" w:space="0"/>
            </w:tcBorders>
            <w:noWrap w:val="0"/>
            <w:vAlign w:val="center"/>
          </w:tcPr>
          <w:p w14:paraId="4579A5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E87CC3A">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7FE8134B">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7A3250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937ACB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10308" w:type="dxa"/>
        <w:jc w:val="center"/>
        <w:tblLayout w:type="fixed"/>
        <w:tblCellMar>
          <w:top w:w="0" w:type="dxa"/>
          <w:left w:w="108" w:type="dxa"/>
          <w:bottom w:w="0" w:type="dxa"/>
          <w:right w:w="108" w:type="dxa"/>
        </w:tblCellMar>
      </w:tblPr>
      <w:tblGrid>
        <w:gridCol w:w="616"/>
        <w:gridCol w:w="762"/>
        <w:gridCol w:w="1039"/>
        <w:gridCol w:w="1192"/>
        <w:gridCol w:w="1321"/>
        <w:gridCol w:w="1397"/>
        <w:gridCol w:w="1359"/>
        <w:gridCol w:w="1166"/>
        <w:gridCol w:w="1456"/>
      </w:tblGrid>
      <w:tr w14:paraId="72343610">
        <w:tblPrEx>
          <w:tblCellMar>
            <w:top w:w="0" w:type="dxa"/>
            <w:left w:w="108" w:type="dxa"/>
            <w:bottom w:w="0" w:type="dxa"/>
            <w:right w:w="108" w:type="dxa"/>
          </w:tblCellMar>
        </w:tblPrEx>
        <w:trPr>
          <w:jc w:val="center"/>
        </w:trPr>
        <w:tc>
          <w:tcPr>
            <w:tcW w:w="616" w:type="dxa"/>
            <w:tcBorders>
              <w:top w:val="single" w:color="auto" w:sz="4" w:space="0"/>
              <w:left w:val="single" w:color="auto" w:sz="4" w:space="0"/>
              <w:bottom w:val="single" w:color="auto" w:sz="4" w:space="0"/>
              <w:right w:val="single" w:color="auto" w:sz="4" w:space="0"/>
            </w:tcBorders>
            <w:noWrap w:val="0"/>
            <w:vAlign w:val="center"/>
          </w:tcPr>
          <w:p w14:paraId="5C0AE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25CE7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9692" w:type="dxa"/>
            <w:gridSpan w:val="8"/>
            <w:tcBorders>
              <w:top w:val="single" w:color="auto" w:sz="4" w:space="0"/>
              <w:left w:val="nil"/>
              <w:bottom w:val="single" w:color="auto" w:sz="4" w:space="0"/>
              <w:right w:val="single" w:color="auto" w:sz="4" w:space="0"/>
            </w:tcBorders>
            <w:noWrap w:val="0"/>
            <w:vAlign w:val="center"/>
          </w:tcPr>
          <w:p w14:paraId="6B80D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公共文化服务体系示范区建设经费　</w:t>
            </w:r>
          </w:p>
        </w:tc>
      </w:tr>
      <w:tr w14:paraId="39E63F54">
        <w:tblPrEx>
          <w:tblCellMar>
            <w:top w:w="0" w:type="dxa"/>
            <w:left w:w="108" w:type="dxa"/>
            <w:bottom w:w="0" w:type="dxa"/>
            <w:right w:w="108" w:type="dxa"/>
          </w:tblCellMar>
        </w:tblPrEx>
        <w:trPr>
          <w:jc w:val="center"/>
        </w:trPr>
        <w:tc>
          <w:tcPr>
            <w:tcW w:w="616" w:type="dxa"/>
            <w:tcBorders>
              <w:top w:val="nil"/>
              <w:left w:val="single" w:color="auto" w:sz="4" w:space="0"/>
              <w:bottom w:val="single" w:color="auto" w:sz="4" w:space="0"/>
              <w:right w:val="single" w:color="auto" w:sz="4" w:space="0"/>
            </w:tcBorders>
            <w:noWrap w:val="0"/>
            <w:vAlign w:val="center"/>
          </w:tcPr>
          <w:p w14:paraId="653C51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314" w:type="dxa"/>
            <w:gridSpan w:val="4"/>
            <w:tcBorders>
              <w:top w:val="single" w:color="auto" w:sz="4" w:space="0"/>
              <w:left w:val="nil"/>
              <w:bottom w:val="single" w:color="auto" w:sz="4" w:space="0"/>
              <w:right w:val="single" w:color="auto" w:sz="4" w:space="0"/>
            </w:tcBorders>
            <w:noWrap w:val="0"/>
            <w:vAlign w:val="center"/>
          </w:tcPr>
          <w:p w14:paraId="6993A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97" w:type="dxa"/>
            <w:tcBorders>
              <w:top w:val="single" w:color="auto" w:sz="4" w:space="0"/>
              <w:left w:val="nil"/>
              <w:bottom w:val="single" w:color="auto" w:sz="4" w:space="0"/>
              <w:right w:val="single" w:color="000000" w:sz="4" w:space="0"/>
            </w:tcBorders>
            <w:noWrap w:val="0"/>
            <w:vAlign w:val="center"/>
          </w:tcPr>
          <w:p w14:paraId="18AFB2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981" w:type="dxa"/>
            <w:gridSpan w:val="3"/>
            <w:tcBorders>
              <w:top w:val="single" w:color="auto" w:sz="4" w:space="0"/>
              <w:left w:val="nil"/>
              <w:bottom w:val="single" w:color="auto" w:sz="4" w:space="0"/>
              <w:right w:val="single" w:color="auto" w:sz="4" w:space="0"/>
            </w:tcBorders>
            <w:noWrap w:val="0"/>
            <w:vAlign w:val="center"/>
          </w:tcPr>
          <w:p w14:paraId="223F09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E2D176">
        <w:tblPrEx>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000000" w:sz="4" w:space="0"/>
              <w:right w:val="single" w:color="auto" w:sz="4" w:space="0"/>
            </w:tcBorders>
            <w:noWrap w:val="0"/>
            <w:vAlign w:val="center"/>
          </w:tcPr>
          <w:p w14:paraId="152CC3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801" w:type="dxa"/>
            <w:gridSpan w:val="2"/>
            <w:tcBorders>
              <w:top w:val="nil"/>
              <w:left w:val="nil"/>
              <w:bottom w:val="single" w:color="auto" w:sz="4" w:space="0"/>
              <w:right w:val="single" w:color="auto" w:sz="4" w:space="0"/>
            </w:tcBorders>
            <w:noWrap w:val="0"/>
            <w:vAlign w:val="center"/>
          </w:tcPr>
          <w:p w14:paraId="2E8B70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2" w:type="dxa"/>
            <w:tcBorders>
              <w:top w:val="nil"/>
              <w:left w:val="nil"/>
              <w:bottom w:val="single" w:color="auto" w:sz="4" w:space="0"/>
              <w:right w:val="single" w:color="auto" w:sz="4" w:space="0"/>
            </w:tcBorders>
            <w:noWrap w:val="0"/>
            <w:vAlign w:val="center"/>
          </w:tcPr>
          <w:p w14:paraId="6A6F4E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19DC0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21" w:type="dxa"/>
            <w:tcBorders>
              <w:top w:val="nil"/>
              <w:left w:val="nil"/>
              <w:bottom w:val="single" w:color="auto" w:sz="4" w:space="0"/>
              <w:right w:val="single" w:color="auto" w:sz="4" w:space="0"/>
            </w:tcBorders>
            <w:noWrap w:val="0"/>
            <w:vAlign w:val="center"/>
          </w:tcPr>
          <w:p w14:paraId="42F391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6AE49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97" w:type="dxa"/>
            <w:tcBorders>
              <w:top w:val="nil"/>
              <w:left w:val="nil"/>
              <w:bottom w:val="single" w:color="auto" w:sz="4" w:space="0"/>
              <w:right w:val="single" w:color="auto" w:sz="4" w:space="0"/>
            </w:tcBorders>
            <w:noWrap w:val="0"/>
            <w:vAlign w:val="center"/>
          </w:tcPr>
          <w:p w14:paraId="37BC15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88DAFD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1359" w:type="dxa"/>
            <w:tcBorders>
              <w:top w:val="nil"/>
              <w:left w:val="nil"/>
              <w:bottom w:val="single" w:color="auto" w:sz="4" w:space="0"/>
              <w:right w:val="single" w:color="auto" w:sz="4" w:space="0"/>
            </w:tcBorders>
            <w:noWrap w:val="0"/>
            <w:vAlign w:val="center"/>
          </w:tcPr>
          <w:p w14:paraId="0408A81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1166" w:type="dxa"/>
            <w:tcBorders>
              <w:top w:val="nil"/>
              <w:left w:val="nil"/>
              <w:bottom w:val="single" w:color="auto" w:sz="4" w:space="0"/>
              <w:right w:val="single" w:color="auto" w:sz="4" w:space="0"/>
            </w:tcBorders>
            <w:noWrap w:val="0"/>
            <w:vAlign w:val="center"/>
          </w:tcPr>
          <w:p w14:paraId="627CC38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56" w:type="dxa"/>
            <w:tcBorders>
              <w:top w:val="nil"/>
              <w:left w:val="nil"/>
              <w:bottom w:val="single" w:color="auto" w:sz="4" w:space="0"/>
              <w:right w:val="single" w:color="auto" w:sz="4" w:space="0"/>
            </w:tcBorders>
            <w:noWrap w:val="0"/>
            <w:vAlign w:val="center"/>
          </w:tcPr>
          <w:p w14:paraId="5D4B3D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D16372D">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31F7E6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01" w:type="dxa"/>
            <w:gridSpan w:val="2"/>
            <w:tcBorders>
              <w:top w:val="nil"/>
              <w:left w:val="nil"/>
              <w:bottom w:val="single" w:color="auto" w:sz="4" w:space="0"/>
              <w:right w:val="single" w:color="auto" w:sz="4" w:space="0"/>
            </w:tcBorders>
            <w:noWrap w:val="0"/>
            <w:vAlign w:val="center"/>
          </w:tcPr>
          <w:p w14:paraId="1CA19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2" w:type="dxa"/>
            <w:tcBorders>
              <w:top w:val="nil"/>
              <w:left w:val="nil"/>
              <w:bottom w:val="single" w:color="auto" w:sz="4" w:space="0"/>
              <w:right w:val="single" w:color="auto" w:sz="4" w:space="0"/>
            </w:tcBorders>
            <w:noWrap w:val="0"/>
            <w:vAlign w:val="center"/>
          </w:tcPr>
          <w:p w14:paraId="1759759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321" w:type="dxa"/>
            <w:tcBorders>
              <w:top w:val="nil"/>
              <w:left w:val="nil"/>
              <w:bottom w:val="single" w:color="auto" w:sz="4" w:space="0"/>
              <w:right w:val="single" w:color="auto" w:sz="4" w:space="0"/>
            </w:tcBorders>
            <w:noWrap w:val="0"/>
            <w:vAlign w:val="center"/>
          </w:tcPr>
          <w:p w14:paraId="2CB5152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397" w:type="dxa"/>
            <w:tcBorders>
              <w:top w:val="nil"/>
              <w:left w:val="nil"/>
              <w:bottom w:val="single" w:color="auto" w:sz="4" w:space="0"/>
              <w:right w:val="single" w:color="auto" w:sz="4" w:space="0"/>
            </w:tcBorders>
            <w:noWrap w:val="0"/>
            <w:vAlign w:val="center"/>
          </w:tcPr>
          <w:p w14:paraId="03B4E45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97.43</w:t>
            </w:r>
          </w:p>
        </w:tc>
        <w:tc>
          <w:tcPr>
            <w:tcW w:w="1359" w:type="dxa"/>
            <w:tcBorders>
              <w:top w:val="nil"/>
              <w:left w:val="nil"/>
              <w:bottom w:val="single" w:color="auto" w:sz="4" w:space="0"/>
              <w:right w:val="single" w:color="auto" w:sz="4" w:space="0"/>
            </w:tcBorders>
            <w:noWrap w:val="0"/>
            <w:vAlign w:val="center"/>
          </w:tcPr>
          <w:p w14:paraId="0A1C3E7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166" w:type="dxa"/>
            <w:tcBorders>
              <w:top w:val="nil"/>
              <w:left w:val="nil"/>
              <w:bottom w:val="single" w:color="auto" w:sz="4" w:space="0"/>
              <w:right w:val="single" w:color="auto" w:sz="4" w:space="0"/>
            </w:tcBorders>
            <w:noWrap w:val="0"/>
            <w:vAlign w:val="center"/>
          </w:tcPr>
          <w:p w14:paraId="5122905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0445067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57AC4B50">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126C1F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01" w:type="dxa"/>
            <w:gridSpan w:val="2"/>
            <w:tcBorders>
              <w:top w:val="nil"/>
              <w:left w:val="nil"/>
              <w:bottom w:val="single" w:color="auto" w:sz="4" w:space="0"/>
              <w:right w:val="single" w:color="auto" w:sz="4" w:space="0"/>
            </w:tcBorders>
            <w:noWrap w:val="0"/>
            <w:vAlign w:val="center"/>
          </w:tcPr>
          <w:p w14:paraId="712E92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2" w:type="dxa"/>
            <w:tcBorders>
              <w:top w:val="nil"/>
              <w:left w:val="nil"/>
              <w:bottom w:val="single" w:color="auto" w:sz="4" w:space="0"/>
              <w:right w:val="single" w:color="auto" w:sz="4" w:space="0"/>
            </w:tcBorders>
            <w:noWrap w:val="0"/>
            <w:vAlign w:val="center"/>
          </w:tcPr>
          <w:p w14:paraId="6605E2F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21" w:type="dxa"/>
            <w:tcBorders>
              <w:top w:val="nil"/>
              <w:left w:val="nil"/>
              <w:bottom w:val="single" w:color="auto" w:sz="4" w:space="0"/>
              <w:right w:val="single" w:color="auto" w:sz="4" w:space="0"/>
            </w:tcBorders>
            <w:noWrap w:val="0"/>
            <w:vAlign w:val="center"/>
          </w:tcPr>
          <w:p w14:paraId="554FFAF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97" w:type="dxa"/>
            <w:tcBorders>
              <w:top w:val="nil"/>
              <w:left w:val="nil"/>
              <w:bottom w:val="single" w:color="auto" w:sz="4" w:space="0"/>
              <w:right w:val="single" w:color="auto" w:sz="4" w:space="0"/>
            </w:tcBorders>
            <w:noWrap w:val="0"/>
            <w:vAlign w:val="center"/>
          </w:tcPr>
          <w:p w14:paraId="0774143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59" w:type="dxa"/>
            <w:tcBorders>
              <w:top w:val="nil"/>
              <w:left w:val="nil"/>
              <w:bottom w:val="single" w:color="auto" w:sz="4" w:space="0"/>
              <w:right w:val="single" w:color="auto" w:sz="4" w:space="0"/>
            </w:tcBorders>
            <w:noWrap w:val="0"/>
            <w:vAlign w:val="center"/>
          </w:tcPr>
          <w:p w14:paraId="487AC41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166" w:type="dxa"/>
            <w:tcBorders>
              <w:top w:val="nil"/>
              <w:left w:val="nil"/>
              <w:bottom w:val="single" w:color="auto" w:sz="4" w:space="0"/>
              <w:right w:val="single" w:color="auto" w:sz="4" w:space="0"/>
            </w:tcBorders>
            <w:noWrap w:val="0"/>
            <w:vAlign w:val="center"/>
          </w:tcPr>
          <w:p w14:paraId="30EC64F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315A4E7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7E14756A">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584E88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01" w:type="dxa"/>
            <w:gridSpan w:val="2"/>
            <w:tcBorders>
              <w:top w:val="nil"/>
              <w:left w:val="nil"/>
              <w:bottom w:val="single" w:color="auto" w:sz="4" w:space="0"/>
              <w:right w:val="single" w:color="auto" w:sz="4" w:space="0"/>
            </w:tcBorders>
            <w:noWrap w:val="0"/>
            <w:vAlign w:val="center"/>
          </w:tcPr>
          <w:p w14:paraId="5BBC8606">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2" w:type="dxa"/>
            <w:tcBorders>
              <w:top w:val="nil"/>
              <w:left w:val="nil"/>
              <w:bottom w:val="single" w:color="auto" w:sz="4" w:space="0"/>
              <w:right w:val="single" w:color="auto" w:sz="4" w:space="0"/>
            </w:tcBorders>
            <w:noWrap w:val="0"/>
            <w:vAlign w:val="center"/>
          </w:tcPr>
          <w:p w14:paraId="5E4B4AB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21" w:type="dxa"/>
            <w:tcBorders>
              <w:top w:val="nil"/>
              <w:left w:val="nil"/>
              <w:bottom w:val="single" w:color="auto" w:sz="4" w:space="0"/>
              <w:right w:val="single" w:color="auto" w:sz="4" w:space="0"/>
            </w:tcBorders>
            <w:noWrap w:val="0"/>
            <w:vAlign w:val="center"/>
          </w:tcPr>
          <w:p w14:paraId="1E86F9A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97" w:type="dxa"/>
            <w:tcBorders>
              <w:top w:val="nil"/>
              <w:left w:val="nil"/>
              <w:bottom w:val="single" w:color="auto" w:sz="4" w:space="0"/>
              <w:right w:val="single" w:color="auto" w:sz="4" w:space="0"/>
            </w:tcBorders>
            <w:noWrap w:val="0"/>
            <w:vAlign w:val="center"/>
          </w:tcPr>
          <w:p w14:paraId="2F3E4C0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359" w:type="dxa"/>
            <w:tcBorders>
              <w:top w:val="nil"/>
              <w:left w:val="nil"/>
              <w:bottom w:val="single" w:color="auto" w:sz="4" w:space="0"/>
              <w:right w:val="single" w:color="auto" w:sz="4" w:space="0"/>
            </w:tcBorders>
            <w:noWrap w:val="0"/>
            <w:vAlign w:val="center"/>
          </w:tcPr>
          <w:p w14:paraId="0A55F6D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166" w:type="dxa"/>
            <w:tcBorders>
              <w:top w:val="nil"/>
              <w:left w:val="nil"/>
              <w:bottom w:val="single" w:color="auto" w:sz="4" w:space="0"/>
              <w:right w:val="single" w:color="auto" w:sz="4" w:space="0"/>
            </w:tcBorders>
            <w:noWrap w:val="0"/>
            <w:vAlign w:val="center"/>
          </w:tcPr>
          <w:p w14:paraId="1F2DC76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3DFD9E5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p>
        </w:tc>
      </w:tr>
      <w:tr w14:paraId="36B98A05">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12D20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801" w:type="dxa"/>
            <w:gridSpan w:val="2"/>
            <w:tcBorders>
              <w:top w:val="nil"/>
              <w:left w:val="nil"/>
              <w:bottom w:val="single" w:color="auto" w:sz="4" w:space="0"/>
              <w:right w:val="single" w:color="auto" w:sz="4" w:space="0"/>
            </w:tcBorders>
            <w:noWrap w:val="0"/>
            <w:vAlign w:val="center"/>
          </w:tcPr>
          <w:p w14:paraId="710BB96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2" w:type="dxa"/>
            <w:tcBorders>
              <w:top w:val="nil"/>
              <w:left w:val="nil"/>
              <w:bottom w:val="single" w:color="auto" w:sz="4" w:space="0"/>
              <w:right w:val="single" w:color="auto" w:sz="4" w:space="0"/>
            </w:tcBorders>
            <w:noWrap w:val="0"/>
            <w:vAlign w:val="center"/>
          </w:tcPr>
          <w:p w14:paraId="15D9D1C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321" w:type="dxa"/>
            <w:tcBorders>
              <w:top w:val="nil"/>
              <w:left w:val="nil"/>
              <w:bottom w:val="single" w:color="auto" w:sz="4" w:space="0"/>
              <w:right w:val="single" w:color="auto" w:sz="4" w:space="0"/>
            </w:tcBorders>
            <w:noWrap w:val="0"/>
            <w:vAlign w:val="center"/>
          </w:tcPr>
          <w:p w14:paraId="4B27078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1397" w:type="dxa"/>
            <w:tcBorders>
              <w:top w:val="nil"/>
              <w:left w:val="nil"/>
              <w:bottom w:val="single" w:color="auto" w:sz="4" w:space="0"/>
              <w:right w:val="single" w:color="auto" w:sz="4" w:space="0"/>
            </w:tcBorders>
            <w:noWrap w:val="0"/>
            <w:vAlign w:val="center"/>
          </w:tcPr>
          <w:p w14:paraId="1367A14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97.43</w:t>
            </w:r>
          </w:p>
        </w:tc>
        <w:tc>
          <w:tcPr>
            <w:tcW w:w="1359" w:type="dxa"/>
            <w:tcBorders>
              <w:top w:val="nil"/>
              <w:left w:val="nil"/>
              <w:bottom w:val="single" w:color="auto" w:sz="4" w:space="0"/>
              <w:right w:val="single" w:color="auto" w:sz="4" w:space="0"/>
            </w:tcBorders>
            <w:noWrap w:val="0"/>
            <w:vAlign w:val="center"/>
          </w:tcPr>
          <w:p w14:paraId="1BCE689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6" w:type="dxa"/>
            <w:tcBorders>
              <w:top w:val="nil"/>
              <w:left w:val="nil"/>
              <w:bottom w:val="single" w:color="auto" w:sz="4" w:space="0"/>
              <w:right w:val="single" w:color="auto" w:sz="4" w:space="0"/>
            </w:tcBorders>
            <w:noWrap w:val="0"/>
            <w:vAlign w:val="center"/>
          </w:tcPr>
          <w:p w14:paraId="2E20E2B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99.00%</w:t>
            </w:r>
          </w:p>
        </w:tc>
        <w:tc>
          <w:tcPr>
            <w:tcW w:w="1456" w:type="dxa"/>
            <w:tcBorders>
              <w:top w:val="nil"/>
              <w:left w:val="nil"/>
              <w:bottom w:val="single" w:color="auto" w:sz="4" w:space="0"/>
              <w:right w:val="single" w:color="auto" w:sz="4" w:space="0"/>
            </w:tcBorders>
            <w:noWrap w:val="0"/>
            <w:vAlign w:val="center"/>
          </w:tcPr>
          <w:p w14:paraId="478AE6E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9.90</w:t>
            </w:r>
          </w:p>
        </w:tc>
      </w:tr>
      <w:tr w14:paraId="73BE0083">
        <w:tblPrEx>
          <w:tblCellMar>
            <w:top w:w="0" w:type="dxa"/>
            <w:left w:w="108" w:type="dxa"/>
            <w:bottom w:w="0" w:type="dxa"/>
            <w:right w:w="108" w:type="dxa"/>
          </w:tblCellMar>
        </w:tblPrEx>
        <w:trPr>
          <w:jc w:val="center"/>
        </w:trPr>
        <w:tc>
          <w:tcPr>
            <w:tcW w:w="616" w:type="dxa"/>
            <w:vMerge w:val="restart"/>
            <w:tcBorders>
              <w:top w:val="nil"/>
              <w:left w:val="single" w:color="auto" w:sz="4" w:space="0"/>
              <w:bottom w:val="single" w:color="000000" w:sz="4" w:space="0"/>
              <w:right w:val="single" w:color="auto" w:sz="4" w:space="0"/>
            </w:tcBorders>
            <w:noWrap w:val="0"/>
            <w:vAlign w:val="center"/>
          </w:tcPr>
          <w:p w14:paraId="0DE859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314" w:type="dxa"/>
            <w:gridSpan w:val="4"/>
            <w:tcBorders>
              <w:top w:val="single" w:color="auto" w:sz="4" w:space="0"/>
              <w:left w:val="nil"/>
              <w:bottom w:val="single" w:color="auto" w:sz="4" w:space="0"/>
              <w:right w:val="single" w:color="000000" w:sz="4" w:space="0"/>
            </w:tcBorders>
            <w:noWrap w:val="0"/>
            <w:vAlign w:val="center"/>
          </w:tcPr>
          <w:p w14:paraId="48E5AF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5378" w:type="dxa"/>
            <w:gridSpan w:val="4"/>
            <w:tcBorders>
              <w:top w:val="single" w:color="auto" w:sz="4" w:space="0"/>
              <w:left w:val="nil"/>
              <w:bottom w:val="single" w:color="auto" w:sz="4" w:space="0"/>
              <w:right w:val="single" w:color="auto" w:sz="4" w:space="0"/>
            </w:tcBorders>
            <w:noWrap w:val="0"/>
            <w:vAlign w:val="center"/>
          </w:tcPr>
          <w:p w14:paraId="1624A9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0CDD9B7">
        <w:tblPrEx>
          <w:tblCellMar>
            <w:top w:w="0" w:type="dxa"/>
            <w:left w:w="108" w:type="dxa"/>
            <w:bottom w:w="0" w:type="dxa"/>
            <w:right w:w="108" w:type="dxa"/>
          </w:tblCellMar>
        </w:tblPrEx>
        <w:trPr>
          <w:jc w:val="center"/>
        </w:trPr>
        <w:tc>
          <w:tcPr>
            <w:tcW w:w="616" w:type="dxa"/>
            <w:vMerge w:val="continue"/>
            <w:tcBorders>
              <w:top w:val="nil"/>
              <w:left w:val="single" w:color="auto" w:sz="4" w:space="0"/>
              <w:bottom w:val="single" w:color="000000" w:sz="4" w:space="0"/>
              <w:right w:val="single" w:color="auto" w:sz="4" w:space="0"/>
            </w:tcBorders>
            <w:noWrap w:val="0"/>
            <w:vAlign w:val="center"/>
          </w:tcPr>
          <w:p w14:paraId="2F3AB5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314" w:type="dxa"/>
            <w:gridSpan w:val="4"/>
            <w:tcBorders>
              <w:top w:val="single" w:color="auto" w:sz="4" w:space="0"/>
              <w:left w:val="nil"/>
              <w:bottom w:val="single" w:color="auto" w:sz="4" w:space="0"/>
              <w:right w:val="single" w:color="000000" w:sz="4" w:space="0"/>
            </w:tcBorders>
            <w:noWrap w:val="0"/>
            <w:vAlign w:val="center"/>
          </w:tcPr>
          <w:p w14:paraId="7E16A7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最美潇湘文化阵地”创建评选工作，完成30个乡镇（街道）综合文化站或村（社区）综合文化服务中心的创建评选任务；做好省公共文化服务体系高质量发展五年行动计划绩效评价工作；开展群众文化活动，丰富人民群众文化生活。</w:t>
            </w:r>
          </w:p>
        </w:tc>
        <w:tc>
          <w:tcPr>
            <w:tcW w:w="5378" w:type="dxa"/>
            <w:gridSpan w:val="4"/>
            <w:tcBorders>
              <w:top w:val="single" w:color="auto" w:sz="4" w:space="0"/>
              <w:left w:val="nil"/>
              <w:bottom w:val="single" w:color="auto" w:sz="4" w:space="0"/>
              <w:right w:val="single" w:color="auto" w:sz="4" w:space="0"/>
            </w:tcBorders>
            <w:noWrap w:val="0"/>
            <w:vAlign w:val="center"/>
          </w:tcPr>
          <w:p w14:paraId="43445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最美潇湘文化阵地”创建评选工作，完成30个乡镇（街道）综合文化站或村（社区）综合文化服务中心的创建评选任务；做好省公共文化服务体系高质量发展五年行动计划绩效评价工作；开展群众文化活动，丰富人民群众文化生活。</w:t>
            </w:r>
          </w:p>
        </w:tc>
      </w:tr>
      <w:tr w14:paraId="2D35F1C4">
        <w:tblPrEx>
          <w:tblCellMar>
            <w:top w:w="0" w:type="dxa"/>
            <w:left w:w="108" w:type="dxa"/>
            <w:bottom w:w="0" w:type="dxa"/>
            <w:right w:w="108" w:type="dxa"/>
          </w:tblCellMar>
        </w:tblPrEx>
        <w:trPr>
          <w:jc w:val="center"/>
        </w:trPr>
        <w:tc>
          <w:tcPr>
            <w:tcW w:w="616" w:type="dxa"/>
            <w:vMerge w:val="restart"/>
            <w:tcBorders>
              <w:top w:val="nil"/>
              <w:left w:val="single" w:color="auto" w:sz="4" w:space="0"/>
              <w:right w:val="single" w:color="auto" w:sz="4" w:space="0"/>
            </w:tcBorders>
            <w:noWrap w:val="0"/>
            <w:vAlign w:val="center"/>
          </w:tcPr>
          <w:p w14:paraId="5A26F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401AA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0EAD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37339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762" w:type="dxa"/>
            <w:tcBorders>
              <w:top w:val="nil"/>
              <w:left w:val="nil"/>
              <w:bottom w:val="single" w:color="auto" w:sz="4" w:space="0"/>
              <w:right w:val="single" w:color="auto" w:sz="4" w:space="0"/>
            </w:tcBorders>
            <w:noWrap w:val="0"/>
            <w:vAlign w:val="center"/>
          </w:tcPr>
          <w:p w14:paraId="4556A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9" w:type="dxa"/>
            <w:tcBorders>
              <w:top w:val="nil"/>
              <w:left w:val="nil"/>
              <w:bottom w:val="single" w:color="auto" w:sz="4" w:space="0"/>
              <w:right w:val="single" w:color="auto" w:sz="4" w:space="0"/>
            </w:tcBorders>
            <w:noWrap w:val="0"/>
            <w:vAlign w:val="center"/>
          </w:tcPr>
          <w:p w14:paraId="6A3E2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2" w:type="dxa"/>
            <w:tcBorders>
              <w:top w:val="nil"/>
              <w:left w:val="nil"/>
              <w:bottom w:val="single" w:color="auto" w:sz="4" w:space="0"/>
              <w:right w:val="single" w:color="auto" w:sz="4" w:space="0"/>
            </w:tcBorders>
            <w:noWrap w:val="0"/>
            <w:vAlign w:val="center"/>
          </w:tcPr>
          <w:p w14:paraId="1CED9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21" w:type="dxa"/>
            <w:tcBorders>
              <w:top w:val="nil"/>
              <w:left w:val="nil"/>
              <w:bottom w:val="single" w:color="auto" w:sz="4" w:space="0"/>
              <w:right w:val="single" w:color="auto" w:sz="4" w:space="0"/>
            </w:tcBorders>
            <w:noWrap w:val="0"/>
            <w:vAlign w:val="center"/>
          </w:tcPr>
          <w:p w14:paraId="0A5967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1EE17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397" w:type="dxa"/>
            <w:tcBorders>
              <w:top w:val="nil"/>
              <w:left w:val="nil"/>
              <w:bottom w:val="single" w:color="auto" w:sz="4" w:space="0"/>
              <w:right w:val="single" w:color="auto" w:sz="4" w:space="0"/>
            </w:tcBorders>
            <w:noWrap w:val="0"/>
            <w:vAlign w:val="center"/>
          </w:tcPr>
          <w:p w14:paraId="001B6E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A98AA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1359" w:type="dxa"/>
            <w:tcBorders>
              <w:top w:val="nil"/>
              <w:left w:val="nil"/>
              <w:bottom w:val="single" w:color="auto" w:sz="4" w:space="0"/>
              <w:right w:val="single" w:color="auto" w:sz="4" w:space="0"/>
            </w:tcBorders>
            <w:noWrap w:val="0"/>
            <w:vAlign w:val="center"/>
          </w:tcPr>
          <w:p w14:paraId="472BDE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1166" w:type="dxa"/>
            <w:tcBorders>
              <w:top w:val="nil"/>
              <w:left w:val="nil"/>
              <w:bottom w:val="single" w:color="auto" w:sz="4" w:space="0"/>
              <w:right w:val="single" w:color="auto" w:sz="4" w:space="0"/>
            </w:tcBorders>
            <w:noWrap w:val="0"/>
            <w:vAlign w:val="center"/>
          </w:tcPr>
          <w:p w14:paraId="5E448B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56" w:type="dxa"/>
            <w:tcBorders>
              <w:top w:val="nil"/>
              <w:left w:val="nil"/>
              <w:bottom w:val="single" w:color="auto" w:sz="4" w:space="0"/>
              <w:right w:val="single" w:color="auto" w:sz="4" w:space="0"/>
            </w:tcBorders>
            <w:noWrap w:val="0"/>
            <w:vAlign w:val="center"/>
          </w:tcPr>
          <w:p w14:paraId="457501C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370B19A">
        <w:tblPrEx>
          <w:tblCellMar>
            <w:top w:w="0" w:type="dxa"/>
            <w:left w:w="108" w:type="dxa"/>
            <w:bottom w:w="0" w:type="dxa"/>
            <w:right w:w="108" w:type="dxa"/>
          </w:tblCellMar>
        </w:tblPrEx>
        <w:trPr>
          <w:trHeight w:val="832" w:hRule="atLeast"/>
          <w:jc w:val="center"/>
        </w:trPr>
        <w:tc>
          <w:tcPr>
            <w:tcW w:w="616" w:type="dxa"/>
            <w:vMerge w:val="continue"/>
            <w:tcBorders>
              <w:left w:val="single" w:color="auto" w:sz="4" w:space="0"/>
              <w:right w:val="single" w:color="auto" w:sz="4" w:space="0"/>
            </w:tcBorders>
            <w:noWrap w:val="0"/>
            <w:vAlign w:val="center"/>
          </w:tcPr>
          <w:p w14:paraId="774C862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0AF963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63990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E28C1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2A671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2" w:type="dxa"/>
            <w:tcBorders>
              <w:top w:val="nil"/>
              <w:left w:val="nil"/>
              <w:bottom w:val="single" w:color="auto" w:sz="4" w:space="0"/>
              <w:right w:val="single" w:color="auto" w:sz="4" w:space="0"/>
            </w:tcBorders>
            <w:noWrap w:val="0"/>
            <w:vAlign w:val="center"/>
          </w:tcPr>
          <w:p w14:paraId="6872F0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1、“最美潇湘文化阵地”创建评选 2、开展群众文化活动</w:t>
            </w:r>
          </w:p>
        </w:tc>
        <w:tc>
          <w:tcPr>
            <w:tcW w:w="1321" w:type="dxa"/>
            <w:tcBorders>
              <w:top w:val="nil"/>
              <w:left w:val="nil"/>
              <w:bottom w:val="single" w:color="auto" w:sz="4" w:space="0"/>
              <w:right w:val="single" w:color="auto" w:sz="4" w:space="0"/>
            </w:tcBorders>
            <w:noWrap w:val="0"/>
            <w:vAlign w:val="center"/>
          </w:tcPr>
          <w:p w14:paraId="51921E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30个基层综合文化站（服务中心）</w:t>
            </w:r>
          </w:p>
        </w:tc>
        <w:tc>
          <w:tcPr>
            <w:tcW w:w="1397" w:type="dxa"/>
            <w:tcBorders>
              <w:top w:val="nil"/>
              <w:left w:val="nil"/>
              <w:bottom w:val="single" w:color="auto" w:sz="4" w:space="0"/>
              <w:right w:val="single" w:color="auto" w:sz="4" w:space="0"/>
            </w:tcBorders>
            <w:noWrap w:val="0"/>
            <w:vAlign w:val="center"/>
          </w:tcPr>
          <w:p w14:paraId="301176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30个基层综合文化站（服务中心）</w:t>
            </w:r>
          </w:p>
        </w:tc>
        <w:tc>
          <w:tcPr>
            <w:tcW w:w="1359" w:type="dxa"/>
            <w:tcBorders>
              <w:top w:val="nil"/>
              <w:left w:val="nil"/>
              <w:bottom w:val="single" w:color="auto" w:sz="4" w:space="0"/>
              <w:right w:val="single" w:color="auto" w:sz="4" w:space="0"/>
            </w:tcBorders>
            <w:noWrap w:val="0"/>
            <w:vAlign w:val="center"/>
          </w:tcPr>
          <w:p w14:paraId="1FFBA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66" w:type="dxa"/>
            <w:tcBorders>
              <w:top w:val="nil"/>
              <w:left w:val="nil"/>
              <w:bottom w:val="single" w:color="auto" w:sz="4" w:space="0"/>
              <w:right w:val="single" w:color="auto" w:sz="4" w:space="0"/>
            </w:tcBorders>
            <w:noWrap w:val="0"/>
            <w:vAlign w:val="center"/>
          </w:tcPr>
          <w:p w14:paraId="0D2E52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56" w:type="dxa"/>
            <w:tcBorders>
              <w:top w:val="nil"/>
              <w:left w:val="nil"/>
              <w:bottom w:val="single" w:color="auto" w:sz="4" w:space="0"/>
              <w:right w:val="single" w:color="auto" w:sz="4" w:space="0"/>
            </w:tcBorders>
            <w:noWrap w:val="0"/>
            <w:vAlign w:val="center"/>
          </w:tcPr>
          <w:p w14:paraId="2A0CD1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89C7F5">
        <w:tblPrEx>
          <w:tblCellMar>
            <w:top w:w="0" w:type="dxa"/>
            <w:left w:w="108" w:type="dxa"/>
            <w:bottom w:w="0" w:type="dxa"/>
            <w:right w:w="108" w:type="dxa"/>
          </w:tblCellMar>
        </w:tblPrEx>
        <w:trPr>
          <w:trHeight w:val="626" w:hRule="atLeast"/>
          <w:jc w:val="center"/>
        </w:trPr>
        <w:tc>
          <w:tcPr>
            <w:tcW w:w="616" w:type="dxa"/>
            <w:vMerge w:val="continue"/>
            <w:tcBorders>
              <w:left w:val="single" w:color="auto" w:sz="4" w:space="0"/>
              <w:right w:val="single" w:color="auto" w:sz="4" w:space="0"/>
            </w:tcBorders>
            <w:noWrap w:val="0"/>
            <w:vAlign w:val="center"/>
          </w:tcPr>
          <w:p w14:paraId="3B55CD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39C559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2835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2" w:type="dxa"/>
            <w:tcBorders>
              <w:top w:val="nil"/>
              <w:left w:val="nil"/>
              <w:bottom w:val="single" w:color="auto" w:sz="4" w:space="0"/>
              <w:right w:val="single" w:color="auto" w:sz="4" w:space="0"/>
            </w:tcBorders>
            <w:noWrap w:val="0"/>
            <w:vAlign w:val="center"/>
          </w:tcPr>
          <w:p w14:paraId="20DBD2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1、提高公共文化服务效能，开展群众人文化活动</w:t>
            </w:r>
          </w:p>
        </w:tc>
        <w:tc>
          <w:tcPr>
            <w:tcW w:w="1321" w:type="dxa"/>
            <w:tcBorders>
              <w:top w:val="nil"/>
              <w:left w:val="nil"/>
              <w:bottom w:val="single" w:color="auto" w:sz="4" w:space="0"/>
              <w:right w:val="single" w:color="auto" w:sz="4" w:space="0"/>
            </w:tcBorders>
            <w:noWrap w:val="0"/>
            <w:vAlign w:val="center"/>
          </w:tcPr>
          <w:p w14:paraId="2D32F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丰富人民群众文化生活</w:t>
            </w:r>
          </w:p>
        </w:tc>
        <w:tc>
          <w:tcPr>
            <w:tcW w:w="1397" w:type="dxa"/>
            <w:tcBorders>
              <w:top w:val="nil"/>
              <w:left w:val="nil"/>
              <w:bottom w:val="single" w:color="auto" w:sz="4" w:space="0"/>
              <w:right w:val="single" w:color="auto" w:sz="4" w:space="0"/>
            </w:tcBorders>
            <w:noWrap w:val="0"/>
            <w:vAlign w:val="center"/>
          </w:tcPr>
          <w:p w14:paraId="1B236A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达到预想效果</w:t>
            </w:r>
          </w:p>
        </w:tc>
        <w:tc>
          <w:tcPr>
            <w:tcW w:w="1359" w:type="dxa"/>
            <w:tcBorders>
              <w:top w:val="nil"/>
              <w:left w:val="nil"/>
              <w:bottom w:val="single" w:color="auto" w:sz="4" w:space="0"/>
              <w:right w:val="single" w:color="auto" w:sz="4" w:space="0"/>
            </w:tcBorders>
            <w:noWrap w:val="0"/>
            <w:vAlign w:val="center"/>
          </w:tcPr>
          <w:p w14:paraId="74A087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66" w:type="dxa"/>
            <w:tcBorders>
              <w:top w:val="nil"/>
              <w:left w:val="nil"/>
              <w:bottom w:val="single" w:color="auto" w:sz="4" w:space="0"/>
              <w:right w:val="single" w:color="auto" w:sz="4" w:space="0"/>
            </w:tcBorders>
            <w:noWrap w:val="0"/>
            <w:vAlign w:val="center"/>
          </w:tcPr>
          <w:p w14:paraId="3A47B5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56" w:type="dxa"/>
            <w:tcBorders>
              <w:top w:val="nil"/>
              <w:left w:val="nil"/>
              <w:bottom w:val="single" w:color="auto" w:sz="4" w:space="0"/>
              <w:right w:val="single" w:color="auto" w:sz="4" w:space="0"/>
            </w:tcBorders>
            <w:noWrap w:val="0"/>
            <w:vAlign w:val="center"/>
          </w:tcPr>
          <w:p w14:paraId="52D51E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79E341">
        <w:tblPrEx>
          <w:tblCellMar>
            <w:top w:w="0" w:type="dxa"/>
            <w:left w:w="108" w:type="dxa"/>
            <w:bottom w:w="0" w:type="dxa"/>
            <w:right w:w="108" w:type="dxa"/>
          </w:tblCellMar>
        </w:tblPrEx>
        <w:trPr>
          <w:trHeight w:val="758" w:hRule="atLeast"/>
          <w:jc w:val="center"/>
        </w:trPr>
        <w:tc>
          <w:tcPr>
            <w:tcW w:w="616" w:type="dxa"/>
            <w:vMerge w:val="continue"/>
            <w:tcBorders>
              <w:left w:val="single" w:color="auto" w:sz="4" w:space="0"/>
              <w:right w:val="single" w:color="auto" w:sz="4" w:space="0"/>
            </w:tcBorders>
            <w:noWrap w:val="0"/>
            <w:vAlign w:val="center"/>
          </w:tcPr>
          <w:p w14:paraId="022D047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307390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26E15B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2" w:type="dxa"/>
            <w:tcBorders>
              <w:top w:val="nil"/>
              <w:left w:val="nil"/>
              <w:bottom w:val="single" w:color="auto" w:sz="4" w:space="0"/>
              <w:right w:val="single" w:color="auto" w:sz="4" w:space="0"/>
            </w:tcBorders>
            <w:noWrap w:val="0"/>
            <w:vAlign w:val="center"/>
          </w:tcPr>
          <w:p w14:paraId="3DC579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按计划安排执行</w:t>
            </w:r>
          </w:p>
        </w:tc>
        <w:tc>
          <w:tcPr>
            <w:tcW w:w="1321" w:type="dxa"/>
            <w:tcBorders>
              <w:top w:val="nil"/>
              <w:left w:val="nil"/>
              <w:bottom w:val="single" w:color="auto" w:sz="4" w:space="0"/>
              <w:right w:val="single" w:color="auto" w:sz="4" w:space="0"/>
            </w:tcBorders>
            <w:noWrap w:val="0"/>
            <w:vAlign w:val="center"/>
          </w:tcPr>
          <w:p w14:paraId="187CC2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按计划安排执行</w:t>
            </w:r>
          </w:p>
        </w:tc>
        <w:tc>
          <w:tcPr>
            <w:tcW w:w="1397" w:type="dxa"/>
            <w:tcBorders>
              <w:top w:val="nil"/>
              <w:left w:val="nil"/>
              <w:bottom w:val="single" w:color="auto" w:sz="4" w:space="0"/>
              <w:right w:val="single" w:color="auto" w:sz="4" w:space="0"/>
            </w:tcBorders>
            <w:noWrap w:val="0"/>
            <w:vAlign w:val="center"/>
          </w:tcPr>
          <w:p w14:paraId="583DB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一年内完成</w:t>
            </w:r>
          </w:p>
        </w:tc>
        <w:tc>
          <w:tcPr>
            <w:tcW w:w="1359" w:type="dxa"/>
            <w:tcBorders>
              <w:top w:val="nil"/>
              <w:left w:val="nil"/>
              <w:bottom w:val="single" w:color="auto" w:sz="4" w:space="0"/>
              <w:right w:val="single" w:color="auto" w:sz="4" w:space="0"/>
            </w:tcBorders>
            <w:noWrap w:val="0"/>
            <w:vAlign w:val="center"/>
          </w:tcPr>
          <w:p w14:paraId="378953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66" w:type="dxa"/>
            <w:tcBorders>
              <w:top w:val="nil"/>
              <w:left w:val="nil"/>
              <w:bottom w:val="single" w:color="auto" w:sz="4" w:space="0"/>
              <w:right w:val="single" w:color="auto" w:sz="4" w:space="0"/>
            </w:tcBorders>
            <w:noWrap w:val="0"/>
            <w:vAlign w:val="center"/>
          </w:tcPr>
          <w:p w14:paraId="323711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689063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93464D">
        <w:tblPrEx>
          <w:tblCellMar>
            <w:top w:w="0" w:type="dxa"/>
            <w:left w:w="108" w:type="dxa"/>
            <w:bottom w:w="0" w:type="dxa"/>
            <w:right w:w="108" w:type="dxa"/>
          </w:tblCellMar>
        </w:tblPrEx>
        <w:trPr>
          <w:trHeight w:val="776" w:hRule="atLeast"/>
          <w:jc w:val="center"/>
        </w:trPr>
        <w:tc>
          <w:tcPr>
            <w:tcW w:w="616" w:type="dxa"/>
            <w:vMerge w:val="continue"/>
            <w:tcBorders>
              <w:left w:val="single" w:color="auto" w:sz="4" w:space="0"/>
              <w:right w:val="single" w:color="auto" w:sz="4" w:space="0"/>
            </w:tcBorders>
            <w:noWrap w:val="0"/>
            <w:vAlign w:val="center"/>
          </w:tcPr>
          <w:p w14:paraId="24F81C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6D617E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6F2FB4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2" w:type="dxa"/>
            <w:tcBorders>
              <w:top w:val="nil"/>
              <w:left w:val="nil"/>
              <w:bottom w:val="single" w:color="auto" w:sz="4" w:space="0"/>
              <w:right w:val="single" w:color="auto" w:sz="4" w:space="0"/>
            </w:tcBorders>
            <w:noWrap w:val="0"/>
            <w:vAlign w:val="center"/>
          </w:tcPr>
          <w:p w14:paraId="381806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w:t>
            </w:r>
          </w:p>
        </w:tc>
        <w:tc>
          <w:tcPr>
            <w:tcW w:w="1321" w:type="dxa"/>
            <w:tcBorders>
              <w:top w:val="nil"/>
              <w:left w:val="nil"/>
              <w:bottom w:val="single" w:color="auto" w:sz="4" w:space="0"/>
              <w:right w:val="single" w:color="auto" w:sz="4" w:space="0"/>
            </w:tcBorders>
            <w:noWrap w:val="0"/>
            <w:vAlign w:val="center"/>
          </w:tcPr>
          <w:p w14:paraId="770714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w:t>
            </w:r>
          </w:p>
        </w:tc>
        <w:tc>
          <w:tcPr>
            <w:tcW w:w="1397" w:type="dxa"/>
            <w:tcBorders>
              <w:top w:val="nil"/>
              <w:left w:val="nil"/>
              <w:bottom w:val="single" w:color="auto" w:sz="4" w:space="0"/>
              <w:right w:val="single" w:color="auto" w:sz="4" w:space="0"/>
            </w:tcBorders>
            <w:noWrap w:val="0"/>
            <w:vAlign w:val="center"/>
          </w:tcPr>
          <w:p w14:paraId="2E1CBA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预算范围内执行</w:t>
            </w:r>
          </w:p>
        </w:tc>
        <w:tc>
          <w:tcPr>
            <w:tcW w:w="1359" w:type="dxa"/>
            <w:tcBorders>
              <w:top w:val="nil"/>
              <w:left w:val="nil"/>
              <w:bottom w:val="single" w:color="auto" w:sz="4" w:space="0"/>
              <w:right w:val="single" w:color="auto" w:sz="4" w:space="0"/>
            </w:tcBorders>
            <w:noWrap w:val="0"/>
            <w:vAlign w:val="center"/>
          </w:tcPr>
          <w:p w14:paraId="1103ED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w:t>
            </w:r>
          </w:p>
        </w:tc>
        <w:tc>
          <w:tcPr>
            <w:tcW w:w="1166" w:type="dxa"/>
            <w:tcBorders>
              <w:top w:val="nil"/>
              <w:left w:val="nil"/>
              <w:bottom w:val="single" w:color="auto" w:sz="4" w:space="0"/>
              <w:right w:val="single" w:color="auto" w:sz="4" w:space="0"/>
            </w:tcBorders>
            <w:noWrap w:val="0"/>
            <w:vAlign w:val="center"/>
          </w:tcPr>
          <w:p w14:paraId="05FE5F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30.00</w:t>
            </w:r>
          </w:p>
        </w:tc>
        <w:tc>
          <w:tcPr>
            <w:tcW w:w="1456" w:type="dxa"/>
            <w:tcBorders>
              <w:top w:val="nil"/>
              <w:left w:val="nil"/>
              <w:bottom w:val="single" w:color="auto" w:sz="4" w:space="0"/>
              <w:right w:val="single" w:color="auto" w:sz="4" w:space="0"/>
            </w:tcBorders>
            <w:noWrap w:val="0"/>
            <w:vAlign w:val="center"/>
          </w:tcPr>
          <w:p w14:paraId="3E8EA4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E5DDFB">
        <w:tblPrEx>
          <w:tblCellMar>
            <w:top w:w="0" w:type="dxa"/>
            <w:left w:w="108" w:type="dxa"/>
            <w:bottom w:w="0" w:type="dxa"/>
            <w:right w:w="108" w:type="dxa"/>
          </w:tblCellMar>
        </w:tblPrEx>
        <w:trPr>
          <w:trHeight w:val="961" w:hRule="atLeast"/>
          <w:jc w:val="center"/>
        </w:trPr>
        <w:tc>
          <w:tcPr>
            <w:tcW w:w="616" w:type="dxa"/>
            <w:vMerge w:val="continue"/>
            <w:tcBorders>
              <w:left w:val="single" w:color="auto" w:sz="4" w:space="0"/>
              <w:right w:val="single" w:color="auto" w:sz="4" w:space="0"/>
            </w:tcBorders>
            <w:noWrap w:val="0"/>
            <w:vAlign w:val="center"/>
          </w:tcPr>
          <w:p w14:paraId="6415B1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21BE2E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4BC4D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5AFD85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660B2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44513F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81FA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337DF4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21" w:type="dxa"/>
            <w:tcBorders>
              <w:top w:val="nil"/>
              <w:left w:val="nil"/>
              <w:bottom w:val="single" w:color="auto" w:sz="4" w:space="0"/>
              <w:right w:val="single" w:color="auto" w:sz="4" w:space="0"/>
            </w:tcBorders>
            <w:noWrap w:val="0"/>
            <w:vAlign w:val="center"/>
          </w:tcPr>
          <w:p w14:paraId="18F254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97" w:type="dxa"/>
            <w:tcBorders>
              <w:top w:val="nil"/>
              <w:left w:val="nil"/>
              <w:bottom w:val="single" w:color="auto" w:sz="4" w:space="0"/>
              <w:right w:val="single" w:color="auto" w:sz="4" w:space="0"/>
            </w:tcBorders>
            <w:noWrap w:val="0"/>
            <w:vAlign w:val="center"/>
          </w:tcPr>
          <w:p w14:paraId="0235D3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359" w:type="dxa"/>
            <w:tcBorders>
              <w:top w:val="nil"/>
              <w:left w:val="nil"/>
              <w:bottom w:val="single" w:color="auto" w:sz="4" w:space="0"/>
              <w:right w:val="single" w:color="auto" w:sz="4" w:space="0"/>
            </w:tcBorders>
            <w:noWrap w:val="0"/>
            <w:vAlign w:val="center"/>
          </w:tcPr>
          <w:p w14:paraId="13F4A5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66" w:type="dxa"/>
            <w:tcBorders>
              <w:top w:val="nil"/>
              <w:left w:val="nil"/>
              <w:bottom w:val="single" w:color="auto" w:sz="4" w:space="0"/>
              <w:right w:val="single" w:color="auto" w:sz="4" w:space="0"/>
            </w:tcBorders>
            <w:noWrap w:val="0"/>
            <w:vAlign w:val="center"/>
          </w:tcPr>
          <w:p w14:paraId="1C1813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456" w:type="dxa"/>
            <w:tcBorders>
              <w:top w:val="nil"/>
              <w:left w:val="nil"/>
              <w:bottom w:val="single" w:color="auto" w:sz="4" w:space="0"/>
              <w:right w:val="single" w:color="auto" w:sz="4" w:space="0"/>
            </w:tcBorders>
            <w:noWrap w:val="0"/>
            <w:vAlign w:val="center"/>
          </w:tcPr>
          <w:p w14:paraId="213519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09187B">
        <w:tblPrEx>
          <w:tblCellMar>
            <w:top w:w="0" w:type="dxa"/>
            <w:left w:w="108" w:type="dxa"/>
            <w:bottom w:w="0" w:type="dxa"/>
            <w:right w:w="108" w:type="dxa"/>
          </w:tblCellMar>
        </w:tblPrEx>
        <w:trPr>
          <w:trHeight w:val="999" w:hRule="atLeast"/>
          <w:jc w:val="center"/>
        </w:trPr>
        <w:tc>
          <w:tcPr>
            <w:tcW w:w="616" w:type="dxa"/>
            <w:vMerge w:val="continue"/>
            <w:tcBorders>
              <w:left w:val="single" w:color="auto" w:sz="4" w:space="0"/>
              <w:right w:val="single" w:color="auto" w:sz="4" w:space="0"/>
            </w:tcBorders>
            <w:noWrap w:val="0"/>
            <w:vAlign w:val="center"/>
          </w:tcPr>
          <w:p w14:paraId="4D44F72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15A552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35A712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C988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3A90DD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 xml:space="preserve">提高公共文化服务效能，开展群众文化活动 </w:t>
            </w:r>
          </w:p>
        </w:tc>
        <w:tc>
          <w:tcPr>
            <w:tcW w:w="1321" w:type="dxa"/>
            <w:tcBorders>
              <w:top w:val="nil"/>
              <w:left w:val="nil"/>
              <w:bottom w:val="single" w:color="auto" w:sz="4" w:space="0"/>
              <w:right w:val="single" w:color="auto" w:sz="4" w:space="0"/>
            </w:tcBorders>
            <w:noWrap w:val="0"/>
            <w:vAlign w:val="center"/>
          </w:tcPr>
          <w:p w14:paraId="672E72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获得群众的文化获得感和幸福感</w:t>
            </w:r>
          </w:p>
        </w:tc>
        <w:tc>
          <w:tcPr>
            <w:tcW w:w="1397" w:type="dxa"/>
            <w:tcBorders>
              <w:top w:val="nil"/>
              <w:left w:val="nil"/>
              <w:bottom w:val="single" w:color="auto" w:sz="4" w:space="0"/>
              <w:right w:val="single" w:color="auto" w:sz="4" w:space="0"/>
            </w:tcBorders>
            <w:noWrap w:val="0"/>
            <w:vAlign w:val="center"/>
          </w:tcPr>
          <w:p w14:paraId="02C8A3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达到预想效果</w:t>
            </w:r>
          </w:p>
        </w:tc>
        <w:tc>
          <w:tcPr>
            <w:tcW w:w="1359" w:type="dxa"/>
            <w:tcBorders>
              <w:top w:val="nil"/>
              <w:left w:val="nil"/>
              <w:bottom w:val="single" w:color="auto" w:sz="4" w:space="0"/>
              <w:right w:val="single" w:color="auto" w:sz="4" w:space="0"/>
            </w:tcBorders>
            <w:noWrap w:val="0"/>
            <w:vAlign w:val="center"/>
          </w:tcPr>
          <w:p w14:paraId="69CC7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6" w:type="dxa"/>
            <w:tcBorders>
              <w:top w:val="nil"/>
              <w:left w:val="nil"/>
              <w:bottom w:val="single" w:color="auto" w:sz="4" w:space="0"/>
              <w:right w:val="single" w:color="auto" w:sz="4" w:space="0"/>
            </w:tcBorders>
            <w:noWrap w:val="0"/>
            <w:vAlign w:val="center"/>
          </w:tcPr>
          <w:p w14:paraId="74695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56" w:type="dxa"/>
            <w:tcBorders>
              <w:top w:val="nil"/>
              <w:left w:val="nil"/>
              <w:bottom w:val="single" w:color="auto" w:sz="4" w:space="0"/>
              <w:right w:val="single" w:color="auto" w:sz="4" w:space="0"/>
            </w:tcBorders>
            <w:noWrap w:val="0"/>
            <w:vAlign w:val="center"/>
          </w:tcPr>
          <w:p w14:paraId="396E24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C634C9">
        <w:tblPrEx>
          <w:tblCellMar>
            <w:top w:w="0" w:type="dxa"/>
            <w:left w:w="108" w:type="dxa"/>
            <w:bottom w:w="0" w:type="dxa"/>
            <w:right w:w="108" w:type="dxa"/>
          </w:tblCellMar>
        </w:tblPrEx>
        <w:trPr>
          <w:trHeight w:val="923" w:hRule="atLeast"/>
          <w:jc w:val="center"/>
        </w:trPr>
        <w:tc>
          <w:tcPr>
            <w:tcW w:w="616" w:type="dxa"/>
            <w:vMerge w:val="continue"/>
            <w:tcBorders>
              <w:left w:val="single" w:color="auto" w:sz="4" w:space="0"/>
              <w:right w:val="single" w:color="auto" w:sz="4" w:space="0"/>
            </w:tcBorders>
            <w:noWrap w:val="0"/>
            <w:vAlign w:val="center"/>
          </w:tcPr>
          <w:p w14:paraId="27C50A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46B171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17580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B7E8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2" w:type="dxa"/>
            <w:tcBorders>
              <w:top w:val="nil"/>
              <w:left w:val="nil"/>
              <w:bottom w:val="single" w:color="auto" w:sz="4" w:space="0"/>
              <w:right w:val="single" w:color="auto" w:sz="4" w:space="0"/>
            </w:tcBorders>
            <w:noWrap w:val="0"/>
            <w:vAlign w:val="center"/>
          </w:tcPr>
          <w:p w14:paraId="74EF21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21" w:type="dxa"/>
            <w:tcBorders>
              <w:top w:val="nil"/>
              <w:left w:val="nil"/>
              <w:bottom w:val="single" w:color="auto" w:sz="4" w:space="0"/>
              <w:right w:val="single" w:color="auto" w:sz="4" w:space="0"/>
            </w:tcBorders>
            <w:noWrap w:val="0"/>
            <w:vAlign w:val="center"/>
          </w:tcPr>
          <w:p w14:paraId="2D34E9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97" w:type="dxa"/>
            <w:tcBorders>
              <w:top w:val="nil"/>
              <w:left w:val="nil"/>
              <w:bottom w:val="single" w:color="auto" w:sz="4" w:space="0"/>
              <w:right w:val="single" w:color="auto" w:sz="4" w:space="0"/>
            </w:tcBorders>
            <w:noWrap w:val="0"/>
            <w:vAlign w:val="center"/>
          </w:tcPr>
          <w:p w14:paraId="14E0A4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359" w:type="dxa"/>
            <w:tcBorders>
              <w:top w:val="nil"/>
              <w:left w:val="nil"/>
              <w:bottom w:val="single" w:color="auto" w:sz="4" w:space="0"/>
              <w:right w:val="single" w:color="auto" w:sz="4" w:space="0"/>
            </w:tcBorders>
            <w:noWrap w:val="0"/>
            <w:vAlign w:val="center"/>
          </w:tcPr>
          <w:p w14:paraId="1BB6F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66" w:type="dxa"/>
            <w:tcBorders>
              <w:top w:val="nil"/>
              <w:left w:val="nil"/>
              <w:bottom w:val="single" w:color="auto" w:sz="4" w:space="0"/>
              <w:right w:val="single" w:color="auto" w:sz="4" w:space="0"/>
            </w:tcBorders>
            <w:noWrap w:val="0"/>
            <w:vAlign w:val="center"/>
          </w:tcPr>
          <w:p w14:paraId="3C8AAB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78B497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2AD9FB">
        <w:tblPrEx>
          <w:tblCellMar>
            <w:top w:w="0" w:type="dxa"/>
            <w:left w:w="108" w:type="dxa"/>
            <w:bottom w:w="0" w:type="dxa"/>
            <w:right w:w="108" w:type="dxa"/>
          </w:tblCellMar>
        </w:tblPrEx>
        <w:trPr>
          <w:trHeight w:val="699" w:hRule="atLeast"/>
          <w:jc w:val="center"/>
        </w:trPr>
        <w:tc>
          <w:tcPr>
            <w:tcW w:w="616" w:type="dxa"/>
            <w:vMerge w:val="continue"/>
            <w:tcBorders>
              <w:left w:val="single" w:color="auto" w:sz="4" w:space="0"/>
              <w:right w:val="single" w:color="auto" w:sz="4" w:space="0"/>
            </w:tcBorders>
            <w:noWrap w:val="0"/>
            <w:vAlign w:val="center"/>
          </w:tcPr>
          <w:p w14:paraId="0936C3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584DFF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14:paraId="4EAB3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4B6EB5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1A5B55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32557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14:paraId="3FC53E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11723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42D88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229B56">
        <w:tblPrEx>
          <w:tblCellMar>
            <w:top w:w="0" w:type="dxa"/>
            <w:left w:w="108" w:type="dxa"/>
            <w:bottom w:w="0" w:type="dxa"/>
            <w:right w:w="108" w:type="dxa"/>
          </w:tblCellMar>
        </w:tblPrEx>
        <w:trPr>
          <w:jc w:val="center"/>
        </w:trPr>
        <w:tc>
          <w:tcPr>
            <w:tcW w:w="616" w:type="dxa"/>
            <w:vMerge w:val="continue"/>
            <w:tcBorders>
              <w:left w:val="single" w:color="auto" w:sz="4" w:space="0"/>
              <w:right w:val="single" w:color="auto" w:sz="4" w:space="0"/>
            </w:tcBorders>
            <w:noWrap w:val="0"/>
            <w:vAlign w:val="center"/>
          </w:tcPr>
          <w:p w14:paraId="2C80EF0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67B71A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06215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3888D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9" w:type="dxa"/>
            <w:tcBorders>
              <w:top w:val="single" w:color="auto" w:sz="4" w:space="0"/>
              <w:left w:val="single" w:color="auto" w:sz="4" w:space="0"/>
              <w:bottom w:val="single" w:color="auto" w:sz="4" w:space="0"/>
              <w:right w:val="single" w:color="auto" w:sz="4" w:space="0"/>
            </w:tcBorders>
            <w:noWrap w:val="0"/>
            <w:vAlign w:val="center"/>
          </w:tcPr>
          <w:p w14:paraId="5C8B83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2" w:type="dxa"/>
            <w:tcBorders>
              <w:top w:val="nil"/>
              <w:left w:val="nil"/>
              <w:bottom w:val="single" w:color="auto" w:sz="4" w:space="0"/>
              <w:right w:val="single" w:color="auto" w:sz="4" w:space="0"/>
            </w:tcBorders>
            <w:noWrap w:val="0"/>
            <w:vAlign w:val="center"/>
          </w:tcPr>
          <w:p w14:paraId="16F630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21" w:type="dxa"/>
            <w:tcBorders>
              <w:top w:val="nil"/>
              <w:left w:val="nil"/>
              <w:bottom w:val="single" w:color="auto" w:sz="4" w:space="0"/>
              <w:right w:val="single" w:color="auto" w:sz="4" w:space="0"/>
            </w:tcBorders>
            <w:noWrap w:val="0"/>
            <w:vAlign w:val="center"/>
          </w:tcPr>
          <w:p w14:paraId="700F7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397" w:type="dxa"/>
            <w:tcBorders>
              <w:top w:val="nil"/>
              <w:left w:val="nil"/>
              <w:bottom w:val="single" w:color="auto" w:sz="4" w:space="0"/>
              <w:right w:val="single" w:color="auto" w:sz="4" w:space="0"/>
            </w:tcBorders>
            <w:noWrap w:val="0"/>
            <w:vAlign w:val="center"/>
          </w:tcPr>
          <w:p w14:paraId="6D3C81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p>
        </w:tc>
        <w:tc>
          <w:tcPr>
            <w:tcW w:w="1359" w:type="dxa"/>
            <w:tcBorders>
              <w:top w:val="nil"/>
              <w:left w:val="nil"/>
              <w:bottom w:val="single" w:color="auto" w:sz="4" w:space="0"/>
              <w:right w:val="single" w:color="auto" w:sz="4" w:space="0"/>
            </w:tcBorders>
            <w:noWrap w:val="0"/>
            <w:vAlign w:val="center"/>
          </w:tcPr>
          <w:p w14:paraId="5DBAB1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66" w:type="dxa"/>
            <w:tcBorders>
              <w:top w:val="nil"/>
              <w:left w:val="nil"/>
              <w:bottom w:val="single" w:color="auto" w:sz="4" w:space="0"/>
              <w:right w:val="single" w:color="auto" w:sz="4" w:space="0"/>
            </w:tcBorders>
            <w:noWrap w:val="0"/>
            <w:vAlign w:val="center"/>
          </w:tcPr>
          <w:p w14:paraId="59A041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56" w:type="dxa"/>
            <w:tcBorders>
              <w:top w:val="nil"/>
              <w:left w:val="nil"/>
              <w:bottom w:val="single" w:color="auto" w:sz="4" w:space="0"/>
              <w:right w:val="single" w:color="auto" w:sz="4" w:space="0"/>
            </w:tcBorders>
            <w:noWrap w:val="0"/>
            <w:vAlign w:val="center"/>
          </w:tcPr>
          <w:p w14:paraId="175006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3884E7">
        <w:tblPrEx>
          <w:tblCellMar>
            <w:top w:w="0" w:type="dxa"/>
            <w:left w:w="108" w:type="dxa"/>
            <w:bottom w:w="0" w:type="dxa"/>
            <w:right w:w="108" w:type="dxa"/>
          </w:tblCellMar>
        </w:tblPrEx>
        <w:trPr>
          <w:jc w:val="center"/>
        </w:trPr>
        <w:tc>
          <w:tcPr>
            <w:tcW w:w="6327" w:type="dxa"/>
            <w:gridSpan w:val="6"/>
            <w:tcBorders>
              <w:top w:val="single" w:color="auto" w:sz="4" w:space="0"/>
              <w:left w:val="single" w:color="auto" w:sz="4" w:space="0"/>
              <w:bottom w:val="single" w:color="auto" w:sz="4" w:space="0"/>
              <w:right w:val="single" w:color="000000" w:sz="4" w:space="0"/>
            </w:tcBorders>
            <w:noWrap w:val="0"/>
            <w:vAlign w:val="center"/>
          </w:tcPr>
          <w:p w14:paraId="1C83E5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1359" w:type="dxa"/>
            <w:tcBorders>
              <w:top w:val="nil"/>
              <w:left w:val="nil"/>
              <w:bottom w:val="single" w:color="auto" w:sz="4" w:space="0"/>
              <w:right w:val="single" w:color="auto" w:sz="4" w:space="0"/>
            </w:tcBorders>
            <w:noWrap w:val="0"/>
            <w:vAlign w:val="center"/>
          </w:tcPr>
          <w:p w14:paraId="28162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66" w:type="dxa"/>
            <w:tcBorders>
              <w:top w:val="nil"/>
              <w:left w:val="nil"/>
              <w:bottom w:val="single" w:color="auto" w:sz="4" w:space="0"/>
              <w:right w:val="single" w:color="auto" w:sz="4" w:space="0"/>
            </w:tcBorders>
            <w:noWrap w:val="0"/>
            <w:vAlign w:val="center"/>
          </w:tcPr>
          <w:p w14:paraId="027A1B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99.90</w:t>
            </w:r>
          </w:p>
        </w:tc>
        <w:tc>
          <w:tcPr>
            <w:tcW w:w="1456" w:type="dxa"/>
            <w:tcBorders>
              <w:top w:val="nil"/>
              <w:left w:val="nil"/>
              <w:bottom w:val="single" w:color="auto" w:sz="4" w:space="0"/>
              <w:right w:val="single" w:color="auto" w:sz="4" w:space="0"/>
            </w:tcBorders>
            <w:noWrap w:val="0"/>
            <w:vAlign w:val="center"/>
          </w:tcPr>
          <w:p w14:paraId="7F7D1D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6695F77">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F98B2AF">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C04466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27470F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336CAC3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8A71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97F3D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51F98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第四次全国文物普查和市级文物保护经费　</w:t>
            </w:r>
          </w:p>
        </w:tc>
      </w:tr>
      <w:tr w14:paraId="4B16943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D28D5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B42B8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1A5DF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D0823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6DD70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61FE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90397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B22A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0064D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C7208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D4532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5AD4F1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C7B64E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A4882C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958AC7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23A70D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623BAE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F12AA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4200B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613C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62607C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7A0F61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5.63</w:t>
            </w:r>
          </w:p>
        </w:tc>
        <w:tc>
          <w:tcPr>
            <w:tcW w:w="828" w:type="dxa"/>
            <w:tcBorders>
              <w:top w:val="nil"/>
              <w:left w:val="nil"/>
              <w:bottom w:val="single" w:color="auto" w:sz="4" w:space="0"/>
              <w:right w:val="single" w:color="auto" w:sz="4" w:space="0"/>
            </w:tcBorders>
            <w:noWrap w:val="0"/>
            <w:vAlign w:val="center"/>
          </w:tcPr>
          <w:p w14:paraId="2F8719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B0FF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EFAC6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935C0B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F082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45751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F1679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E71AF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E93D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A22BC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EF94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EB5EE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473B01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AD3A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E02F65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166FB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DA5E0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FBCCD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7EB18F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388A9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5D555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134EF0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8D27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D7969F">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50837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3D233A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134" w:type="dxa"/>
            <w:tcBorders>
              <w:top w:val="nil"/>
              <w:left w:val="nil"/>
              <w:bottom w:val="single" w:color="auto" w:sz="4" w:space="0"/>
              <w:right w:val="single" w:color="auto" w:sz="4" w:space="0"/>
            </w:tcBorders>
            <w:noWrap w:val="0"/>
            <w:vAlign w:val="center"/>
          </w:tcPr>
          <w:p w14:paraId="3F3936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5.63</w:t>
            </w:r>
          </w:p>
        </w:tc>
        <w:tc>
          <w:tcPr>
            <w:tcW w:w="828" w:type="dxa"/>
            <w:tcBorders>
              <w:top w:val="nil"/>
              <w:left w:val="nil"/>
              <w:bottom w:val="single" w:color="auto" w:sz="4" w:space="0"/>
              <w:right w:val="single" w:color="auto" w:sz="4" w:space="0"/>
            </w:tcBorders>
            <w:noWrap w:val="0"/>
            <w:vAlign w:val="center"/>
          </w:tcPr>
          <w:p w14:paraId="4F6CB6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7C06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28.00%</w:t>
            </w:r>
          </w:p>
        </w:tc>
        <w:tc>
          <w:tcPr>
            <w:tcW w:w="1418" w:type="dxa"/>
            <w:tcBorders>
              <w:top w:val="nil"/>
              <w:left w:val="nil"/>
              <w:bottom w:val="single" w:color="auto" w:sz="4" w:space="0"/>
              <w:right w:val="single" w:color="auto" w:sz="4" w:space="0"/>
            </w:tcBorders>
            <w:noWrap w:val="0"/>
            <w:vAlign w:val="center"/>
          </w:tcPr>
          <w:p w14:paraId="4741B1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2.80</w:t>
            </w:r>
          </w:p>
        </w:tc>
      </w:tr>
      <w:tr w14:paraId="6434BFC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1D2F2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6E53F9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218916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470086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479F4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17192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我市积极开展第四次全国文物普查活动，为充分发挥文物在传承中华优秀传统文化、提升基层公共文化服务水平中的积极作用。按照上级文件考核要求，我市积极开展文物建筑保护修复活动。</w:t>
            </w:r>
          </w:p>
        </w:tc>
        <w:tc>
          <w:tcPr>
            <w:tcW w:w="4253" w:type="dxa"/>
            <w:gridSpan w:val="4"/>
            <w:tcBorders>
              <w:top w:val="single" w:color="auto" w:sz="4" w:space="0"/>
              <w:left w:val="nil"/>
              <w:bottom w:val="single" w:color="auto" w:sz="4" w:space="0"/>
              <w:right w:val="single" w:color="auto" w:sz="4" w:space="0"/>
            </w:tcBorders>
            <w:noWrap w:val="0"/>
            <w:vAlign w:val="center"/>
          </w:tcPr>
          <w:p w14:paraId="313B10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我市积极开展第四次全国文物普查活动，为充分发挥文物在传承中华优秀传统文化、提升基层公共文化服务水平中的积极作用。按照上级文件考核要求，我市积极开展文物建筑保护修复活动。</w:t>
            </w:r>
          </w:p>
        </w:tc>
      </w:tr>
      <w:tr w14:paraId="6B66614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6F10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2788F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44696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D555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A4F0E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ACB99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3812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E54B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47FE6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69E5A2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B63A3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04AF5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152F8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76D358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5C0036F">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6DBD38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4B4A2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E2C17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98504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4AAB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4461CE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充分落实第四次全国文物普查</w:t>
            </w:r>
          </w:p>
        </w:tc>
        <w:tc>
          <w:tcPr>
            <w:tcW w:w="1134" w:type="dxa"/>
            <w:tcBorders>
              <w:top w:val="nil"/>
              <w:left w:val="nil"/>
              <w:bottom w:val="single" w:color="auto" w:sz="4" w:space="0"/>
              <w:right w:val="single" w:color="auto" w:sz="4" w:space="0"/>
            </w:tcBorders>
            <w:noWrap w:val="0"/>
            <w:vAlign w:val="center"/>
          </w:tcPr>
          <w:p w14:paraId="4E277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按计划完成</w:t>
            </w:r>
          </w:p>
        </w:tc>
        <w:tc>
          <w:tcPr>
            <w:tcW w:w="1134" w:type="dxa"/>
            <w:tcBorders>
              <w:top w:val="nil"/>
              <w:left w:val="nil"/>
              <w:bottom w:val="single" w:color="auto" w:sz="4" w:space="0"/>
              <w:right w:val="single" w:color="auto" w:sz="4" w:space="0"/>
            </w:tcBorders>
            <w:noWrap w:val="0"/>
            <w:vAlign w:val="center"/>
          </w:tcPr>
          <w:p w14:paraId="0ED33B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稳步推进</w:t>
            </w:r>
          </w:p>
        </w:tc>
        <w:tc>
          <w:tcPr>
            <w:tcW w:w="828" w:type="dxa"/>
            <w:tcBorders>
              <w:top w:val="nil"/>
              <w:left w:val="nil"/>
              <w:bottom w:val="single" w:color="auto" w:sz="4" w:space="0"/>
              <w:right w:val="single" w:color="auto" w:sz="4" w:space="0"/>
            </w:tcBorders>
            <w:noWrap w:val="0"/>
            <w:vAlign w:val="center"/>
          </w:tcPr>
          <w:p w14:paraId="1BB142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201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7C8E6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530FDB">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684694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5AB7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0E4160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29D1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坚持做好第四次全国文物普查</w:t>
            </w:r>
          </w:p>
        </w:tc>
        <w:tc>
          <w:tcPr>
            <w:tcW w:w="1134" w:type="dxa"/>
            <w:tcBorders>
              <w:top w:val="nil"/>
              <w:left w:val="nil"/>
              <w:bottom w:val="single" w:color="auto" w:sz="4" w:space="0"/>
              <w:right w:val="single" w:color="auto" w:sz="4" w:space="0"/>
            </w:tcBorders>
            <w:noWrap w:val="0"/>
            <w:vAlign w:val="center"/>
          </w:tcPr>
          <w:p w14:paraId="05773B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加强人民群众文物保护理念</w:t>
            </w:r>
          </w:p>
        </w:tc>
        <w:tc>
          <w:tcPr>
            <w:tcW w:w="1134" w:type="dxa"/>
            <w:tcBorders>
              <w:top w:val="nil"/>
              <w:left w:val="nil"/>
              <w:bottom w:val="single" w:color="auto" w:sz="4" w:space="0"/>
              <w:right w:val="single" w:color="auto" w:sz="4" w:space="0"/>
            </w:tcBorders>
            <w:noWrap w:val="0"/>
            <w:vAlign w:val="center"/>
          </w:tcPr>
          <w:p w14:paraId="07FB87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nil"/>
              <w:left w:val="nil"/>
              <w:bottom w:val="single" w:color="auto" w:sz="4" w:space="0"/>
              <w:right w:val="single" w:color="auto" w:sz="4" w:space="0"/>
            </w:tcBorders>
            <w:noWrap w:val="0"/>
            <w:vAlign w:val="center"/>
          </w:tcPr>
          <w:p w14:paraId="30C68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C4062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356F21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9B1781">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5E93D5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EB50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54AF0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76B34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各项工作的完成率</w:t>
            </w:r>
          </w:p>
        </w:tc>
        <w:tc>
          <w:tcPr>
            <w:tcW w:w="1134" w:type="dxa"/>
            <w:tcBorders>
              <w:top w:val="nil"/>
              <w:left w:val="nil"/>
              <w:bottom w:val="single" w:color="auto" w:sz="4" w:space="0"/>
              <w:right w:val="single" w:color="auto" w:sz="4" w:space="0"/>
            </w:tcBorders>
            <w:noWrap w:val="0"/>
            <w:vAlign w:val="center"/>
          </w:tcPr>
          <w:p w14:paraId="5E671B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良好</w:t>
            </w:r>
          </w:p>
        </w:tc>
        <w:tc>
          <w:tcPr>
            <w:tcW w:w="1134" w:type="dxa"/>
            <w:tcBorders>
              <w:top w:val="nil"/>
              <w:left w:val="nil"/>
              <w:bottom w:val="single" w:color="auto" w:sz="4" w:space="0"/>
              <w:right w:val="single" w:color="auto" w:sz="4" w:space="0"/>
            </w:tcBorders>
            <w:noWrap w:val="0"/>
            <w:vAlign w:val="center"/>
          </w:tcPr>
          <w:p w14:paraId="0ADB1C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良好</w:t>
            </w:r>
          </w:p>
        </w:tc>
        <w:tc>
          <w:tcPr>
            <w:tcW w:w="828" w:type="dxa"/>
            <w:tcBorders>
              <w:top w:val="nil"/>
              <w:left w:val="nil"/>
              <w:bottom w:val="single" w:color="auto" w:sz="4" w:space="0"/>
              <w:right w:val="single" w:color="auto" w:sz="4" w:space="0"/>
            </w:tcBorders>
            <w:noWrap w:val="0"/>
            <w:vAlign w:val="center"/>
          </w:tcPr>
          <w:p w14:paraId="71D88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0EE5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15175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99B2AFE">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4320E7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B166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39AC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4E1D6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在规定期限内</w:t>
            </w:r>
          </w:p>
        </w:tc>
        <w:tc>
          <w:tcPr>
            <w:tcW w:w="1134" w:type="dxa"/>
            <w:tcBorders>
              <w:top w:val="nil"/>
              <w:left w:val="nil"/>
              <w:bottom w:val="single" w:color="auto" w:sz="4" w:space="0"/>
              <w:right w:val="single" w:color="auto" w:sz="4" w:space="0"/>
            </w:tcBorders>
            <w:noWrap w:val="0"/>
            <w:vAlign w:val="center"/>
          </w:tcPr>
          <w:p w14:paraId="31677C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2024年-2027年</w:t>
            </w:r>
          </w:p>
        </w:tc>
        <w:tc>
          <w:tcPr>
            <w:tcW w:w="1134" w:type="dxa"/>
            <w:tcBorders>
              <w:top w:val="nil"/>
              <w:left w:val="nil"/>
              <w:bottom w:val="single" w:color="auto" w:sz="4" w:space="0"/>
              <w:right w:val="single" w:color="auto" w:sz="4" w:space="0"/>
            </w:tcBorders>
            <w:noWrap w:val="0"/>
            <w:vAlign w:val="center"/>
          </w:tcPr>
          <w:p w14:paraId="6A18C8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稳中有序推进工作</w:t>
            </w:r>
          </w:p>
        </w:tc>
        <w:tc>
          <w:tcPr>
            <w:tcW w:w="828" w:type="dxa"/>
            <w:tcBorders>
              <w:top w:val="nil"/>
              <w:left w:val="nil"/>
              <w:bottom w:val="single" w:color="auto" w:sz="4" w:space="0"/>
              <w:right w:val="single" w:color="auto" w:sz="4" w:space="0"/>
            </w:tcBorders>
            <w:noWrap w:val="0"/>
            <w:vAlign w:val="center"/>
          </w:tcPr>
          <w:p w14:paraId="4FB68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EA3A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900A5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BB6BD2">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753EE6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9F301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7D07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50B33A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工作资金</w:t>
            </w:r>
          </w:p>
        </w:tc>
        <w:tc>
          <w:tcPr>
            <w:tcW w:w="1134" w:type="dxa"/>
            <w:tcBorders>
              <w:top w:val="nil"/>
              <w:left w:val="nil"/>
              <w:bottom w:val="single" w:color="auto" w:sz="4" w:space="0"/>
              <w:right w:val="single" w:color="auto" w:sz="4" w:space="0"/>
            </w:tcBorders>
            <w:noWrap w:val="0"/>
            <w:vAlign w:val="center"/>
          </w:tcPr>
          <w:p w14:paraId="1AD858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300万</w:t>
            </w:r>
          </w:p>
        </w:tc>
        <w:tc>
          <w:tcPr>
            <w:tcW w:w="1134" w:type="dxa"/>
            <w:tcBorders>
              <w:top w:val="nil"/>
              <w:left w:val="nil"/>
              <w:bottom w:val="single" w:color="auto" w:sz="4" w:space="0"/>
              <w:right w:val="single" w:color="auto" w:sz="4" w:space="0"/>
            </w:tcBorders>
            <w:noWrap w:val="0"/>
            <w:vAlign w:val="center"/>
          </w:tcPr>
          <w:p w14:paraId="18FEED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预算内执行</w:t>
            </w:r>
          </w:p>
        </w:tc>
        <w:tc>
          <w:tcPr>
            <w:tcW w:w="828" w:type="dxa"/>
            <w:tcBorders>
              <w:top w:val="nil"/>
              <w:left w:val="nil"/>
              <w:bottom w:val="single" w:color="auto" w:sz="4" w:space="0"/>
              <w:right w:val="single" w:color="auto" w:sz="4" w:space="0"/>
            </w:tcBorders>
            <w:noWrap w:val="0"/>
            <w:vAlign w:val="center"/>
          </w:tcPr>
          <w:p w14:paraId="3D34F4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88D4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2EA64F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036636">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45405E3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F6C76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AA86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C3672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63CFC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C2F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1E41B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18BD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充分发挥中华优秀传统文化﹑提升城市文化氛围。</w:t>
            </w:r>
          </w:p>
        </w:tc>
        <w:tc>
          <w:tcPr>
            <w:tcW w:w="1134" w:type="dxa"/>
            <w:tcBorders>
              <w:top w:val="nil"/>
              <w:left w:val="nil"/>
              <w:bottom w:val="single" w:color="auto" w:sz="4" w:space="0"/>
              <w:right w:val="single" w:color="auto" w:sz="4" w:space="0"/>
            </w:tcBorders>
            <w:noWrap w:val="0"/>
            <w:vAlign w:val="center"/>
          </w:tcPr>
          <w:p w14:paraId="22FC66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220DA2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79D0F4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A6647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3143C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831D64">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1F310ED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3811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F1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1FED5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3B396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深化群众文物保护理念</w:t>
            </w:r>
          </w:p>
        </w:tc>
        <w:tc>
          <w:tcPr>
            <w:tcW w:w="1134" w:type="dxa"/>
            <w:tcBorders>
              <w:top w:val="nil"/>
              <w:left w:val="nil"/>
              <w:bottom w:val="single" w:color="auto" w:sz="4" w:space="0"/>
              <w:right w:val="single" w:color="auto" w:sz="4" w:space="0"/>
            </w:tcBorders>
            <w:noWrap w:val="0"/>
            <w:vAlign w:val="center"/>
          </w:tcPr>
          <w:p w14:paraId="45A67A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进一步深化群众文物保护理念</w:t>
            </w:r>
          </w:p>
        </w:tc>
        <w:tc>
          <w:tcPr>
            <w:tcW w:w="1134" w:type="dxa"/>
            <w:tcBorders>
              <w:top w:val="nil"/>
              <w:left w:val="nil"/>
              <w:bottom w:val="single" w:color="auto" w:sz="4" w:space="0"/>
              <w:right w:val="single" w:color="auto" w:sz="4" w:space="0"/>
            </w:tcBorders>
            <w:noWrap w:val="0"/>
            <w:vAlign w:val="center"/>
          </w:tcPr>
          <w:p w14:paraId="617856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00C6C6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B0B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737FE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A876DD">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1E2A30E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481A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ED8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C900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B2CCE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坚持生态优先</w:t>
            </w:r>
          </w:p>
        </w:tc>
        <w:tc>
          <w:tcPr>
            <w:tcW w:w="1134" w:type="dxa"/>
            <w:tcBorders>
              <w:top w:val="nil"/>
              <w:left w:val="nil"/>
              <w:bottom w:val="single" w:color="auto" w:sz="4" w:space="0"/>
              <w:right w:val="single" w:color="auto" w:sz="4" w:space="0"/>
            </w:tcBorders>
            <w:noWrap w:val="0"/>
            <w:vAlign w:val="center"/>
          </w:tcPr>
          <w:p w14:paraId="50905D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坚持生态优先</w:t>
            </w:r>
          </w:p>
        </w:tc>
        <w:tc>
          <w:tcPr>
            <w:tcW w:w="1134" w:type="dxa"/>
            <w:tcBorders>
              <w:top w:val="nil"/>
              <w:left w:val="nil"/>
              <w:bottom w:val="single" w:color="auto" w:sz="4" w:space="0"/>
              <w:right w:val="single" w:color="auto" w:sz="4" w:space="0"/>
            </w:tcBorders>
            <w:noWrap w:val="0"/>
            <w:vAlign w:val="center"/>
          </w:tcPr>
          <w:p w14:paraId="52ABD9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0038E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51A8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84DEE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517E5F">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605D95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C231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FF1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BEDA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按照上级文件考核要求，积极推进文物大市建设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F0C7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按照上级文件考核要求，积极推进文物大市建设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59F4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2C67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886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63CF9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CD36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979C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3745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243E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C08CB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D619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77915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1779F5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大于95%</w:t>
            </w:r>
          </w:p>
        </w:tc>
        <w:tc>
          <w:tcPr>
            <w:tcW w:w="1134" w:type="dxa"/>
            <w:tcBorders>
              <w:top w:val="nil"/>
              <w:left w:val="nil"/>
              <w:bottom w:val="single" w:color="auto" w:sz="4" w:space="0"/>
              <w:right w:val="single" w:color="auto" w:sz="4" w:space="0"/>
            </w:tcBorders>
            <w:noWrap w:val="0"/>
            <w:vAlign w:val="center"/>
          </w:tcPr>
          <w:p w14:paraId="65F1F3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77AA0A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7BC2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008CC7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64F31A">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1DF8F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EA49E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49128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92.80</w:t>
            </w:r>
          </w:p>
        </w:tc>
        <w:tc>
          <w:tcPr>
            <w:tcW w:w="1418" w:type="dxa"/>
            <w:tcBorders>
              <w:top w:val="nil"/>
              <w:left w:val="nil"/>
              <w:bottom w:val="single" w:color="auto" w:sz="4" w:space="0"/>
              <w:right w:val="single" w:color="auto" w:sz="4" w:space="0"/>
            </w:tcBorders>
            <w:noWrap w:val="0"/>
            <w:vAlign w:val="center"/>
          </w:tcPr>
          <w:p w14:paraId="707A66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42E33D1">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D1CF665">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DD3223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7F01CC0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6"/>
        <w:gridCol w:w="1077"/>
        <w:gridCol w:w="1075"/>
        <w:gridCol w:w="1216"/>
        <w:gridCol w:w="1127"/>
        <w:gridCol w:w="1127"/>
        <w:gridCol w:w="825"/>
        <w:gridCol w:w="916"/>
        <w:gridCol w:w="1412"/>
      </w:tblGrid>
      <w:tr w14:paraId="14831B63">
        <w:tblPrEx>
          <w:tblCellMar>
            <w:top w:w="0" w:type="dxa"/>
            <w:left w:w="108" w:type="dxa"/>
            <w:bottom w:w="0" w:type="dxa"/>
            <w:right w:w="108" w:type="dxa"/>
          </w:tblCellMar>
        </w:tblPrEx>
        <w:trPr>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14:paraId="70464D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975EC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5" w:type="dxa"/>
            <w:gridSpan w:val="8"/>
            <w:tcBorders>
              <w:top w:val="single" w:color="auto" w:sz="4" w:space="0"/>
              <w:left w:val="nil"/>
              <w:bottom w:val="single" w:color="auto" w:sz="4" w:space="0"/>
              <w:right w:val="single" w:color="auto" w:sz="4" w:space="0"/>
            </w:tcBorders>
            <w:noWrap w:val="0"/>
            <w:vAlign w:val="center"/>
          </w:tcPr>
          <w:p w14:paraId="35A732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A级景区及星级乡村旅游区点评定与复核</w:t>
            </w:r>
          </w:p>
        </w:tc>
      </w:tr>
      <w:tr w14:paraId="24D4AEF7">
        <w:tblPrEx>
          <w:tblCellMar>
            <w:top w:w="0" w:type="dxa"/>
            <w:left w:w="108" w:type="dxa"/>
            <w:bottom w:w="0" w:type="dxa"/>
            <w:right w:w="108" w:type="dxa"/>
          </w:tblCellMar>
        </w:tblPrEx>
        <w:trPr>
          <w:jc w:val="center"/>
        </w:trPr>
        <w:tc>
          <w:tcPr>
            <w:tcW w:w="1076" w:type="dxa"/>
            <w:tcBorders>
              <w:top w:val="nil"/>
              <w:left w:val="single" w:color="auto" w:sz="4" w:space="0"/>
              <w:bottom w:val="single" w:color="auto" w:sz="4" w:space="0"/>
              <w:right w:val="single" w:color="auto" w:sz="4" w:space="0"/>
            </w:tcBorders>
            <w:noWrap w:val="0"/>
            <w:vAlign w:val="center"/>
          </w:tcPr>
          <w:p w14:paraId="773156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95" w:type="dxa"/>
            <w:gridSpan w:val="4"/>
            <w:tcBorders>
              <w:top w:val="single" w:color="auto" w:sz="4" w:space="0"/>
              <w:left w:val="nil"/>
              <w:bottom w:val="single" w:color="auto" w:sz="4" w:space="0"/>
              <w:right w:val="single" w:color="auto" w:sz="4" w:space="0"/>
            </w:tcBorders>
            <w:noWrap w:val="0"/>
            <w:vAlign w:val="center"/>
          </w:tcPr>
          <w:p w14:paraId="1458A4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7" w:type="dxa"/>
            <w:tcBorders>
              <w:top w:val="single" w:color="auto" w:sz="4" w:space="0"/>
              <w:left w:val="nil"/>
              <w:bottom w:val="single" w:color="auto" w:sz="4" w:space="0"/>
              <w:right w:val="single" w:color="000000" w:sz="4" w:space="0"/>
            </w:tcBorders>
            <w:noWrap w:val="0"/>
            <w:vAlign w:val="center"/>
          </w:tcPr>
          <w:p w14:paraId="719E51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53" w:type="dxa"/>
            <w:gridSpan w:val="3"/>
            <w:tcBorders>
              <w:top w:val="single" w:color="auto" w:sz="4" w:space="0"/>
              <w:left w:val="nil"/>
              <w:bottom w:val="single" w:color="auto" w:sz="4" w:space="0"/>
              <w:right w:val="single" w:color="auto" w:sz="4" w:space="0"/>
            </w:tcBorders>
            <w:noWrap w:val="0"/>
            <w:vAlign w:val="center"/>
          </w:tcPr>
          <w:p w14:paraId="094688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A779EC">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4D6B91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2" w:type="dxa"/>
            <w:gridSpan w:val="2"/>
            <w:tcBorders>
              <w:top w:val="nil"/>
              <w:left w:val="nil"/>
              <w:bottom w:val="single" w:color="auto" w:sz="4" w:space="0"/>
              <w:right w:val="single" w:color="auto" w:sz="4" w:space="0"/>
            </w:tcBorders>
            <w:noWrap w:val="0"/>
            <w:vAlign w:val="center"/>
          </w:tcPr>
          <w:p w14:paraId="02362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7C643A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ECCDB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7" w:type="dxa"/>
            <w:tcBorders>
              <w:top w:val="nil"/>
              <w:left w:val="nil"/>
              <w:bottom w:val="single" w:color="auto" w:sz="4" w:space="0"/>
              <w:right w:val="single" w:color="auto" w:sz="4" w:space="0"/>
            </w:tcBorders>
            <w:noWrap w:val="0"/>
            <w:vAlign w:val="center"/>
          </w:tcPr>
          <w:p w14:paraId="042EE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1AC3E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7" w:type="dxa"/>
            <w:tcBorders>
              <w:top w:val="nil"/>
              <w:left w:val="nil"/>
              <w:bottom w:val="single" w:color="auto" w:sz="4" w:space="0"/>
              <w:right w:val="single" w:color="auto" w:sz="4" w:space="0"/>
            </w:tcBorders>
            <w:noWrap w:val="0"/>
            <w:vAlign w:val="center"/>
          </w:tcPr>
          <w:p w14:paraId="5C623F7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71E89B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5" w:type="dxa"/>
            <w:tcBorders>
              <w:top w:val="nil"/>
              <w:left w:val="nil"/>
              <w:bottom w:val="single" w:color="auto" w:sz="4" w:space="0"/>
              <w:right w:val="single" w:color="auto" w:sz="4" w:space="0"/>
            </w:tcBorders>
            <w:noWrap w:val="0"/>
            <w:vAlign w:val="center"/>
          </w:tcPr>
          <w:p w14:paraId="5F2641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4FA1F58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2" w:type="dxa"/>
            <w:tcBorders>
              <w:top w:val="nil"/>
              <w:left w:val="nil"/>
              <w:bottom w:val="single" w:color="auto" w:sz="4" w:space="0"/>
              <w:right w:val="single" w:color="auto" w:sz="4" w:space="0"/>
            </w:tcBorders>
            <w:noWrap w:val="0"/>
            <w:vAlign w:val="center"/>
          </w:tcPr>
          <w:p w14:paraId="7D94CB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D441E0F">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321C9A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6B03CB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16" w:type="dxa"/>
            <w:tcBorders>
              <w:top w:val="nil"/>
              <w:left w:val="nil"/>
              <w:bottom w:val="single" w:color="auto" w:sz="4" w:space="0"/>
              <w:right w:val="single" w:color="auto" w:sz="4" w:space="0"/>
            </w:tcBorders>
            <w:noWrap w:val="0"/>
            <w:vAlign w:val="center"/>
          </w:tcPr>
          <w:p w14:paraId="6DFEF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27" w:type="dxa"/>
            <w:tcBorders>
              <w:top w:val="nil"/>
              <w:left w:val="nil"/>
              <w:bottom w:val="single" w:color="auto" w:sz="4" w:space="0"/>
              <w:right w:val="single" w:color="auto" w:sz="4" w:space="0"/>
            </w:tcBorders>
            <w:noWrap w:val="0"/>
            <w:vAlign w:val="center"/>
          </w:tcPr>
          <w:p w14:paraId="12511D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27" w:type="dxa"/>
            <w:tcBorders>
              <w:top w:val="nil"/>
              <w:left w:val="nil"/>
              <w:bottom w:val="single" w:color="auto" w:sz="4" w:space="0"/>
              <w:right w:val="single" w:color="auto" w:sz="4" w:space="0"/>
            </w:tcBorders>
            <w:noWrap w:val="0"/>
            <w:vAlign w:val="center"/>
          </w:tcPr>
          <w:p w14:paraId="2F83DC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25" w:type="dxa"/>
            <w:tcBorders>
              <w:top w:val="nil"/>
              <w:left w:val="nil"/>
              <w:bottom w:val="single" w:color="auto" w:sz="4" w:space="0"/>
              <w:right w:val="single" w:color="auto" w:sz="4" w:space="0"/>
            </w:tcBorders>
            <w:noWrap w:val="0"/>
            <w:vAlign w:val="center"/>
          </w:tcPr>
          <w:p w14:paraId="04F9E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204AE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nil"/>
              <w:left w:val="nil"/>
              <w:bottom w:val="single" w:color="auto" w:sz="4" w:space="0"/>
              <w:right w:val="single" w:color="auto" w:sz="4" w:space="0"/>
            </w:tcBorders>
            <w:noWrap w:val="0"/>
            <w:vAlign w:val="center"/>
          </w:tcPr>
          <w:p w14:paraId="33321F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BA970C">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57B51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5BAF7F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16" w:type="dxa"/>
            <w:tcBorders>
              <w:top w:val="nil"/>
              <w:left w:val="nil"/>
              <w:bottom w:val="single" w:color="auto" w:sz="4" w:space="0"/>
              <w:right w:val="single" w:color="auto" w:sz="4" w:space="0"/>
            </w:tcBorders>
            <w:noWrap w:val="0"/>
            <w:vAlign w:val="center"/>
          </w:tcPr>
          <w:p w14:paraId="7ED183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27" w:type="dxa"/>
            <w:tcBorders>
              <w:top w:val="nil"/>
              <w:left w:val="nil"/>
              <w:bottom w:val="single" w:color="auto" w:sz="4" w:space="0"/>
              <w:right w:val="single" w:color="auto" w:sz="4" w:space="0"/>
            </w:tcBorders>
            <w:noWrap w:val="0"/>
            <w:vAlign w:val="center"/>
          </w:tcPr>
          <w:p w14:paraId="65AB5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27" w:type="dxa"/>
            <w:tcBorders>
              <w:top w:val="nil"/>
              <w:left w:val="nil"/>
              <w:bottom w:val="single" w:color="auto" w:sz="4" w:space="0"/>
              <w:right w:val="single" w:color="auto" w:sz="4" w:space="0"/>
            </w:tcBorders>
            <w:noWrap w:val="0"/>
            <w:vAlign w:val="center"/>
          </w:tcPr>
          <w:p w14:paraId="7BB90F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0CCB3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73B270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nil"/>
              <w:left w:val="nil"/>
              <w:bottom w:val="single" w:color="auto" w:sz="4" w:space="0"/>
              <w:right w:val="single" w:color="auto" w:sz="4" w:space="0"/>
            </w:tcBorders>
            <w:noWrap w:val="0"/>
            <w:vAlign w:val="center"/>
          </w:tcPr>
          <w:p w14:paraId="6E535C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B0EAFBB">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03A432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1351612E">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16" w:type="dxa"/>
            <w:tcBorders>
              <w:top w:val="nil"/>
              <w:left w:val="nil"/>
              <w:bottom w:val="single" w:color="auto" w:sz="4" w:space="0"/>
              <w:right w:val="single" w:color="auto" w:sz="4" w:space="0"/>
            </w:tcBorders>
            <w:noWrap w:val="0"/>
            <w:vAlign w:val="center"/>
          </w:tcPr>
          <w:p w14:paraId="4F67F0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27" w:type="dxa"/>
            <w:tcBorders>
              <w:top w:val="nil"/>
              <w:left w:val="nil"/>
              <w:bottom w:val="single" w:color="auto" w:sz="4" w:space="0"/>
              <w:right w:val="single" w:color="auto" w:sz="4" w:space="0"/>
            </w:tcBorders>
            <w:noWrap w:val="0"/>
            <w:vAlign w:val="center"/>
          </w:tcPr>
          <w:p w14:paraId="6D884C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27" w:type="dxa"/>
            <w:tcBorders>
              <w:top w:val="nil"/>
              <w:left w:val="nil"/>
              <w:bottom w:val="single" w:color="auto" w:sz="4" w:space="0"/>
              <w:right w:val="single" w:color="auto" w:sz="4" w:space="0"/>
            </w:tcBorders>
            <w:noWrap w:val="0"/>
            <w:vAlign w:val="center"/>
          </w:tcPr>
          <w:p w14:paraId="5EEFF8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5" w:type="dxa"/>
            <w:tcBorders>
              <w:top w:val="nil"/>
              <w:left w:val="nil"/>
              <w:bottom w:val="single" w:color="auto" w:sz="4" w:space="0"/>
              <w:right w:val="single" w:color="auto" w:sz="4" w:space="0"/>
            </w:tcBorders>
            <w:noWrap w:val="0"/>
            <w:vAlign w:val="center"/>
          </w:tcPr>
          <w:p w14:paraId="7EDA1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916" w:type="dxa"/>
            <w:tcBorders>
              <w:top w:val="nil"/>
              <w:left w:val="nil"/>
              <w:bottom w:val="single" w:color="auto" w:sz="4" w:space="0"/>
              <w:right w:val="single" w:color="auto" w:sz="4" w:space="0"/>
            </w:tcBorders>
            <w:noWrap w:val="0"/>
            <w:vAlign w:val="center"/>
          </w:tcPr>
          <w:p w14:paraId="42FBE2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2" w:type="dxa"/>
            <w:tcBorders>
              <w:top w:val="nil"/>
              <w:left w:val="nil"/>
              <w:bottom w:val="single" w:color="auto" w:sz="4" w:space="0"/>
              <w:right w:val="single" w:color="auto" w:sz="4" w:space="0"/>
            </w:tcBorders>
            <w:noWrap w:val="0"/>
            <w:vAlign w:val="center"/>
          </w:tcPr>
          <w:p w14:paraId="7E332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5CF7BA9">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34B93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2" w:type="dxa"/>
            <w:gridSpan w:val="2"/>
            <w:tcBorders>
              <w:top w:val="nil"/>
              <w:left w:val="nil"/>
              <w:bottom w:val="single" w:color="auto" w:sz="4" w:space="0"/>
              <w:right w:val="single" w:color="auto" w:sz="4" w:space="0"/>
            </w:tcBorders>
            <w:noWrap w:val="0"/>
            <w:vAlign w:val="center"/>
          </w:tcPr>
          <w:p w14:paraId="2674D4D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16" w:type="dxa"/>
            <w:tcBorders>
              <w:top w:val="nil"/>
              <w:left w:val="nil"/>
              <w:bottom w:val="single" w:color="auto" w:sz="4" w:space="0"/>
              <w:right w:val="single" w:color="auto" w:sz="4" w:space="0"/>
            </w:tcBorders>
            <w:noWrap w:val="0"/>
            <w:vAlign w:val="center"/>
          </w:tcPr>
          <w:p w14:paraId="40E2D0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27" w:type="dxa"/>
            <w:tcBorders>
              <w:top w:val="nil"/>
              <w:left w:val="nil"/>
              <w:bottom w:val="single" w:color="auto" w:sz="4" w:space="0"/>
              <w:right w:val="single" w:color="auto" w:sz="4" w:space="0"/>
            </w:tcBorders>
            <w:noWrap w:val="0"/>
            <w:vAlign w:val="center"/>
          </w:tcPr>
          <w:p w14:paraId="2C6AED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27" w:type="dxa"/>
            <w:tcBorders>
              <w:top w:val="nil"/>
              <w:left w:val="nil"/>
              <w:bottom w:val="single" w:color="auto" w:sz="4" w:space="0"/>
              <w:right w:val="single" w:color="auto" w:sz="4" w:space="0"/>
            </w:tcBorders>
            <w:noWrap w:val="0"/>
            <w:vAlign w:val="center"/>
          </w:tcPr>
          <w:p w14:paraId="774D9D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25" w:type="dxa"/>
            <w:tcBorders>
              <w:top w:val="nil"/>
              <w:left w:val="nil"/>
              <w:bottom w:val="single" w:color="auto" w:sz="4" w:space="0"/>
              <w:right w:val="single" w:color="auto" w:sz="4" w:space="0"/>
            </w:tcBorders>
            <w:noWrap w:val="0"/>
            <w:vAlign w:val="center"/>
          </w:tcPr>
          <w:p w14:paraId="12CFEF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1504A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12" w:type="dxa"/>
            <w:tcBorders>
              <w:top w:val="nil"/>
              <w:left w:val="nil"/>
              <w:bottom w:val="single" w:color="auto" w:sz="4" w:space="0"/>
              <w:right w:val="single" w:color="auto" w:sz="4" w:space="0"/>
            </w:tcBorders>
            <w:noWrap w:val="0"/>
            <w:vAlign w:val="center"/>
          </w:tcPr>
          <w:p w14:paraId="0C925A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14:paraId="636E485A">
        <w:tblPrEx>
          <w:tblCellMar>
            <w:top w:w="0" w:type="dxa"/>
            <w:left w:w="108" w:type="dxa"/>
            <w:bottom w:w="0" w:type="dxa"/>
            <w:right w:w="108" w:type="dxa"/>
          </w:tblCellMar>
        </w:tblPrEx>
        <w:trPr>
          <w:jc w:val="center"/>
        </w:trPr>
        <w:tc>
          <w:tcPr>
            <w:tcW w:w="1076" w:type="dxa"/>
            <w:vMerge w:val="restart"/>
            <w:tcBorders>
              <w:top w:val="nil"/>
              <w:left w:val="single" w:color="auto" w:sz="4" w:space="0"/>
              <w:bottom w:val="single" w:color="000000" w:sz="4" w:space="0"/>
              <w:right w:val="single" w:color="auto" w:sz="4" w:space="0"/>
            </w:tcBorders>
            <w:noWrap w:val="0"/>
            <w:vAlign w:val="center"/>
          </w:tcPr>
          <w:p w14:paraId="4B3E61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95" w:type="dxa"/>
            <w:gridSpan w:val="4"/>
            <w:tcBorders>
              <w:top w:val="single" w:color="auto" w:sz="4" w:space="0"/>
              <w:left w:val="nil"/>
              <w:bottom w:val="single" w:color="auto" w:sz="4" w:space="0"/>
              <w:right w:val="single" w:color="000000" w:sz="4" w:space="0"/>
            </w:tcBorders>
            <w:noWrap w:val="0"/>
            <w:vAlign w:val="center"/>
          </w:tcPr>
          <w:p w14:paraId="17022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80" w:type="dxa"/>
            <w:gridSpan w:val="4"/>
            <w:tcBorders>
              <w:top w:val="single" w:color="auto" w:sz="4" w:space="0"/>
              <w:left w:val="nil"/>
              <w:bottom w:val="single" w:color="auto" w:sz="4" w:space="0"/>
              <w:right w:val="single" w:color="auto" w:sz="4" w:space="0"/>
            </w:tcBorders>
            <w:noWrap w:val="0"/>
            <w:vAlign w:val="center"/>
          </w:tcPr>
          <w:p w14:paraId="633446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B6D5179">
        <w:tblPrEx>
          <w:tblCellMar>
            <w:top w:w="0" w:type="dxa"/>
            <w:left w:w="108" w:type="dxa"/>
            <w:bottom w:w="0" w:type="dxa"/>
            <w:right w:w="108" w:type="dxa"/>
          </w:tblCellMar>
        </w:tblPrEx>
        <w:trPr>
          <w:jc w:val="center"/>
        </w:trPr>
        <w:tc>
          <w:tcPr>
            <w:tcW w:w="1076" w:type="dxa"/>
            <w:vMerge w:val="continue"/>
            <w:tcBorders>
              <w:top w:val="nil"/>
              <w:left w:val="single" w:color="auto" w:sz="4" w:space="0"/>
              <w:bottom w:val="single" w:color="000000" w:sz="4" w:space="0"/>
              <w:right w:val="single" w:color="auto" w:sz="4" w:space="0"/>
            </w:tcBorders>
            <w:noWrap w:val="0"/>
            <w:vAlign w:val="center"/>
          </w:tcPr>
          <w:p w14:paraId="77C31E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495" w:type="dxa"/>
            <w:gridSpan w:val="4"/>
            <w:tcBorders>
              <w:top w:val="single" w:color="auto" w:sz="4" w:space="0"/>
              <w:left w:val="nil"/>
              <w:bottom w:val="single" w:color="auto" w:sz="4" w:space="0"/>
              <w:right w:val="single" w:color="000000" w:sz="4" w:space="0"/>
            </w:tcBorders>
            <w:noWrap w:val="0"/>
            <w:vAlign w:val="center"/>
          </w:tcPr>
          <w:p w14:paraId="3E7F2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提升我市文旅品牌数量，提高文旅企业质量</w:t>
            </w:r>
          </w:p>
        </w:tc>
        <w:tc>
          <w:tcPr>
            <w:tcW w:w="4280" w:type="dxa"/>
            <w:gridSpan w:val="4"/>
            <w:tcBorders>
              <w:top w:val="single" w:color="auto" w:sz="4" w:space="0"/>
              <w:left w:val="nil"/>
              <w:bottom w:val="single" w:color="auto" w:sz="4" w:space="0"/>
              <w:right w:val="single" w:color="auto" w:sz="4" w:space="0"/>
            </w:tcBorders>
            <w:noWrap w:val="0"/>
            <w:vAlign w:val="center"/>
          </w:tcPr>
          <w:p w14:paraId="595B6B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提升我市文旅品牌数量，提高文旅企业质量</w:t>
            </w:r>
          </w:p>
        </w:tc>
      </w:tr>
      <w:tr w14:paraId="3A434A9A">
        <w:tblPrEx>
          <w:tblCellMar>
            <w:top w:w="0" w:type="dxa"/>
            <w:left w:w="108" w:type="dxa"/>
            <w:bottom w:w="0" w:type="dxa"/>
            <w:right w:w="108" w:type="dxa"/>
          </w:tblCellMar>
        </w:tblPrEx>
        <w:trPr>
          <w:jc w:val="center"/>
        </w:trPr>
        <w:tc>
          <w:tcPr>
            <w:tcW w:w="1076" w:type="dxa"/>
            <w:vMerge w:val="restart"/>
            <w:tcBorders>
              <w:top w:val="nil"/>
              <w:left w:val="single" w:color="auto" w:sz="4" w:space="0"/>
              <w:right w:val="single" w:color="auto" w:sz="4" w:space="0"/>
            </w:tcBorders>
            <w:noWrap w:val="0"/>
            <w:vAlign w:val="center"/>
          </w:tcPr>
          <w:p w14:paraId="3C3D8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BE61F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E9E1D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6638A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7" w:type="dxa"/>
            <w:tcBorders>
              <w:top w:val="nil"/>
              <w:left w:val="nil"/>
              <w:bottom w:val="single" w:color="auto" w:sz="4" w:space="0"/>
              <w:right w:val="single" w:color="auto" w:sz="4" w:space="0"/>
            </w:tcBorders>
            <w:noWrap w:val="0"/>
            <w:vAlign w:val="center"/>
          </w:tcPr>
          <w:p w14:paraId="679480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5" w:type="dxa"/>
            <w:tcBorders>
              <w:top w:val="nil"/>
              <w:left w:val="nil"/>
              <w:bottom w:val="single" w:color="auto" w:sz="4" w:space="0"/>
              <w:right w:val="single" w:color="auto" w:sz="4" w:space="0"/>
            </w:tcBorders>
            <w:noWrap w:val="0"/>
            <w:vAlign w:val="center"/>
          </w:tcPr>
          <w:p w14:paraId="69F1A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16" w:type="dxa"/>
            <w:tcBorders>
              <w:top w:val="nil"/>
              <w:left w:val="nil"/>
              <w:bottom w:val="single" w:color="auto" w:sz="4" w:space="0"/>
              <w:right w:val="single" w:color="auto" w:sz="4" w:space="0"/>
            </w:tcBorders>
            <w:noWrap w:val="0"/>
            <w:vAlign w:val="center"/>
          </w:tcPr>
          <w:p w14:paraId="0426D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27" w:type="dxa"/>
            <w:tcBorders>
              <w:top w:val="nil"/>
              <w:left w:val="nil"/>
              <w:bottom w:val="single" w:color="auto" w:sz="4" w:space="0"/>
              <w:right w:val="single" w:color="auto" w:sz="4" w:space="0"/>
            </w:tcBorders>
            <w:noWrap w:val="0"/>
            <w:vAlign w:val="center"/>
          </w:tcPr>
          <w:p w14:paraId="00A78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867A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7" w:type="dxa"/>
            <w:tcBorders>
              <w:top w:val="nil"/>
              <w:left w:val="nil"/>
              <w:bottom w:val="single" w:color="auto" w:sz="4" w:space="0"/>
              <w:right w:val="single" w:color="auto" w:sz="4" w:space="0"/>
            </w:tcBorders>
            <w:noWrap w:val="0"/>
            <w:vAlign w:val="center"/>
          </w:tcPr>
          <w:p w14:paraId="49148A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87A74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5" w:type="dxa"/>
            <w:tcBorders>
              <w:top w:val="nil"/>
              <w:left w:val="nil"/>
              <w:bottom w:val="single" w:color="auto" w:sz="4" w:space="0"/>
              <w:right w:val="single" w:color="auto" w:sz="4" w:space="0"/>
            </w:tcBorders>
            <w:noWrap w:val="0"/>
            <w:vAlign w:val="center"/>
          </w:tcPr>
          <w:p w14:paraId="50FFFC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1FB27F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2" w:type="dxa"/>
            <w:tcBorders>
              <w:top w:val="nil"/>
              <w:left w:val="nil"/>
              <w:bottom w:val="single" w:color="auto" w:sz="4" w:space="0"/>
              <w:right w:val="single" w:color="auto" w:sz="4" w:space="0"/>
            </w:tcBorders>
            <w:noWrap w:val="0"/>
            <w:vAlign w:val="center"/>
          </w:tcPr>
          <w:p w14:paraId="59A069D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6F6E4E9">
        <w:tblPrEx>
          <w:tblCellMar>
            <w:top w:w="0" w:type="dxa"/>
            <w:left w:w="108" w:type="dxa"/>
            <w:bottom w:w="0" w:type="dxa"/>
            <w:right w:w="108" w:type="dxa"/>
          </w:tblCellMar>
        </w:tblPrEx>
        <w:trPr>
          <w:trHeight w:val="832" w:hRule="atLeast"/>
          <w:jc w:val="center"/>
        </w:trPr>
        <w:tc>
          <w:tcPr>
            <w:tcW w:w="1076" w:type="dxa"/>
            <w:vMerge w:val="continue"/>
            <w:tcBorders>
              <w:left w:val="single" w:color="auto" w:sz="4" w:space="0"/>
              <w:right w:val="single" w:color="auto" w:sz="4" w:space="0"/>
            </w:tcBorders>
            <w:noWrap w:val="0"/>
            <w:vAlign w:val="center"/>
          </w:tcPr>
          <w:p w14:paraId="724946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463C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F60D9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DFFD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5" w:type="dxa"/>
            <w:vMerge w:val="restart"/>
            <w:tcBorders>
              <w:top w:val="single" w:color="auto" w:sz="4" w:space="0"/>
              <w:left w:val="single" w:color="auto" w:sz="4" w:space="0"/>
              <w:right w:val="single" w:color="auto" w:sz="4" w:space="0"/>
            </w:tcBorders>
            <w:noWrap w:val="0"/>
            <w:vAlign w:val="center"/>
          </w:tcPr>
          <w:p w14:paraId="2FBDAC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16" w:type="dxa"/>
            <w:tcBorders>
              <w:top w:val="nil"/>
              <w:left w:val="nil"/>
              <w:bottom w:val="single" w:color="auto" w:sz="4" w:space="0"/>
              <w:right w:val="single" w:color="auto" w:sz="4" w:space="0"/>
            </w:tcBorders>
            <w:noWrap w:val="0"/>
            <w:vAlign w:val="center"/>
          </w:tcPr>
          <w:p w14:paraId="45C60E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A级景区复核与评定</w:t>
            </w:r>
          </w:p>
        </w:tc>
        <w:tc>
          <w:tcPr>
            <w:tcW w:w="1127" w:type="dxa"/>
            <w:tcBorders>
              <w:top w:val="nil"/>
              <w:left w:val="nil"/>
              <w:bottom w:val="single" w:color="auto" w:sz="4" w:space="0"/>
              <w:right w:val="single" w:color="auto" w:sz="4" w:space="0"/>
            </w:tcBorders>
            <w:noWrap w:val="0"/>
            <w:vAlign w:val="center"/>
          </w:tcPr>
          <w:p w14:paraId="10AB3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全年进行</w:t>
            </w:r>
          </w:p>
        </w:tc>
        <w:tc>
          <w:tcPr>
            <w:tcW w:w="1127" w:type="dxa"/>
            <w:tcBorders>
              <w:top w:val="nil"/>
              <w:left w:val="nil"/>
              <w:bottom w:val="single" w:color="auto" w:sz="4" w:space="0"/>
              <w:right w:val="single" w:color="auto" w:sz="4" w:space="0"/>
            </w:tcBorders>
            <w:noWrap w:val="0"/>
            <w:vAlign w:val="center"/>
          </w:tcPr>
          <w:p w14:paraId="14EBEA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提升我市文旅品牌数量，提高文旅企业质量</w:t>
            </w:r>
          </w:p>
        </w:tc>
        <w:tc>
          <w:tcPr>
            <w:tcW w:w="825" w:type="dxa"/>
            <w:tcBorders>
              <w:top w:val="nil"/>
              <w:left w:val="nil"/>
              <w:bottom w:val="single" w:color="auto" w:sz="4" w:space="0"/>
              <w:right w:val="single" w:color="auto" w:sz="4" w:space="0"/>
            </w:tcBorders>
            <w:noWrap w:val="0"/>
            <w:vAlign w:val="center"/>
          </w:tcPr>
          <w:p w14:paraId="302ECE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6B84C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07EABE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B39756">
        <w:tblPrEx>
          <w:tblCellMar>
            <w:top w:w="0" w:type="dxa"/>
            <w:left w:w="108" w:type="dxa"/>
            <w:bottom w:w="0" w:type="dxa"/>
            <w:right w:w="108" w:type="dxa"/>
          </w:tblCellMar>
        </w:tblPrEx>
        <w:trPr>
          <w:trHeight w:val="832" w:hRule="atLeast"/>
          <w:jc w:val="center"/>
        </w:trPr>
        <w:tc>
          <w:tcPr>
            <w:tcW w:w="1076" w:type="dxa"/>
            <w:vMerge w:val="continue"/>
            <w:tcBorders>
              <w:left w:val="single" w:color="auto" w:sz="4" w:space="0"/>
              <w:right w:val="single" w:color="auto" w:sz="4" w:space="0"/>
            </w:tcBorders>
            <w:noWrap w:val="0"/>
            <w:vAlign w:val="center"/>
          </w:tcPr>
          <w:p w14:paraId="578B95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left w:val="single" w:color="auto" w:sz="4" w:space="0"/>
              <w:right w:val="single" w:color="auto" w:sz="4" w:space="0"/>
            </w:tcBorders>
            <w:noWrap w:val="0"/>
            <w:vAlign w:val="center"/>
          </w:tcPr>
          <w:p w14:paraId="4709C0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5" w:type="dxa"/>
            <w:vMerge w:val="continue"/>
            <w:tcBorders>
              <w:left w:val="single" w:color="auto" w:sz="4" w:space="0"/>
              <w:bottom w:val="single" w:color="auto" w:sz="4" w:space="0"/>
              <w:right w:val="single" w:color="auto" w:sz="4" w:space="0"/>
            </w:tcBorders>
            <w:noWrap w:val="0"/>
            <w:vAlign w:val="center"/>
          </w:tcPr>
          <w:p w14:paraId="36F7EE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14:paraId="514B03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星级乡村旅游区（点）复核与评定</w:t>
            </w:r>
          </w:p>
        </w:tc>
        <w:tc>
          <w:tcPr>
            <w:tcW w:w="1127" w:type="dxa"/>
            <w:tcBorders>
              <w:top w:val="nil"/>
              <w:left w:val="nil"/>
              <w:bottom w:val="single" w:color="auto" w:sz="4" w:space="0"/>
              <w:right w:val="single" w:color="auto" w:sz="4" w:space="0"/>
            </w:tcBorders>
            <w:noWrap w:val="0"/>
            <w:vAlign w:val="center"/>
          </w:tcPr>
          <w:p w14:paraId="3F03BB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全年进行</w:t>
            </w:r>
          </w:p>
        </w:tc>
        <w:tc>
          <w:tcPr>
            <w:tcW w:w="1127" w:type="dxa"/>
            <w:tcBorders>
              <w:top w:val="nil"/>
              <w:left w:val="nil"/>
              <w:bottom w:val="single" w:color="auto" w:sz="4" w:space="0"/>
              <w:right w:val="single" w:color="auto" w:sz="4" w:space="0"/>
            </w:tcBorders>
            <w:noWrap w:val="0"/>
            <w:vAlign w:val="center"/>
          </w:tcPr>
          <w:p w14:paraId="4630F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完成对一批星级乡村旅游区（点）的复核评定任务</w:t>
            </w:r>
          </w:p>
        </w:tc>
        <w:tc>
          <w:tcPr>
            <w:tcW w:w="825" w:type="dxa"/>
            <w:tcBorders>
              <w:top w:val="nil"/>
              <w:left w:val="nil"/>
              <w:bottom w:val="single" w:color="auto" w:sz="4" w:space="0"/>
              <w:right w:val="single" w:color="auto" w:sz="4" w:space="0"/>
            </w:tcBorders>
            <w:noWrap w:val="0"/>
            <w:vAlign w:val="center"/>
          </w:tcPr>
          <w:p w14:paraId="426A0E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7775BA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4B5EBB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4D3DD2D">
        <w:tblPrEx>
          <w:tblCellMar>
            <w:top w:w="0" w:type="dxa"/>
            <w:left w:w="108" w:type="dxa"/>
            <w:bottom w:w="0" w:type="dxa"/>
            <w:right w:w="108" w:type="dxa"/>
          </w:tblCellMar>
        </w:tblPrEx>
        <w:trPr>
          <w:trHeight w:val="626" w:hRule="atLeast"/>
          <w:jc w:val="center"/>
        </w:trPr>
        <w:tc>
          <w:tcPr>
            <w:tcW w:w="1076" w:type="dxa"/>
            <w:vMerge w:val="continue"/>
            <w:tcBorders>
              <w:left w:val="single" w:color="auto" w:sz="4" w:space="0"/>
              <w:right w:val="single" w:color="auto" w:sz="4" w:space="0"/>
            </w:tcBorders>
            <w:noWrap w:val="0"/>
            <w:vAlign w:val="center"/>
          </w:tcPr>
          <w:p w14:paraId="239730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76E41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restart"/>
            <w:tcBorders>
              <w:top w:val="single" w:color="auto" w:sz="4" w:space="0"/>
              <w:left w:val="single" w:color="auto" w:sz="4" w:space="0"/>
              <w:right w:val="single" w:color="auto" w:sz="4" w:space="0"/>
            </w:tcBorders>
            <w:noWrap w:val="0"/>
            <w:vAlign w:val="center"/>
          </w:tcPr>
          <w:p w14:paraId="7DA108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16" w:type="dxa"/>
            <w:tcBorders>
              <w:top w:val="nil"/>
              <w:left w:val="nil"/>
              <w:bottom w:val="single" w:color="auto" w:sz="4" w:space="0"/>
              <w:right w:val="single" w:color="auto" w:sz="4" w:space="0"/>
            </w:tcBorders>
            <w:noWrap w:val="0"/>
            <w:vAlign w:val="center"/>
          </w:tcPr>
          <w:p w14:paraId="08CE02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3A级以上景区</w:t>
            </w:r>
          </w:p>
        </w:tc>
        <w:tc>
          <w:tcPr>
            <w:tcW w:w="1127" w:type="dxa"/>
            <w:tcBorders>
              <w:top w:val="nil"/>
              <w:left w:val="nil"/>
              <w:bottom w:val="single" w:color="auto" w:sz="4" w:space="0"/>
              <w:right w:val="single" w:color="auto" w:sz="4" w:space="0"/>
            </w:tcBorders>
            <w:noWrap w:val="0"/>
            <w:vAlign w:val="center"/>
          </w:tcPr>
          <w:p w14:paraId="0F75AF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w:t>
            </w:r>
          </w:p>
        </w:tc>
        <w:tc>
          <w:tcPr>
            <w:tcW w:w="1127" w:type="dxa"/>
            <w:tcBorders>
              <w:top w:val="nil"/>
              <w:left w:val="nil"/>
              <w:bottom w:val="single" w:color="auto" w:sz="4" w:space="0"/>
              <w:right w:val="single" w:color="auto" w:sz="4" w:space="0"/>
            </w:tcBorders>
            <w:noWrap w:val="0"/>
            <w:vAlign w:val="center"/>
          </w:tcPr>
          <w:p w14:paraId="508574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达到预期数量</w:t>
            </w:r>
          </w:p>
        </w:tc>
        <w:tc>
          <w:tcPr>
            <w:tcW w:w="825" w:type="dxa"/>
            <w:tcBorders>
              <w:top w:val="nil"/>
              <w:left w:val="nil"/>
              <w:bottom w:val="single" w:color="auto" w:sz="4" w:space="0"/>
              <w:right w:val="single" w:color="auto" w:sz="4" w:space="0"/>
            </w:tcBorders>
            <w:noWrap w:val="0"/>
            <w:vAlign w:val="center"/>
          </w:tcPr>
          <w:p w14:paraId="2BE159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7BD1E4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20BB57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3C8225">
        <w:tblPrEx>
          <w:tblCellMar>
            <w:top w:w="0" w:type="dxa"/>
            <w:left w:w="108" w:type="dxa"/>
            <w:bottom w:w="0" w:type="dxa"/>
            <w:right w:w="108" w:type="dxa"/>
          </w:tblCellMar>
        </w:tblPrEx>
        <w:trPr>
          <w:trHeight w:val="626" w:hRule="atLeast"/>
          <w:jc w:val="center"/>
        </w:trPr>
        <w:tc>
          <w:tcPr>
            <w:tcW w:w="1076" w:type="dxa"/>
            <w:vMerge w:val="continue"/>
            <w:tcBorders>
              <w:left w:val="single" w:color="auto" w:sz="4" w:space="0"/>
              <w:right w:val="single" w:color="auto" w:sz="4" w:space="0"/>
            </w:tcBorders>
            <w:noWrap w:val="0"/>
            <w:vAlign w:val="center"/>
          </w:tcPr>
          <w:p w14:paraId="130ACC7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15368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continue"/>
            <w:tcBorders>
              <w:left w:val="single" w:color="auto" w:sz="4" w:space="0"/>
              <w:bottom w:val="single" w:color="auto" w:sz="4" w:space="0"/>
              <w:right w:val="single" w:color="auto" w:sz="4" w:space="0"/>
            </w:tcBorders>
            <w:noWrap w:val="0"/>
            <w:vAlign w:val="center"/>
          </w:tcPr>
          <w:p w14:paraId="609BAB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14:paraId="0D674D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四星级以上星级乡村旅游区（点）</w:t>
            </w:r>
          </w:p>
        </w:tc>
        <w:tc>
          <w:tcPr>
            <w:tcW w:w="1127" w:type="dxa"/>
            <w:tcBorders>
              <w:top w:val="nil"/>
              <w:left w:val="nil"/>
              <w:bottom w:val="single" w:color="auto" w:sz="4" w:space="0"/>
              <w:right w:val="single" w:color="auto" w:sz="4" w:space="0"/>
            </w:tcBorders>
            <w:noWrap w:val="0"/>
            <w:vAlign w:val="center"/>
          </w:tcPr>
          <w:p w14:paraId="27C4D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个</w:t>
            </w:r>
          </w:p>
        </w:tc>
        <w:tc>
          <w:tcPr>
            <w:tcW w:w="1127" w:type="dxa"/>
            <w:tcBorders>
              <w:top w:val="nil"/>
              <w:left w:val="nil"/>
              <w:bottom w:val="single" w:color="auto" w:sz="4" w:space="0"/>
              <w:right w:val="single" w:color="auto" w:sz="4" w:space="0"/>
            </w:tcBorders>
            <w:noWrap w:val="0"/>
            <w:vAlign w:val="center"/>
          </w:tcPr>
          <w:p w14:paraId="33E502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达到预期数量</w:t>
            </w:r>
          </w:p>
        </w:tc>
        <w:tc>
          <w:tcPr>
            <w:tcW w:w="825" w:type="dxa"/>
            <w:tcBorders>
              <w:top w:val="nil"/>
              <w:left w:val="nil"/>
              <w:bottom w:val="single" w:color="auto" w:sz="4" w:space="0"/>
              <w:right w:val="single" w:color="auto" w:sz="4" w:space="0"/>
            </w:tcBorders>
            <w:noWrap w:val="0"/>
            <w:vAlign w:val="center"/>
          </w:tcPr>
          <w:p w14:paraId="1DE6EC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7446A7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7786F7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7924EDC">
        <w:tblPrEx>
          <w:tblCellMar>
            <w:top w:w="0" w:type="dxa"/>
            <w:left w:w="108" w:type="dxa"/>
            <w:bottom w:w="0" w:type="dxa"/>
            <w:right w:w="108" w:type="dxa"/>
          </w:tblCellMar>
        </w:tblPrEx>
        <w:trPr>
          <w:trHeight w:val="758" w:hRule="atLeast"/>
          <w:jc w:val="center"/>
        </w:trPr>
        <w:tc>
          <w:tcPr>
            <w:tcW w:w="1076" w:type="dxa"/>
            <w:vMerge w:val="continue"/>
            <w:tcBorders>
              <w:left w:val="single" w:color="auto" w:sz="4" w:space="0"/>
              <w:right w:val="single" w:color="auto" w:sz="4" w:space="0"/>
            </w:tcBorders>
            <w:noWrap w:val="0"/>
            <w:vAlign w:val="center"/>
          </w:tcPr>
          <w:p w14:paraId="1C579E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B7A08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3ED93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16" w:type="dxa"/>
            <w:tcBorders>
              <w:top w:val="nil"/>
              <w:left w:val="nil"/>
              <w:bottom w:val="single" w:color="auto" w:sz="4" w:space="0"/>
              <w:right w:val="single" w:color="auto" w:sz="4" w:space="0"/>
            </w:tcBorders>
            <w:noWrap w:val="0"/>
            <w:vAlign w:val="center"/>
          </w:tcPr>
          <w:p w14:paraId="57BBC5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评定与复核完成的时间</w:t>
            </w:r>
          </w:p>
        </w:tc>
        <w:tc>
          <w:tcPr>
            <w:tcW w:w="1127" w:type="dxa"/>
            <w:tcBorders>
              <w:top w:val="nil"/>
              <w:left w:val="nil"/>
              <w:bottom w:val="single" w:color="auto" w:sz="4" w:space="0"/>
              <w:right w:val="single" w:color="auto" w:sz="4" w:space="0"/>
            </w:tcBorders>
            <w:noWrap w:val="0"/>
            <w:vAlign w:val="center"/>
          </w:tcPr>
          <w:p w14:paraId="259A22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时长</w:t>
            </w:r>
          </w:p>
        </w:tc>
        <w:tc>
          <w:tcPr>
            <w:tcW w:w="1127" w:type="dxa"/>
            <w:tcBorders>
              <w:top w:val="nil"/>
              <w:left w:val="nil"/>
              <w:bottom w:val="single" w:color="auto" w:sz="4" w:space="0"/>
              <w:right w:val="single" w:color="auto" w:sz="4" w:space="0"/>
            </w:tcBorders>
            <w:noWrap w:val="0"/>
            <w:vAlign w:val="center"/>
          </w:tcPr>
          <w:p w14:paraId="1BBD9B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规定日期内完成</w:t>
            </w:r>
          </w:p>
        </w:tc>
        <w:tc>
          <w:tcPr>
            <w:tcW w:w="825" w:type="dxa"/>
            <w:tcBorders>
              <w:top w:val="nil"/>
              <w:left w:val="nil"/>
              <w:bottom w:val="single" w:color="auto" w:sz="4" w:space="0"/>
              <w:right w:val="single" w:color="auto" w:sz="4" w:space="0"/>
            </w:tcBorders>
            <w:noWrap w:val="0"/>
            <w:vAlign w:val="center"/>
          </w:tcPr>
          <w:p w14:paraId="70ED8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515D36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0579D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4251CB">
        <w:tblPrEx>
          <w:tblCellMar>
            <w:top w:w="0" w:type="dxa"/>
            <w:left w:w="108" w:type="dxa"/>
            <w:bottom w:w="0" w:type="dxa"/>
            <w:right w:w="108" w:type="dxa"/>
          </w:tblCellMar>
        </w:tblPrEx>
        <w:trPr>
          <w:trHeight w:val="776" w:hRule="atLeast"/>
          <w:jc w:val="center"/>
        </w:trPr>
        <w:tc>
          <w:tcPr>
            <w:tcW w:w="1076" w:type="dxa"/>
            <w:vMerge w:val="continue"/>
            <w:tcBorders>
              <w:left w:val="single" w:color="auto" w:sz="4" w:space="0"/>
              <w:right w:val="single" w:color="auto" w:sz="4" w:space="0"/>
            </w:tcBorders>
            <w:noWrap w:val="0"/>
            <w:vAlign w:val="center"/>
          </w:tcPr>
          <w:p w14:paraId="05D1D3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84DDED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restart"/>
            <w:tcBorders>
              <w:top w:val="single" w:color="auto" w:sz="4" w:space="0"/>
              <w:left w:val="single" w:color="auto" w:sz="4" w:space="0"/>
              <w:right w:val="single" w:color="auto" w:sz="4" w:space="0"/>
            </w:tcBorders>
            <w:noWrap w:val="0"/>
            <w:vAlign w:val="center"/>
          </w:tcPr>
          <w:p w14:paraId="3FAB3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16" w:type="dxa"/>
            <w:tcBorders>
              <w:top w:val="nil"/>
              <w:left w:val="nil"/>
              <w:bottom w:val="single" w:color="auto" w:sz="4" w:space="0"/>
              <w:right w:val="single" w:color="auto" w:sz="4" w:space="0"/>
            </w:tcBorders>
            <w:noWrap w:val="0"/>
            <w:vAlign w:val="center"/>
          </w:tcPr>
          <w:p w14:paraId="37C294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A级景区复核与评定</w:t>
            </w:r>
          </w:p>
        </w:tc>
        <w:tc>
          <w:tcPr>
            <w:tcW w:w="1127" w:type="dxa"/>
            <w:tcBorders>
              <w:top w:val="nil"/>
              <w:left w:val="nil"/>
              <w:bottom w:val="single" w:color="auto" w:sz="4" w:space="0"/>
              <w:right w:val="single" w:color="auto" w:sz="4" w:space="0"/>
            </w:tcBorders>
            <w:noWrap w:val="0"/>
            <w:vAlign w:val="center"/>
          </w:tcPr>
          <w:p w14:paraId="0C118C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10万元</w:t>
            </w:r>
          </w:p>
        </w:tc>
        <w:tc>
          <w:tcPr>
            <w:tcW w:w="1127" w:type="dxa"/>
            <w:tcBorders>
              <w:top w:val="nil"/>
              <w:left w:val="nil"/>
              <w:bottom w:val="single" w:color="auto" w:sz="4" w:space="0"/>
              <w:right w:val="single" w:color="auto" w:sz="4" w:space="0"/>
            </w:tcBorders>
            <w:noWrap w:val="0"/>
            <w:vAlign w:val="center"/>
          </w:tcPr>
          <w:p w14:paraId="65FAA9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不超预算执行</w:t>
            </w:r>
          </w:p>
        </w:tc>
        <w:tc>
          <w:tcPr>
            <w:tcW w:w="825" w:type="dxa"/>
            <w:tcBorders>
              <w:top w:val="nil"/>
              <w:left w:val="nil"/>
              <w:bottom w:val="single" w:color="auto" w:sz="4" w:space="0"/>
              <w:right w:val="single" w:color="auto" w:sz="4" w:space="0"/>
            </w:tcBorders>
            <w:noWrap w:val="0"/>
            <w:vAlign w:val="center"/>
          </w:tcPr>
          <w:p w14:paraId="6D5024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68DA0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4751D0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5B8BE70">
        <w:tblPrEx>
          <w:tblCellMar>
            <w:top w:w="0" w:type="dxa"/>
            <w:left w:w="108" w:type="dxa"/>
            <w:bottom w:w="0" w:type="dxa"/>
            <w:right w:w="108" w:type="dxa"/>
          </w:tblCellMar>
        </w:tblPrEx>
        <w:trPr>
          <w:trHeight w:val="776" w:hRule="atLeast"/>
          <w:jc w:val="center"/>
        </w:trPr>
        <w:tc>
          <w:tcPr>
            <w:tcW w:w="1076" w:type="dxa"/>
            <w:vMerge w:val="continue"/>
            <w:tcBorders>
              <w:left w:val="single" w:color="auto" w:sz="4" w:space="0"/>
              <w:right w:val="single" w:color="auto" w:sz="4" w:space="0"/>
            </w:tcBorders>
            <w:noWrap w:val="0"/>
            <w:vAlign w:val="center"/>
          </w:tcPr>
          <w:p w14:paraId="1CAD10C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413EAC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vMerge w:val="continue"/>
            <w:tcBorders>
              <w:left w:val="single" w:color="auto" w:sz="4" w:space="0"/>
              <w:bottom w:val="single" w:color="auto" w:sz="4" w:space="0"/>
              <w:right w:val="single" w:color="auto" w:sz="4" w:space="0"/>
            </w:tcBorders>
            <w:noWrap w:val="0"/>
            <w:vAlign w:val="center"/>
          </w:tcPr>
          <w:p w14:paraId="74892A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16" w:type="dxa"/>
            <w:tcBorders>
              <w:top w:val="nil"/>
              <w:left w:val="nil"/>
              <w:bottom w:val="single" w:color="auto" w:sz="4" w:space="0"/>
              <w:right w:val="single" w:color="auto" w:sz="4" w:space="0"/>
            </w:tcBorders>
            <w:noWrap w:val="0"/>
            <w:vAlign w:val="center"/>
          </w:tcPr>
          <w:p w14:paraId="18FEF2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星级乡村旅游区（点）复核与评定</w:t>
            </w:r>
          </w:p>
        </w:tc>
        <w:tc>
          <w:tcPr>
            <w:tcW w:w="1127" w:type="dxa"/>
            <w:tcBorders>
              <w:top w:val="nil"/>
              <w:left w:val="nil"/>
              <w:bottom w:val="single" w:color="auto" w:sz="4" w:space="0"/>
              <w:right w:val="single" w:color="auto" w:sz="4" w:space="0"/>
            </w:tcBorders>
            <w:noWrap w:val="0"/>
            <w:vAlign w:val="center"/>
          </w:tcPr>
          <w:p w14:paraId="28AB1B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10万元</w:t>
            </w:r>
          </w:p>
        </w:tc>
        <w:tc>
          <w:tcPr>
            <w:tcW w:w="1127" w:type="dxa"/>
            <w:tcBorders>
              <w:top w:val="nil"/>
              <w:left w:val="nil"/>
              <w:bottom w:val="single" w:color="auto" w:sz="4" w:space="0"/>
              <w:right w:val="single" w:color="auto" w:sz="4" w:space="0"/>
            </w:tcBorders>
            <w:noWrap w:val="0"/>
            <w:vAlign w:val="center"/>
          </w:tcPr>
          <w:p w14:paraId="17008F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不超预算执行</w:t>
            </w:r>
          </w:p>
        </w:tc>
        <w:tc>
          <w:tcPr>
            <w:tcW w:w="825" w:type="dxa"/>
            <w:tcBorders>
              <w:top w:val="nil"/>
              <w:left w:val="nil"/>
              <w:bottom w:val="single" w:color="auto" w:sz="4" w:space="0"/>
              <w:right w:val="single" w:color="auto" w:sz="4" w:space="0"/>
            </w:tcBorders>
            <w:noWrap w:val="0"/>
            <w:vAlign w:val="center"/>
          </w:tcPr>
          <w:p w14:paraId="26FED3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24AD18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53E576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732D77">
        <w:tblPrEx>
          <w:tblCellMar>
            <w:top w:w="0" w:type="dxa"/>
            <w:left w:w="108" w:type="dxa"/>
            <w:bottom w:w="0" w:type="dxa"/>
            <w:right w:w="108" w:type="dxa"/>
          </w:tblCellMar>
        </w:tblPrEx>
        <w:trPr>
          <w:trHeight w:val="961" w:hRule="atLeast"/>
          <w:jc w:val="center"/>
        </w:trPr>
        <w:tc>
          <w:tcPr>
            <w:tcW w:w="1076" w:type="dxa"/>
            <w:vMerge w:val="continue"/>
            <w:tcBorders>
              <w:left w:val="single" w:color="auto" w:sz="4" w:space="0"/>
              <w:right w:val="single" w:color="auto" w:sz="4" w:space="0"/>
            </w:tcBorders>
            <w:noWrap w:val="0"/>
            <w:vAlign w:val="center"/>
          </w:tcPr>
          <w:p w14:paraId="2EB85C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34BEA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7D5B6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C192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27FCC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F67F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6E44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6" w:type="dxa"/>
            <w:tcBorders>
              <w:top w:val="nil"/>
              <w:left w:val="nil"/>
              <w:bottom w:val="single" w:color="auto" w:sz="4" w:space="0"/>
              <w:right w:val="single" w:color="auto" w:sz="4" w:space="0"/>
            </w:tcBorders>
            <w:noWrap w:val="0"/>
            <w:vAlign w:val="center"/>
          </w:tcPr>
          <w:p w14:paraId="699910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各文旅企业旅游人次和旅游收入有所增加</w:t>
            </w:r>
          </w:p>
        </w:tc>
        <w:tc>
          <w:tcPr>
            <w:tcW w:w="1127" w:type="dxa"/>
            <w:tcBorders>
              <w:top w:val="nil"/>
              <w:left w:val="nil"/>
              <w:bottom w:val="single" w:color="auto" w:sz="4" w:space="0"/>
              <w:right w:val="single" w:color="auto" w:sz="4" w:space="0"/>
            </w:tcBorders>
            <w:noWrap w:val="0"/>
            <w:vAlign w:val="center"/>
          </w:tcPr>
          <w:p w14:paraId="20A03D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27" w:type="dxa"/>
            <w:tcBorders>
              <w:top w:val="nil"/>
              <w:left w:val="nil"/>
              <w:bottom w:val="single" w:color="auto" w:sz="4" w:space="0"/>
              <w:right w:val="single" w:color="auto" w:sz="4" w:space="0"/>
            </w:tcBorders>
            <w:noWrap w:val="0"/>
            <w:vAlign w:val="center"/>
          </w:tcPr>
          <w:p w14:paraId="711D1E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5" w:type="dxa"/>
            <w:tcBorders>
              <w:top w:val="nil"/>
              <w:left w:val="nil"/>
              <w:bottom w:val="single" w:color="auto" w:sz="4" w:space="0"/>
              <w:right w:val="single" w:color="auto" w:sz="4" w:space="0"/>
            </w:tcBorders>
            <w:noWrap w:val="0"/>
            <w:vAlign w:val="center"/>
          </w:tcPr>
          <w:p w14:paraId="62EFAD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5DAD0C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2D0F98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5B9B72">
        <w:tblPrEx>
          <w:tblCellMar>
            <w:top w:w="0" w:type="dxa"/>
            <w:left w:w="108" w:type="dxa"/>
            <w:bottom w:w="0" w:type="dxa"/>
            <w:right w:w="108" w:type="dxa"/>
          </w:tblCellMar>
        </w:tblPrEx>
        <w:trPr>
          <w:trHeight w:val="999" w:hRule="atLeast"/>
          <w:jc w:val="center"/>
        </w:trPr>
        <w:tc>
          <w:tcPr>
            <w:tcW w:w="1076" w:type="dxa"/>
            <w:vMerge w:val="continue"/>
            <w:tcBorders>
              <w:left w:val="single" w:color="auto" w:sz="4" w:space="0"/>
              <w:right w:val="single" w:color="auto" w:sz="4" w:space="0"/>
            </w:tcBorders>
            <w:noWrap w:val="0"/>
            <w:vAlign w:val="center"/>
          </w:tcPr>
          <w:p w14:paraId="6F42F5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0E06A9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5847B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23A70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6" w:type="dxa"/>
            <w:tcBorders>
              <w:top w:val="nil"/>
              <w:left w:val="nil"/>
              <w:bottom w:val="single" w:color="auto" w:sz="4" w:space="0"/>
              <w:right w:val="single" w:color="auto" w:sz="4" w:space="0"/>
            </w:tcBorders>
            <w:noWrap w:val="0"/>
            <w:vAlign w:val="center"/>
          </w:tcPr>
          <w:p w14:paraId="0ED4DA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文旅企业服务质量不断提升</w:t>
            </w:r>
          </w:p>
        </w:tc>
        <w:tc>
          <w:tcPr>
            <w:tcW w:w="1127" w:type="dxa"/>
            <w:tcBorders>
              <w:top w:val="nil"/>
              <w:left w:val="nil"/>
              <w:bottom w:val="single" w:color="auto" w:sz="4" w:space="0"/>
              <w:right w:val="single" w:color="auto" w:sz="4" w:space="0"/>
            </w:tcBorders>
            <w:noWrap w:val="0"/>
            <w:vAlign w:val="center"/>
          </w:tcPr>
          <w:p w14:paraId="609DA7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27" w:type="dxa"/>
            <w:tcBorders>
              <w:top w:val="nil"/>
              <w:left w:val="nil"/>
              <w:bottom w:val="single" w:color="auto" w:sz="4" w:space="0"/>
              <w:right w:val="single" w:color="auto" w:sz="4" w:space="0"/>
            </w:tcBorders>
            <w:noWrap w:val="0"/>
            <w:vAlign w:val="center"/>
          </w:tcPr>
          <w:p w14:paraId="1032B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5" w:type="dxa"/>
            <w:tcBorders>
              <w:top w:val="nil"/>
              <w:left w:val="nil"/>
              <w:bottom w:val="single" w:color="auto" w:sz="4" w:space="0"/>
              <w:right w:val="single" w:color="auto" w:sz="4" w:space="0"/>
            </w:tcBorders>
            <w:noWrap w:val="0"/>
            <w:vAlign w:val="center"/>
          </w:tcPr>
          <w:p w14:paraId="60F12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nil"/>
              <w:left w:val="nil"/>
              <w:bottom w:val="single" w:color="auto" w:sz="4" w:space="0"/>
              <w:right w:val="single" w:color="auto" w:sz="4" w:space="0"/>
            </w:tcBorders>
            <w:noWrap w:val="0"/>
            <w:vAlign w:val="center"/>
          </w:tcPr>
          <w:p w14:paraId="023209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nil"/>
              <w:left w:val="nil"/>
              <w:bottom w:val="single" w:color="auto" w:sz="4" w:space="0"/>
              <w:right w:val="single" w:color="auto" w:sz="4" w:space="0"/>
            </w:tcBorders>
            <w:noWrap w:val="0"/>
            <w:vAlign w:val="center"/>
          </w:tcPr>
          <w:p w14:paraId="799BB5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262D9D5">
        <w:tblPrEx>
          <w:tblCellMar>
            <w:top w:w="0" w:type="dxa"/>
            <w:left w:w="108" w:type="dxa"/>
            <w:bottom w:w="0" w:type="dxa"/>
            <w:right w:w="108" w:type="dxa"/>
          </w:tblCellMar>
        </w:tblPrEx>
        <w:trPr>
          <w:trHeight w:val="923" w:hRule="atLeast"/>
          <w:jc w:val="center"/>
        </w:trPr>
        <w:tc>
          <w:tcPr>
            <w:tcW w:w="1076" w:type="dxa"/>
            <w:vMerge w:val="continue"/>
            <w:tcBorders>
              <w:left w:val="single" w:color="auto" w:sz="4" w:space="0"/>
              <w:right w:val="single" w:color="auto" w:sz="4" w:space="0"/>
            </w:tcBorders>
            <w:noWrap w:val="0"/>
            <w:vAlign w:val="center"/>
          </w:tcPr>
          <w:p w14:paraId="3CBDB8F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264907F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BADC8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B12FA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16" w:type="dxa"/>
            <w:tcBorders>
              <w:top w:val="nil"/>
              <w:left w:val="nil"/>
              <w:bottom w:val="single" w:color="auto" w:sz="4" w:space="0"/>
              <w:right w:val="single" w:color="auto" w:sz="4" w:space="0"/>
            </w:tcBorders>
            <w:noWrap w:val="0"/>
            <w:vAlign w:val="center"/>
          </w:tcPr>
          <w:p w14:paraId="4CCD5E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文旅行业生态环境越来越美</w:t>
            </w:r>
          </w:p>
        </w:tc>
        <w:tc>
          <w:tcPr>
            <w:tcW w:w="1127" w:type="dxa"/>
            <w:tcBorders>
              <w:top w:val="nil"/>
              <w:left w:val="nil"/>
              <w:bottom w:val="single" w:color="auto" w:sz="4" w:space="0"/>
              <w:right w:val="single" w:color="auto" w:sz="4" w:space="0"/>
            </w:tcBorders>
            <w:noWrap w:val="0"/>
            <w:vAlign w:val="center"/>
          </w:tcPr>
          <w:p w14:paraId="71B814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27" w:type="dxa"/>
            <w:tcBorders>
              <w:top w:val="nil"/>
              <w:left w:val="nil"/>
              <w:bottom w:val="single" w:color="auto" w:sz="4" w:space="0"/>
              <w:right w:val="single" w:color="auto" w:sz="4" w:space="0"/>
            </w:tcBorders>
            <w:noWrap w:val="0"/>
            <w:vAlign w:val="center"/>
          </w:tcPr>
          <w:p w14:paraId="28921A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5" w:type="dxa"/>
            <w:tcBorders>
              <w:top w:val="nil"/>
              <w:left w:val="nil"/>
              <w:bottom w:val="single" w:color="auto" w:sz="4" w:space="0"/>
              <w:right w:val="single" w:color="auto" w:sz="4" w:space="0"/>
            </w:tcBorders>
            <w:noWrap w:val="0"/>
            <w:vAlign w:val="center"/>
          </w:tcPr>
          <w:p w14:paraId="032F8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34E04E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6E6A7C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BBC6D3">
        <w:tblPrEx>
          <w:tblCellMar>
            <w:top w:w="0" w:type="dxa"/>
            <w:left w:w="108" w:type="dxa"/>
            <w:bottom w:w="0" w:type="dxa"/>
            <w:right w:w="108" w:type="dxa"/>
          </w:tblCellMar>
        </w:tblPrEx>
        <w:trPr>
          <w:trHeight w:val="699" w:hRule="atLeast"/>
          <w:jc w:val="center"/>
        </w:trPr>
        <w:tc>
          <w:tcPr>
            <w:tcW w:w="1076" w:type="dxa"/>
            <w:vMerge w:val="continue"/>
            <w:tcBorders>
              <w:left w:val="single" w:color="auto" w:sz="4" w:space="0"/>
              <w:right w:val="single" w:color="auto" w:sz="4" w:space="0"/>
            </w:tcBorders>
            <w:noWrap w:val="0"/>
            <w:vAlign w:val="center"/>
          </w:tcPr>
          <w:p w14:paraId="7B07B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48D86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A931F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147B7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持续吸引外地游客来岳</w:t>
            </w:r>
          </w:p>
        </w:tc>
        <w:tc>
          <w:tcPr>
            <w:tcW w:w="1127" w:type="dxa"/>
            <w:tcBorders>
              <w:top w:val="single" w:color="auto" w:sz="4" w:space="0"/>
              <w:left w:val="single" w:color="auto" w:sz="4" w:space="0"/>
              <w:bottom w:val="single" w:color="auto" w:sz="4" w:space="0"/>
              <w:right w:val="single" w:color="auto" w:sz="4" w:space="0"/>
            </w:tcBorders>
            <w:noWrap w:val="0"/>
            <w:vAlign w:val="center"/>
          </w:tcPr>
          <w:p w14:paraId="063CA9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27" w:type="dxa"/>
            <w:tcBorders>
              <w:top w:val="single" w:color="auto" w:sz="4" w:space="0"/>
              <w:left w:val="single" w:color="auto" w:sz="4" w:space="0"/>
              <w:bottom w:val="single" w:color="auto" w:sz="4" w:space="0"/>
              <w:right w:val="single" w:color="auto" w:sz="4" w:space="0"/>
            </w:tcBorders>
            <w:noWrap w:val="0"/>
            <w:vAlign w:val="center"/>
          </w:tcPr>
          <w:p w14:paraId="128BE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2F52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2B9D9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F32A2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7A47B4">
        <w:tblPrEx>
          <w:tblCellMar>
            <w:top w:w="0" w:type="dxa"/>
            <w:left w:w="108" w:type="dxa"/>
            <w:bottom w:w="0" w:type="dxa"/>
            <w:right w:w="108" w:type="dxa"/>
          </w:tblCellMar>
        </w:tblPrEx>
        <w:trPr>
          <w:jc w:val="center"/>
        </w:trPr>
        <w:tc>
          <w:tcPr>
            <w:tcW w:w="1076" w:type="dxa"/>
            <w:vMerge w:val="continue"/>
            <w:tcBorders>
              <w:left w:val="single" w:color="auto" w:sz="4" w:space="0"/>
              <w:right w:val="single" w:color="auto" w:sz="4" w:space="0"/>
            </w:tcBorders>
            <w:noWrap w:val="0"/>
            <w:vAlign w:val="center"/>
          </w:tcPr>
          <w:p w14:paraId="611BD1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348B4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7D434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7D21A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225B3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16" w:type="dxa"/>
            <w:tcBorders>
              <w:top w:val="nil"/>
              <w:left w:val="nil"/>
              <w:bottom w:val="single" w:color="auto" w:sz="4" w:space="0"/>
              <w:right w:val="single" w:color="auto" w:sz="4" w:space="0"/>
            </w:tcBorders>
            <w:noWrap w:val="0"/>
            <w:vAlign w:val="center"/>
          </w:tcPr>
          <w:p w14:paraId="3A82B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游客满意度</w:t>
            </w:r>
          </w:p>
        </w:tc>
        <w:tc>
          <w:tcPr>
            <w:tcW w:w="1127" w:type="dxa"/>
            <w:tcBorders>
              <w:top w:val="nil"/>
              <w:left w:val="nil"/>
              <w:bottom w:val="single" w:color="auto" w:sz="4" w:space="0"/>
              <w:right w:val="single" w:color="auto" w:sz="4" w:space="0"/>
            </w:tcBorders>
            <w:noWrap w:val="0"/>
            <w:vAlign w:val="center"/>
          </w:tcPr>
          <w:p w14:paraId="003D0B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不低于90%</w:t>
            </w:r>
          </w:p>
        </w:tc>
        <w:tc>
          <w:tcPr>
            <w:tcW w:w="1127" w:type="dxa"/>
            <w:tcBorders>
              <w:top w:val="nil"/>
              <w:left w:val="nil"/>
              <w:bottom w:val="single" w:color="auto" w:sz="4" w:space="0"/>
              <w:right w:val="single" w:color="auto" w:sz="4" w:space="0"/>
            </w:tcBorders>
            <w:noWrap w:val="0"/>
            <w:vAlign w:val="center"/>
          </w:tcPr>
          <w:p w14:paraId="3E7217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5" w:type="dxa"/>
            <w:tcBorders>
              <w:top w:val="nil"/>
              <w:left w:val="nil"/>
              <w:bottom w:val="single" w:color="auto" w:sz="4" w:space="0"/>
              <w:right w:val="single" w:color="auto" w:sz="4" w:space="0"/>
            </w:tcBorders>
            <w:noWrap w:val="0"/>
            <w:vAlign w:val="center"/>
          </w:tcPr>
          <w:p w14:paraId="16F84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16" w:type="dxa"/>
            <w:tcBorders>
              <w:top w:val="nil"/>
              <w:left w:val="nil"/>
              <w:bottom w:val="single" w:color="auto" w:sz="4" w:space="0"/>
              <w:right w:val="single" w:color="auto" w:sz="4" w:space="0"/>
            </w:tcBorders>
            <w:noWrap w:val="0"/>
            <w:vAlign w:val="center"/>
          </w:tcPr>
          <w:p w14:paraId="5BF375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2" w:type="dxa"/>
            <w:tcBorders>
              <w:top w:val="nil"/>
              <w:left w:val="nil"/>
              <w:bottom w:val="single" w:color="auto" w:sz="4" w:space="0"/>
              <w:right w:val="single" w:color="auto" w:sz="4" w:space="0"/>
            </w:tcBorders>
            <w:noWrap w:val="0"/>
            <w:vAlign w:val="center"/>
          </w:tcPr>
          <w:p w14:paraId="165669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46A826">
        <w:tblPrEx>
          <w:tblCellMar>
            <w:top w:w="0" w:type="dxa"/>
            <w:left w:w="108" w:type="dxa"/>
            <w:bottom w:w="0" w:type="dxa"/>
            <w:right w:w="108" w:type="dxa"/>
          </w:tblCellMar>
        </w:tblPrEx>
        <w:trPr>
          <w:jc w:val="center"/>
        </w:trPr>
        <w:tc>
          <w:tcPr>
            <w:tcW w:w="6698" w:type="dxa"/>
            <w:gridSpan w:val="6"/>
            <w:tcBorders>
              <w:top w:val="single" w:color="auto" w:sz="4" w:space="0"/>
              <w:left w:val="single" w:color="auto" w:sz="4" w:space="0"/>
              <w:bottom w:val="single" w:color="auto" w:sz="4" w:space="0"/>
              <w:right w:val="single" w:color="000000" w:sz="4" w:space="0"/>
            </w:tcBorders>
            <w:noWrap w:val="0"/>
            <w:vAlign w:val="center"/>
          </w:tcPr>
          <w:p w14:paraId="0A6F7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5" w:type="dxa"/>
            <w:tcBorders>
              <w:top w:val="nil"/>
              <w:left w:val="nil"/>
              <w:bottom w:val="single" w:color="auto" w:sz="4" w:space="0"/>
              <w:right w:val="single" w:color="auto" w:sz="4" w:space="0"/>
            </w:tcBorders>
            <w:noWrap w:val="0"/>
            <w:vAlign w:val="center"/>
          </w:tcPr>
          <w:p w14:paraId="76408C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nil"/>
              <w:left w:val="nil"/>
              <w:bottom w:val="single" w:color="auto" w:sz="4" w:space="0"/>
              <w:right w:val="single" w:color="auto" w:sz="4" w:space="0"/>
            </w:tcBorders>
            <w:noWrap w:val="0"/>
            <w:vAlign w:val="center"/>
          </w:tcPr>
          <w:p w14:paraId="56281C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2" w:type="dxa"/>
            <w:tcBorders>
              <w:top w:val="nil"/>
              <w:left w:val="nil"/>
              <w:bottom w:val="single" w:color="auto" w:sz="4" w:space="0"/>
              <w:right w:val="single" w:color="auto" w:sz="4" w:space="0"/>
            </w:tcBorders>
            <w:noWrap w:val="0"/>
            <w:vAlign w:val="center"/>
          </w:tcPr>
          <w:p w14:paraId="5A99F5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77C0345">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40BB2123">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E21A8C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56ADF77">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129894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7CEA5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9C915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A82A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2024年其他资金　</w:t>
            </w:r>
          </w:p>
        </w:tc>
      </w:tr>
      <w:tr w14:paraId="38B3408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FD89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6B655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BC87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1B00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8E0D8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0885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823D2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E7EAD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CD3D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8379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517CB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4CB4A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1A919F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1F50A7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CBFC6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81D5A6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4D9E9B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AA081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A80C3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F9C2E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3201D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5D29E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0C20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5D07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B1EE2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965B9E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A537E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81C7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DFF7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5B43C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0C7BBD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0F8BF4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9F753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1F1B2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DE967D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57E5D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4B8501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BF09E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B67D6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135.42</w:t>
            </w:r>
          </w:p>
        </w:tc>
        <w:tc>
          <w:tcPr>
            <w:tcW w:w="1134" w:type="dxa"/>
            <w:tcBorders>
              <w:top w:val="nil"/>
              <w:left w:val="nil"/>
              <w:bottom w:val="single" w:color="auto" w:sz="4" w:space="0"/>
              <w:right w:val="single" w:color="auto" w:sz="4" w:space="0"/>
            </w:tcBorders>
            <w:noWrap w:val="0"/>
            <w:vAlign w:val="center"/>
          </w:tcPr>
          <w:p w14:paraId="576D1F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135.29</w:t>
            </w:r>
          </w:p>
        </w:tc>
        <w:tc>
          <w:tcPr>
            <w:tcW w:w="828" w:type="dxa"/>
            <w:tcBorders>
              <w:top w:val="nil"/>
              <w:left w:val="nil"/>
              <w:bottom w:val="single" w:color="auto" w:sz="4" w:space="0"/>
              <w:right w:val="single" w:color="auto" w:sz="4" w:space="0"/>
            </w:tcBorders>
            <w:noWrap w:val="0"/>
            <w:vAlign w:val="center"/>
          </w:tcPr>
          <w:p w14:paraId="6ACCF1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D4FCB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46A70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C8F55F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4BBB6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5B103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AC4B7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9C273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135.42</w:t>
            </w:r>
          </w:p>
        </w:tc>
        <w:tc>
          <w:tcPr>
            <w:tcW w:w="1134" w:type="dxa"/>
            <w:tcBorders>
              <w:top w:val="nil"/>
              <w:left w:val="nil"/>
              <w:bottom w:val="single" w:color="auto" w:sz="4" w:space="0"/>
              <w:right w:val="single" w:color="auto" w:sz="4" w:space="0"/>
            </w:tcBorders>
            <w:noWrap w:val="0"/>
            <w:vAlign w:val="center"/>
          </w:tcPr>
          <w:p w14:paraId="7A19C4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135.29</w:t>
            </w:r>
          </w:p>
        </w:tc>
        <w:tc>
          <w:tcPr>
            <w:tcW w:w="828" w:type="dxa"/>
            <w:tcBorders>
              <w:top w:val="nil"/>
              <w:left w:val="nil"/>
              <w:bottom w:val="single" w:color="auto" w:sz="4" w:space="0"/>
              <w:right w:val="single" w:color="auto" w:sz="4" w:space="0"/>
            </w:tcBorders>
            <w:noWrap w:val="0"/>
            <w:vAlign w:val="center"/>
          </w:tcPr>
          <w:p w14:paraId="13DEF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5B031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99.00%</w:t>
            </w:r>
          </w:p>
        </w:tc>
        <w:tc>
          <w:tcPr>
            <w:tcW w:w="1418" w:type="dxa"/>
            <w:tcBorders>
              <w:top w:val="nil"/>
              <w:left w:val="nil"/>
              <w:bottom w:val="single" w:color="auto" w:sz="4" w:space="0"/>
              <w:right w:val="single" w:color="auto" w:sz="4" w:space="0"/>
            </w:tcBorders>
            <w:noWrap w:val="0"/>
            <w:vAlign w:val="center"/>
          </w:tcPr>
          <w:p w14:paraId="46EF58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9.90</w:t>
            </w:r>
          </w:p>
        </w:tc>
      </w:tr>
      <w:tr w14:paraId="57BC9CA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82585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F128E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53099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C6C5D4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33AA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19920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476B28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5D46A3">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AA4B2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29840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5966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924B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4BC5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B5E14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316F84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ABC96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51634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681B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AA90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B7E4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551E2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166941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B4B2710">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3A89336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3F0B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1E05C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23F67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821F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C81FD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加强文化和旅游工作</w:t>
            </w:r>
          </w:p>
        </w:tc>
        <w:tc>
          <w:tcPr>
            <w:tcW w:w="1134" w:type="dxa"/>
            <w:tcBorders>
              <w:top w:val="nil"/>
              <w:left w:val="nil"/>
              <w:bottom w:val="single" w:color="auto" w:sz="4" w:space="0"/>
              <w:right w:val="single" w:color="auto" w:sz="4" w:space="0"/>
            </w:tcBorders>
            <w:noWrap w:val="0"/>
            <w:vAlign w:val="center"/>
          </w:tcPr>
          <w:p w14:paraId="3C7007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多次</w:t>
            </w:r>
          </w:p>
        </w:tc>
        <w:tc>
          <w:tcPr>
            <w:tcW w:w="1134" w:type="dxa"/>
            <w:tcBorders>
              <w:top w:val="nil"/>
              <w:left w:val="nil"/>
              <w:bottom w:val="single" w:color="auto" w:sz="4" w:space="0"/>
              <w:right w:val="single" w:color="auto" w:sz="4" w:space="0"/>
            </w:tcBorders>
            <w:noWrap w:val="0"/>
            <w:vAlign w:val="center"/>
          </w:tcPr>
          <w:p w14:paraId="06B46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68D5E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3EC8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BE824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E5BA06">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6FD052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4C7B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263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4F8B78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按照考评办法完成工作</w:t>
            </w:r>
          </w:p>
        </w:tc>
        <w:tc>
          <w:tcPr>
            <w:tcW w:w="1134" w:type="dxa"/>
            <w:tcBorders>
              <w:top w:val="nil"/>
              <w:left w:val="nil"/>
              <w:bottom w:val="single" w:color="auto" w:sz="4" w:space="0"/>
              <w:right w:val="single" w:color="auto" w:sz="4" w:space="0"/>
            </w:tcBorders>
            <w:noWrap w:val="0"/>
            <w:vAlign w:val="center"/>
          </w:tcPr>
          <w:p w14:paraId="398A5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考评合格</w:t>
            </w:r>
          </w:p>
        </w:tc>
        <w:tc>
          <w:tcPr>
            <w:tcW w:w="1134" w:type="dxa"/>
            <w:tcBorders>
              <w:top w:val="nil"/>
              <w:left w:val="nil"/>
              <w:bottom w:val="single" w:color="auto" w:sz="4" w:space="0"/>
              <w:right w:val="single" w:color="auto" w:sz="4" w:space="0"/>
            </w:tcBorders>
            <w:noWrap w:val="0"/>
            <w:vAlign w:val="center"/>
          </w:tcPr>
          <w:p w14:paraId="02763E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合格</w:t>
            </w:r>
          </w:p>
        </w:tc>
        <w:tc>
          <w:tcPr>
            <w:tcW w:w="828" w:type="dxa"/>
            <w:tcBorders>
              <w:top w:val="nil"/>
              <w:left w:val="nil"/>
              <w:bottom w:val="single" w:color="auto" w:sz="4" w:space="0"/>
              <w:right w:val="single" w:color="auto" w:sz="4" w:space="0"/>
            </w:tcBorders>
            <w:noWrap w:val="0"/>
            <w:vAlign w:val="center"/>
          </w:tcPr>
          <w:p w14:paraId="42F7BE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D49F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44414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E0263E">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1F0F22A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5D2B8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300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65442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在规定期限内完成</w:t>
            </w:r>
          </w:p>
        </w:tc>
        <w:tc>
          <w:tcPr>
            <w:tcW w:w="1134" w:type="dxa"/>
            <w:tcBorders>
              <w:top w:val="nil"/>
              <w:left w:val="nil"/>
              <w:bottom w:val="single" w:color="auto" w:sz="4" w:space="0"/>
              <w:right w:val="single" w:color="auto" w:sz="4" w:space="0"/>
            </w:tcBorders>
            <w:noWrap w:val="0"/>
            <w:vAlign w:val="center"/>
          </w:tcPr>
          <w:p w14:paraId="4A4280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w:t>
            </w:r>
          </w:p>
        </w:tc>
        <w:tc>
          <w:tcPr>
            <w:tcW w:w="1134" w:type="dxa"/>
            <w:tcBorders>
              <w:top w:val="nil"/>
              <w:left w:val="nil"/>
              <w:bottom w:val="single" w:color="auto" w:sz="4" w:space="0"/>
              <w:right w:val="single" w:color="auto" w:sz="4" w:space="0"/>
            </w:tcBorders>
            <w:noWrap w:val="0"/>
            <w:vAlign w:val="center"/>
          </w:tcPr>
          <w:p w14:paraId="75AF11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w:t>
            </w:r>
          </w:p>
        </w:tc>
        <w:tc>
          <w:tcPr>
            <w:tcW w:w="828" w:type="dxa"/>
            <w:tcBorders>
              <w:top w:val="nil"/>
              <w:left w:val="nil"/>
              <w:bottom w:val="single" w:color="auto" w:sz="4" w:space="0"/>
              <w:right w:val="single" w:color="auto" w:sz="4" w:space="0"/>
            </w:tcBorders>
            <w:noWrap w:val="0"/>
            <w:vAlign w:val="center"/>
          </w:tcPr>
          <w:p w14:paraId="318772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85353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2F4F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6AF6849">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17E5DDF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42B5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C51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62D7C6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控制在预算内金额以内</w:t>
            </w:r>
          </w:p>
        </w:tc>
        <w:tc>
          <w:tcPr>
            <w:tcW w:w="1134" w:type="dxa"/>
            <w:tcBorders>
              <w:top w:val="nil"/>
              <w:left w:val="nil"/>
              <w:bottom w:val="single" w:color="auto" w:sz="4" w:space="0"/>
              <w:right w:val="single" w:color="auto" w:sz="4" w:space="0"/>
            </w:tcBorders>
            <w:noWrap w:val="0"/>
            <w:vAlign w:val="center"/>
          </w:tcPr>
          <w:p w14:paraId="06F25F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30万</w:t>
            </w:r>
          </w:p>
        </w:tc>
        <w:tc>
          <w:tcPr>
            <w:tcW w:w="1134" w:type="dxa"/>
            <w:tcBorders>
              <w:top w:val="nil"/>
              <w:left w:val="nil"/>
              <w:bottom w:val="single" w:color="auto" w:sz="4" w:space="0"/>
              <w:right w:val="single" w:color="auto" w:sz="4" w:space="0"/>
            </w:tcBorders>
            <w:noWrap w:val="0"/>
            <w:vAlign w:val="center"/>
          </w:tcPr>
          <w:p w14:paraId="0AD77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w:t>
            </w:r>
          </w:p>
        </w:tc>
        <w:tc>
          <w:tcPr>
            <w:tcW w:w="828" w:type="dxa"/>
            <w:tcBorders>
              <w:top w:val="nil"/>
              <w:left w:val="nil"/>
              <w:bottom w:val="single" w:color="auto" w:sz="4" w:space="0"/>
              <w:right w:val="single" w:color="auto" w:sz="4" w:space="0"/>
            </w:tcBorders>
            <w:noWrap w:val="0"/>
            <w:vAlign w:val="center"/>
          </w:tcPr>
          <w:p w14:paraId="4857C6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B602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20.00</w:t>
            </w:r>
          </w:p>
        </w:tc>
        <w:tc>
          <w:tcPr>
            <w:tcW w:w="1418" w:type="dxa"/>
            <w:tcBorders>
              <w:top w:val="nil"/>
              <w:left w:val="nil"/>
              <w:bottom w:val="single" w:color="auto" w:sz="4" w:space="0"/>
              <w:right w:val="single" w:color="auto" w:sz="4" w:space="0"/>
            </w:tcBorders>
            <w:noWrap w:val="0"/>
            <w:vAlign w:val="center"/>
          </w:tcPr>
          <w:p w14:paraId="680EF9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80C6B7">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36E2AC4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AE81D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B0DDA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64194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9731D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1F43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DDDCB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3E4CD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合理使用</w:t>
            </w:r>
          </w:p>
        </w:tc>
        <w:tc>
          <w:tcPr>
            <w:tcW w:w="1134" w:type="dxa"/>
            <w:tcBorders>
              <w:top w:val="nil"/>
              <w:left w:val="nil"/>
              <w:bottom w:val="single" w:color="auto" w:sz="4" w:space="0"/>
              <w:right w:val="single" w:color="auto" w:sz="4" w:space="0"/>
            </w:tcBorders>
            <w:noWrap w:val="0"/>
            <w:vAlign w:val="center"/>
          </w:tcPr>
          <w:p w14:paraId="5DAF7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22748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64B77D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AC1BA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7CBCB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04B45D">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6BA632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B277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AB75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66D58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06108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提高居民幸福指数</w:t>
            </w:r>
          </w:p>
        </w:tc>
        <w:tc>
          <w:tcPr>
            <w:tcW w:w="1134" w:type="dxa"/>
            <w:tcBorders>
              <w:top w:val="nil"/>
              <w:left w:val="nil"/>
              <w:bottom w:val="single" w:color="auto" w:sz="4" w:space="0"/>
              <w:right w:val="single" w:color="auto" w:sz="4" w:space="0"/>
            </w:tcBorders>
            <w:noWrap w:val="0"/>
            <w:vAlign w:val="center"/>
          </w:tcPr>
          <w:p w14:paraId="6707BA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提升群众的文化获得感</w:t>
            </w:r>
          </w:p>
        </w:tc>
        <w:tc>
          <w:tcPr>
            <w:tcW w:w="1134" w:type="dxa"/>
            <w:tcBorders>
              <w:top w:val="nil"/>
              <w:left w:val="nil"/>
              <w:bottom w:val="single" w:color="auto" w:sz="4" w:space="0"/>
              <w:right w:val="single" w:color="auto" w:sz="4" w:space="0"/>
            </w:tcBorders>
            <w:noWrap w:val="0"/>
            <w:vAlign w:val="center"/>
          </w:tcPr>
          <w:p w14:paraId="0FC8C7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18369F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3EF61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AE3B3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24369E">
        <w:tblPrEx>
          <w:tblCellMar>
            <w:top w:w="0" w:type="dxa"/>
            <w:left w:w="108" w:type="dxa"/>
            <w:bottom w:w="0" w:type="dxa"/>
            <w:right w:w="108" w:type="dxa"/>
          </w:tblCellMar>
        </w:tblPrEx>
        <w:trPr>
          <w:trHeight w:val="1844" w:hRule="atLeast"/>
          <w:jc w:val="center"/>
        </w:trPr>
        <w:tc>
          <w:tcPr>
            <w:tcW w:w="1080" w:type="dxa"/>
            <w:vMerge w:val="continue"/>
            <w:tcBorders>
              <w:left w:val="single" w:color="auto" w:sz="4" w:space="0"/>
              <w:right w:val="single" w:color="auto" w:sz="4" w:space="0"/>
            </w:tcBorders>
            <w:noWrap w:val="0"/>
            <w:vAlign w:val="center"/>
          </w:tcPr>
          <w:p w14:paraId="1AB0999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9EF0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3D5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3BDB1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C0857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促进全市文旅发展</w:t>
            </w:r>
          </w:p>
        </w:tc>
        <w:tc>
          <w:tcPr>
            <w:tcW w:w="1134" w:type="dxa"/>
            <w:tcBorders>
              <w:top w:val="nil"/>
              <w:left w:val="nil"/>
              <w:bottom w:val="single" w:color="auto" w:sz="4" w:space="0"/>
              <w:right w:val="single" w:color="auto" w:sz="4" w:space="0"/>
            </w:tcBorders>
            <w:noWrap w:val="0"/>
            <w:vAlign w:val="center"/>
          </w:tcPr>
          <w:p w14:paraId="18F127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进一步丰富群众文化生活</w:t>
            </w:r>
          </w:p>
        </w:tc>
        <w:tc>
          <w:tcPr>
            <w:tcW w:w="1134" w:type="dxa"/>
            <w:tcBorders>
              <w:top w:val="nil"/>
              <w:left w:val="nil"/>
              <w:bottom w:val="single" w:color="auto" w:sz="4" w:space="0"/>
              <w:right w:val="single" w:color="auto" w:sz="4" w:space="0"/>
            </w:tcBorders>
            <w:noWrap w:val="0"/>
            <w:vAlign w:val="center"/>
          </w:tcPr>
          <w:p w14:paraId="5D76C3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7B8BA5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207A1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3334D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9452F0">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019C0A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A33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0056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CD56C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促进全市文旅发展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2A90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稳定妥善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1B8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AF286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DD35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D406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E936E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2F61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A942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A5477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75540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B52D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6A518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751DEA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0E2E4E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392143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832C2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67A035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80FC1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7D12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3DD2E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135F7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99.90</w:t>
            </w:r>
          </w:p>
        </w:tc>
        <w:tc>
          <w:tcPr>
            <w:tcW w:w="1418" w:type="dxa"/>
            <w:tcBorders>
              <w:top w:val="nil"/>
              <w:left w:val="nil"/>
              <w:bottom w:val="single" w:color="auto" w:sz="4" w:space="0"/>
              <w:right w:val="single" w:color="auto" w:sz="4" w:space="0"/>
            </w:tcBorders>
            <w:noWrap w:val="0"/>
            <w:vAlign w:val="center"/>
          </w:tcPr>
          <w:p w14:paraId="7B0996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87698F3">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51E5FC2">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CE521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673D0EFC">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74"/>
        <w:gridCol w:w="1077"/>
        <w:gridCol w:w="1074"/>
        <w:gridCol w:w="1218"/>
        <w:gridCol w:w="1128"/>
        <w:gridCol w:w="1128"/>
        <w:gridCol w:w="825"/>
        <w:gridCol w:w="916"/>
        <w:gridCol w:w="1411"/>
      </w:tblGrid>
      <w:tr w14:paraId="1CC02BB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50A56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4FA7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1C6039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《岳阳旅游》编印工作经费</w:t>
            </w:r>
          </w:p>
        </w:tc>
      </w:tr>
      <w:tr w14:paraId="7E033826">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96EE3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44F47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723182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E297F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3F03F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7712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E7BBA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CCA2A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D7C9C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C5848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F8B8A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796186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E7237F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35FEB64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5D91C7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2A85D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017102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DAD98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A93B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4C03C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76F6FC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6854C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2F39CC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DEED6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BE540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5F801F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0A78E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704FB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016C5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56D5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2EA3C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7A28C6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46F1E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7421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7EDCA5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1793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9372D0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9F8DE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14C4C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1C6E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4D2ECC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C6C14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DD81A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38C6DD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F6080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63E75AD">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5A39D7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0EAC22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14:paraId="7FCD7A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28" w:type="dxa"/>
            <w:tcBorders>
              <w:top w:val="nil"/>
              <w:left w:val="nil"/>
              <w:bottom w:val="single" w:color="auto" w:sz="4" w:space="0"/>
              <w:right w:val="single" w:color="auto" w:sz="4" w:space="0"/>
            </w:tcBorders>
            <w:noWrap w:val="0"/>
            <w:vAlign w:val="center"/>
          </w:tcPr>
          <w:p w14:paraId="28A38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9236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100.00%</w:t>
            </w:r>
          </w:p>
        </w:tc>
        <w:tc>
          <w:tcPr>
            <w:tcW w:w="1418" w:type="dxa"/>
            <w:tcBorders>
              <w:top w:val="nil"/>
              <w:left w:val="nil"/>
              <w:bottom w:val="single" w:color="auto" w:sz="4" w:space="0"/>
              <w:right w:val="single" w:color="auto" w:sz="4" w:space="0"/>
            </w:tcBorders>
            <w:noWrap w:val="0"/>
            <w:vAlign w:val="center"/>
          </w:tcPr>
          <w:p w14:paraId="54C99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r>
      <w:tr w14:paraId="6054893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D7BD3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8560D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EAB9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F0A4C8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7B26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4D5A7A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《岳阳旅游》编印工作经费</w:t>
            </w:r>
          </w:p>
        </w:tc>
        <w:tc>
          <w:tcPr>
            <w:tcW w:w="4253" w:type="dxa"/>
            <w:gridSpan w:val="4"/>
            <w:tcBorders>
              <w:top w:val="single" w:color="auto" w:sz="4" w:space="0"/>
              <w:left w:val="nil"/>
              <w:bottom w:val="single" w:color="auto" w:sz="4" w:space="0"/>
              <w:right w:val="single" w:color="auto" w:sz="4" w:space="0"/>
            </w:tcBorders>
            <w:noWrap w:val="0"/>
            <w:vAlign w:val="center"/>
          </w:tcPr>
          <w:p w14:paraId="725D84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《岳阳旅游》编印工作经费</w:t>
            </w:r>
          </w:p>
        </w:tc>
      </w:tr>
      <w:tr w14:paraId="4E55CBAB">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42FC9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36720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6E12D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13187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CFCB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0648D1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2CFC5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1AE3C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A667C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40C479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CCEA8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361DD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88209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FCF9D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F8ABEC0">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47039E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9E4CF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7FF9D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24A53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127E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6E41F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完成印制</w:t>
            </w:r>
          </w:p>
        </w:tc>
        <w:tc>
          <w:tcPr>
            <w:tcW w:w="1134" w:type="dxa"/>
            <w:tcBorders>
              <w:top w:val="nil"/>
              <w:left w:val="nil"/>
              <w:bottom w:val="single" w:color="auto" w:sz="4" w:space="0"/>
              <w:right w:val="single" w:color="auto" w:sz="4" w:space="0"/>
            </w:tcBorders>
            <w:noWrap w:val="0"/>
            <w:vAlign w:val="center"/>
          </w:tcPr>
          <w:p w14:paraId="3D0792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1CE7BA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828" w:type="dxa"/>
            <w:tcBorders>
              <w:top w:val="nil"/>
              <w:left w:val="nil"/>
              <w:bottom w:val="single" w:color="auto" w:sz="4" w:space="0"/>
              <w:right w:val="single" w:color="auto" w:sz="4" w:space="0"/>
            </w:tcBorders>
            <w:noWrap w:val="0"/>
            <w:vAlign w:val="center"/>
          </w:tcPr>
          <w:p w14:paraId="44789D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297B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B5F5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271641">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4F0655E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CCB5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1B0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2122D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丰富人民群众文化生活</w:t>
            </w:r>
          </w:p>
        </w:tc>
        <w:tc>
          <w:tcPr>
            <w:tcW w:w="1134" w:type="dxa"/>
            <w:tcBorders>
              <w:top w:val="nil"/>
              <w:left w:val="nil"/>
              <w:bottom w:val="single" w:color="auto" w:sz="4" w:space="0"/>
              <w:right w:val="single" w:color="auto" w:sz="4" w:space="0"/>
            </w:tcBorders>
            <w:noWrap w:val="0"/>
            <w:vAlign w:val="center"/>
          </w:tcPr>
          <w:p w14:paraId="137342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0EE55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828" w:type="dxa"/>
            <w:tcBorders>
              <w:top w:val="nil"/>
              <w:left w:val="nil"/>
              <w:bottom w:val="single" w:color="auto" w:sz="4" w:space="0"/>
              <w:right w:val="single" w:color="auto" w:sz="4" w:space="0"/>
            </w:tcBorders>
            <w:noWrap w:val="0"/>
            <w:vAlign w:val="center"/>
          </w:tcPr>
          <w:p w14:paraId="08CFE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49CD3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DE343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A04AED">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541DB5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D54F1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CF63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3F4408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按计划安排执行</w:t>
            </w:r>
          </w:p>
        </w:tc>
        <w:tc>
          <w:tcPr>
            <w:tcW w:w="1134" w:type="dxa"/>
            <w:tcBorders>
              <w:top w:val="nil"/>
              <w:left w:val="nil"/>
              <w:bottom w:val="single" w:color="auto" w:sz="4" w:space="0"/>
              <w:right w:val="single" w:color="auto" w:sz="4" w:space="0"/>
            </w:tcBorders>
            <w:noWrap w:val="0"/>
            <w:vAlign w:val="center"/>
          </w:tcPr>
          <w:p w14:paraId="66C5C1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1年</w:t>
            </w:r>
          </w:p>
        </w:tc>
        <w:tc>
          <w:tcPr>
            <w:tcW w:w="1134" w:type="dxa"/>
            <w:tcBorders>
              <w:top w:val="nil"/>
              <w:left w:val="nil"/>
              <w:bottom w:val="single" w:color="auto" w:sz="4" w:space="0"/>
              <w:right w:val="single" w:color="auto" w:sz="4" w:space="0"/>
            </w:tcBorders>
            <w:noWrap w:val="0"/>
            <w:vAlign w:val="center"/>
          </w:tcPr>
          <w:p w14:paraId="364750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1年</w:t>
            </w:r>
          </w:p>
        </w:tc>
        <w:tc>
          <w:tcPr>
            <w:tcW w:w="828" w:type="dxa"/>
            <w:tcBorders>
              <w:top w:val="nil"/>
              <w:left w:val="nil"/>
              <w:bottom w:val="single" w:color="auto" w:sz="4" w:space="0"/>
              <w:right w:val="single" w:color="auto" w:sz="4" w:space="0"/>
            </w:tcBorders>
            <w:noWrap w:val="0"/>
            <w:vAlign w:val="center"/>
          </w:tcPr>
          <w:p w14:paraId="7B2B24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6791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FCB95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752ACC6">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026086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72CDD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67F6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1002D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控制在指标范围内</w:t>
            </w:r>
          </w:p>
        </w:tc>
        <w:tc>
          <w:tcPr>
            <w:tcW w:w="1134" w:type="dxa"/>
            <w:tcBorders>
              <w:top w:val="nil"/>
              <w:left w:val="nil"/>
              <w:bottom w:val="single" w:color="auto" w:sz="4" w:space="0"/>
              <w:right w:val="single" w:color="auto" w:sz="4" w:space="0"/>
            </w:tcBorders>
            <w:noWrap w:val="0"/>
            <w:vAlign w:val="center"/>
          </w:tcPr>
          <w:p w14:paraId="767D04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控制在10万元以内</w:t>
            </w:r>
          </w:p>
        </w:tc>
        <w:tc>
          <w:tcPr>
            <w:tcW w:w="1134" w:type="dxa"/>
            <w:tcBorders>
              <w:top w:val="nil"/>
              <w:left w:val="nil"/>
              <w:bottom w:val="single" w:color="auto" w:sz="4" w:space="0"/>
              <w:right w:val="single" w:color="auto" w:sz="4" w:space="0"/>
            </w:tcBorders>
            <w:noWrap w:val="0"/>
            <w:vAlign w:val="center"/>
          </w:tcPr>
          <w:p w14:paraId="4F7E93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控制在10万元以内</w:t>
            </w:r>
          </w:p>
        </w:tc>
        <w:tc>
          <w:tcPr>
            <w:tcW w:w="828" w:type="dxa"/>
            <w:tcBorders>
              <w:top w:val="nil"/>
              <w:left w:val="nil"/>
              <w:bottom w:val="single" w:color="auto" w:sz="4" w:space="0"/>
              <w:right w:val="single" w:color="auto" w:sz="4" w:space="0"/>
            </w:tcBorders>
            <w:noWrap w:val="0"/>
            <w:vAlign w:val="center"/>
          </w:tcPr>
          <w:p w14:paraId="1675BA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nil"/>
              <w:left w:val="nil"/>
              <w:bottom w:val="single" w:color="auto" w:sz="4" w:space="0"/>
              <w:right w:val="single" w:color="auto" w:sz="4" w:space="0"/>
            </w:tcBorders>
            <w:noWrap w:val="0"/>
            <w:vAlign w:val="center"/>
          </w:tcPr>
          <w:p w14:paraId="198B94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nil"/>
              <w:left w:val="nil"/>
              <w:bottom w:val="single" w:color="auto" w:sz="4" w:space="0"/>
              <w:right w:val="single" w:color="auto" w:sz="4" w:space="0"/>
            </w:tcBorders>
            <w:noWrap w:val="0"/>
            <w:vAlign w:val="center"/>
          </w:tcPr>
          <w:p w14:paraId="4CE048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DC395E">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15302C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894BF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3161F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FFD65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61F4D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5330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DBB0C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B749E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促进公共文化事业发展</w:t>
            </w:r>
          </w:p>
        </w:tc>
        <w:tc>
          <w:tcPr>
            <w:tcW w:w="1134" w:type="dxa"/>
            <w:tcBorders>
              <w:top w:val="nil"/>
              <w:left w:val="nil"/>
              <w:bottom w:val="single" w:color="auto" w:sz="4" w:space="0"/>
              <w:right w:val="single" w:color="auto" w:sz="4" w:space="0"/>
            </w:tcBorders>
            <w:noWrap w:val="0"/>
            <w:vAlign w:val="center"/>
          </w:tcPr>
          <w:p w14:paraId="31912A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A0F0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828" w:type="dxa"/>
            <w:tcBorders>
              <w:top w:val="nil"/>
              <w:left w:val="nil"/>
              <w:bottom w:val="single" w:color="auto" w:sz="4" w:space="0"/>
              <w:right w:val="single" w:color="auto" w:sz="4" w:space="0"/>
            </w:tcBorders>
            <w:noWrap w:val="0"/>
            <w:vAlign w:val="center"/>
          </w:tcPr>
          <w:p w14:paraId="48C64A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F1F04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AE322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A6AC43">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36EEC4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E52E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1FAE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B693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04279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促进法治社会建设</w:t>
            </w:r>
          </w:p>
        </w:tc>
        <w:tc>
          <w:tcPr>
            <w:tcW w:w="1134" w:type="dxa"/>
            <w:tcBorders>
              <w:top w:val="nil"/>
              <w:left w:val="nil"/>
              <w:bottom w:val="single" w:color="auto" w:sz="4" w:space="0"/>
              <w:right w:val="single" w:color="auto" w:sz="4" w:space="0"/>
            </w:tcBorders>
            <w:noWrap w:val="0"/>
            <w:vAlign w:val="center"/>
          </w:tcPr>
          <w:p w14:paraId="4D94B7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实现可持续发展</w:t>
            </w:r>
          </w:p>
        </w:tc>
        <w:tc>
          <w:tcPr>
            <w:tcW w:w="1134" w:type="dxa"/>
            <w:tcBorders>
              <w:top w:val="nil"/>
              <w:left w:val="nil"/>
              <w:bottom w:val="single" w:color="auto" w:sz="4" w:space="0"/>
              <w:right w:val="single" w:color="auto" w:sz="4" w:space="0"/>
            </w:tcBorders>
            <w:noWrap w:val="0"/>
            <w:vAlign w:val="center"/>
          </w:tcPr>
          <w:p w14:paraId="454CCC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实现可持续发展</w:t>
            </w:r>
          </w:p>
        </w:tc>
        <w:tc>
          <w:tcPr>
            <w:tcW w:w="828" w:type="dxa"/>
            <w:tcBorders>
              <w:top w:val="nil"/>
              <w:left w:val="nil"/>
              <w:bottom w:val="single" w:color="auto" w:sz="4" w:space="0"/>
              <w:right w:val="single" w:color="auto" w:sz="4" w:space="0"/>
            </w:tcBorders>
            <w:noWrap w:val="0"/>
            <w:vAlign w:val="center"/>
          </w:tcPr>
          <w:p w14:paraId="726038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36401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14CD9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7AEB37">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5D004C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C5FEB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C7B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B93C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45221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提高全市文旅生态环境</w:t>
            </w:r>
          </w:p>
        </w:tc>
        <w:tc>
          <w:tcPr>
            <w:tcW w:w="1134" w:type="dxa"/>
            <w:tcBorders>
              <w:top w:val="nil"/>
              <w:left w:val="nil"/>
              <w:bottom w:val="single" w:color="auto" w:sz="4" w:space="0"/>
              <w:right w:val="single" w:color="auto" w:sz="4" w:space="0"/>
            </w:tcBorders>
            <w:noWrap w:val="0"/>
            <w:vAlign w:val="center"/>
          </w:tcPr>
          <w:p w14:paraId="7FC3AB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实现可持续发展</w:t>
            </w:r>
          </w:p>
        </w:tc>
        <w:tc>
          <w:tcPr>
            <w:tcW w:w="1134" w:type="dxa"/>
            <w:tcBorders>
              <w:top w:val="nil"/>
              <w:left w:val="nil"/>
              <w:bottom w:val="single" w:color="auto" w:sz="4" w:space="0"/>
              <w:right w:val="single" w:color="auto" w:sz="4" w:space="0"/>
            </w:tcBorders>
            <w:noWrap w:val="0"/>
            <w:vAlign w:val="center"/>
          </w:tcPr>
          <w:p w14:paraId="522918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实现可持续发展</w:t>
            </w:r>
          </w:p>
        </w:tc>
        <w:tc>
          <w:tcPr>
            <w:tcW w:w="828" w:type="dxa"/>
            <w:tcBorders>
              <w:top w:val="nil"/>
              <w:left w:val="nil"/>
              <w:bottom w:val="single" w:color="auto" w:sz="4" w:space="0"/>
              <w:right w:val="single" w:color="auto" w:sz="4" w:space="0"/>
            </w:tcBorders>
            <w:noWrap w:val="0"/>
            <w:vAlign w:val="center"/>
          </w:tcPr>
          <w:p w14:paraId="27AF36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B069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7C805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FC15AD">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1715AD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E5D8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6554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6B16F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提升岳阳文旅人员素质，安全应急处置能力。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5518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促进文旅事业发展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59C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促进文旅事业发展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5A4C1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08E45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E6F7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7700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DDCA41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6C44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DBF51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ADBFE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F40D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40084C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群众满意度</w:t>
            </w:r>
          </w:p>
        </w:tc>
        <w:tc>
          <w:tcPr>
            <w:tcW w:w="1134" w:type="dxa"/>
            <w:tcBorders>
              <w:top w:val="nil"/>
              <w:left w:val="nil"/>
              <w:bottom w:val="single" w:color="auto" w:sz="4" w:space="0"/>
              <w:right w:val="single" w:color="auto" w:sz="4" w:space="0"/>
            </w:tcBorders>
            <w:noWrap w:val="0"/>
            <w:vAlign w:val="center"/>
          </w:tcPr>
          <w:p w14:paraId="7A4A37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1134" w:type="dxa"/>
            <w:tcBorders>
              <w:top w:val="nil"/>
              <w:left w:val="nil"/>
              <w:bottom w:val="single" w:color="auto" w:sz="4" w:space="0"/>
              <w:right w:val="single" w:color="auto" w:sz="4" w:space="0"/>
            </w:tcBorders>
            <w:noWrap w:val="0"/>
            <w:vAlign w:val="center"/>
          </w:tcPr>
          <w:p w14:paraId="31D728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不低于95%</w:t>
            </w:r>
          </w:p>
        </w:tc>
        <w:tc>
          <w:tcPr>
            <w:tcW w:w="828" w:type="dxa"/>
            <w:tcBorders>
              <w:top w:val="nil"/>
              <w:left w:val="nil"/>
              <w:bottom w:val="single" w:color="auto" w:sz="4" w:space="0"/>
              <w:right w:val="single" w:color="auto" w:sz="4" w:space="0"/>
            </w:tcBorders>
            <w:noWrap w:val="0"/>
            <w:vAlign w:val="center"/>
          </w:tcPr>
          <w:p w14:paraId="6DA0B4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30EDD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F1C1C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4C754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01DBE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70817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4861E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5347B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B2B12CD">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58F3BFD6">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0508A8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23E3F76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6F5CC59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EFAB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043E1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206F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“文旅岳阳”微信公众号等新媒体运营维护管理</w:t>
            </w:r>
          </w:p>
        </w:tc>
      </w:tr>
      <w:tr w14:paraId="29310E93">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52DA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5C552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7CA5AC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7FC05F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2B4BF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8897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FAAB8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21334A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0341BB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0C528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E5B8F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D2100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F6FB9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71010C5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1F38A4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B81120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20927B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A5D55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A3C4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BEDCF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140DD6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799075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12.5</w:t>
            </w:r>
          </w:p>
        </w:tc>
        <w:tc>
          <w:tcPr>
            <w:tcW w:w="828" w:type="dxa"/>
            <w:tcBorders>
              <w:top w:val="nil"/>
              <w:left w:val="nil"/>
              <w:bottom w:val="single" w:color="auto" w:sz="4" w:space="0"/>
              <w:right w:val="single" w:color="auto" w:sz="4" w:space="0"/>
            </w:tcBorders>
            <w:noWrap w:val="0"/>
            <w:vAlign w:val="center"/>
          </w:tcPr>
          <w:p w14:paraId="65DB75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FBCC8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0343E6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B51965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D378E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62445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452433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D419A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11593B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245EBA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7828B4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B3DC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BBB32A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B9722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587006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47B0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32DC4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52323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521400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CF03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C3CBE1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62F2B7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17B1F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8C90E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768B94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0928C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w:t>
            </w:r>
          </w:p>
        </w:tc>
        <w:tc>
          <w:tcPr>
            <w:tcW w:w="1134" w:type="dxa"/>
            <w:tcBorders>
              <w:top w:val="nil"/>
              <w:left w:val="nil"/>
              <w:bottom w:val="single" w:color="auto" w:sz="4" w:space="0"/>
              <w:right w:val="single" w:color="auto" w:sz="4" w:space="0"/>
            </w:tcBorders>
            <w:noWrap w:val="0"/>
            <w:vAlign w:val="center"/>
          </w:tcPr>
          <w:p w14:paraId="301924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12.5</w:t>
            </w:r>
          </w:p>
        </w:tc>
        <w:tc>
          <w:tcPr>
            <w:tcW w:w="828" w:type="dxa"/>
            <w:tcBorders>
              <w:top w:val="nil"/>
              <w:left w:val="nil"/>
              <w:bottom w:val="single" w:color="auto" w:sz="4" w:space="0"/>
              <w:right w:val="single" w:color="auto" w:sz="4" w:space="0"/>
            </w:tcBorders>
            <w:noWrap w:val="0"/>
            <w:vAlign w:val="center"/>
          </w:tcPr>
          <w:p w14:paraId="02D5D1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57B1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41.00%</w:t>
            </w:r>
          </w:p>
        </w:tc>
        <w:tc>
          <w:tcPr>
            <w:tcW w:w="1418" w:type="dxa"/>
            <w:tcBorders>
              <w:top w:val="nil"/>
              <w:left w:val="nil"/>
              <w:bottom w:val="single" w:color="auto" w:sz="4" w:space="0"/>
              <w:right w:val="single" w:color="auto" w:sz="4" w:space="0"/>
            </w:tcBorders>
            <w:noWrap w:val="0"/>
            <w:vAlign w:val="center"/>
          </w:tcPr>
          <w:p w14:paraId="717894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4.10</w:t>
            </w:r>
          </w:p>
        </w:tc>
      </w:tr>
      <w:tr w14:paraId="16C1422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DDACB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54B21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375FA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6F07B5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D575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7EC00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将文旅岳阳公众号、抖音号打造成为全市乃至全省排名前列的宣传平台。文旅岳阳公众号发布信息300条以上，文旅岳阳抖音号发布视频156条以上；公众号关注人数达到2万人以上，抖音号关注人数达到4万人以上。</w:t>
            </w:r>
          </w:p>
        </w:tc>
        <w:tc>
          <w:tcPr>
            <w:tcW w:w="4253" w:type="dxa"/>
            <w:gridSpan w:val="4"/>
            <w:tcBorders>
              <w:top w:val="single" w:color="auto" w:sz="4" w:space="0"/>
              <w:left w:val="nil"/>
              <w:bottom w:val="single" w:color="auto" w:sz="4" w:space="0"/>
              <w:right w:val="single" w:color="auto" w:sz="4" w:space="0"/>
            </w:tcBorders>
            <w:noWrap w:val="0"/>
            <w:vAlign w:val="center"/>
          </w:tcPr>
          <w:p w14:paraId="125AD4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将文旅岳阳公众号、抖音号打造成为全市乃至全省排名前列的宣传平台。文旅岳阳公众号发布信息300条以上，文旅岳阳抖音号发布视频156条以上；公众号关注人数达到2万人以上，抖音号关注人数达到4万人以上。</w:t>
            </w:r>
          </w:p>
        </w:tc>
      </w:tr>
      <w:tr w14:paraId="0646CFD9">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A3734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9CB1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9190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34019B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9ECD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DB42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0F4E1F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2F58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79A26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72521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2CEC0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9BB26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674C4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594EC8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F114B15">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5340DE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8343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800E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5A96B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6276DE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95295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抖音号年播放量</w:t>
            </w:r>
          </w:p>
        </w:tc>
        <w:tc>
          <w:tcPr>
            <w:tcW w:w="1134" w:type="dxa"/>
            <w:tcBorders>
              <w:top w:val="nil"/>
              <w:left w:val="nil"/>
              <w:bottom w:val="single" w:color="auto" w:sz="4" w:space="0"/>
              <w:right w:val="single" w:color="auto" w:sz="4" w:space="0"/>
            </w:tcBorders>
            <w:noWrap w:val="0"/>
            <w:vAlign w:val="center"/>
          </w:tcPr>
          <w:p w14:paraId="0DFD40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达到600万</w:t>
            </w:r>
          </w:p>
        </w:tc>
        <w:tc>
          <w:tcPr>
            <w:tcW w:w="1134" w:type="dxa"/>
            <w:tcBorders>
              <w:top w:val="nil"/>
              <w:left w:val="nil"/>
              <w:bottom w:val="single" w:color="auto" w:sz="4" w:space="0"/>
              <w:right w:val="single" w:color="auto" w:sz="4" w:space="0"/>
            </w:tcBorders>
            <w:noWrap w:val="0"/>
            <w:vAlign w:val="center"/>
          </w:tcPr>
          <w:p w14:paraId="466C22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达到600万</w:t>
            </w:r>
          </w:p>
        </w:tc>
        <w:tc>
          <w:tcPr>
            <w:tcW w:w="828" w:type="dxa"/>
            <w:tcBorders>
              <w:top w:val="nil"/>
              <w:left w:val="nil"/>
              <w:bottom w:val="single" w:color="auto" w:sz="4" w:space="0"/>
              <w:right w:val="single" w:color="auto" w:sz="4" w:space="0"/>
            </w:tcBorders>
            <w:noWrap w:val="0"/>
            <w:vAlign w:val="center"/>
          </w:tcPr>
          <w:p w14:paraId="1E44E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5A163D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49F6A3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C97C8E">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31549C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002A4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F9004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F9E0F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抖音号粉丝增长量</w:t>
            </w:r>
          </w:p>
        </w:tc>
        <w:tc>
          <w:tcPr>
            <w:tcW w:w="1134" w:type="dxa"/>
            <w:tcBorders>
              <w:top w:val="nil"/>
              <w:left w:val="nil"/>
              <w:bottom w:val="single" w:color="auto" w:sz="4" w:space="0"/>
              <w:right w:val="single" w:color="auto" w:sz="4" w:space="0"/>
            </w:tcBorders>
            <w:noWrap w:val="0"/>
            <w:vAlign w:val="center"/>
          </w:tcPr>
          <w:p w14:paraId="00A223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全年增加3000人</w:t>
            </w:r>
          </w:p>
        </w:tc>
        <w:tc>
          <w:tcPr>
            <w:tcW w:w="1134" w:type="dxa"/>
            <w:tcBorders>
              <w:top w:val="nil"/>
              <w:left w:val="nil"/>
              <w:bottom w:val="single" w:color="auto" w:sz="4" w:space="0"/>
              <w:right w:val="single" w:color="auto" w:sz="4" w:space="0"/>
            </w:tcBorders>
            <w:noWrap w:val="0"/>
            <w:vAlign w:val="center"/>
          </w:tcPr>
          <w:p w14:paraId="65B4C3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全年增加3000人</w:t>
            </w:r>
          </w:p>
        </w:tc>
        <w:tc>
          <w:tcPr>
            <w:tcW w:w="828" w:type="dxa"/>
            <w:tcBorders>
              <w:top w:val="nil"/>
              <w:left w:val="nil"/>
              <w:bottom w:val="single" w:color="auto" w:sz="4" w:space="0"/>
              <w:right w:val="single" w:color="auto" w:sz="4" w:space="0"/>
            </w:tcBorders>
            <w:noWrap w:val="0"/>
            <w:vAlign w:val="center"/>
          </w:tcPr>
          <w:p w14:paraId="42FCE2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6B48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65F12C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0E50322">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7719EB1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359E7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41A43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79D5A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公众号粉丝增长量</w:t>
            </w:r>
          </w:p>
        </w:tc>
        <w:tc>
          <w:tcPr>
            <w:tcW w:w="1134" w:type="dxa"/>
            <w:tcBorders>
              <w:top w:val="nil"/>
              <w:left w:val="nil"/>
              <w:bottom w:val="single" w:color="auto" w:sz="4" w:space="0"/>
              <w:right w:val="single" w:color="auto" w:sz="4" w:space="0"/>
            </w:tcBorders>
            <w:noWrap w:val="0"/>
            <w:vAlign w:val="center"/>
          </w:tcPr>
          <w:p w14:paraId="772CE0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全年增加3000人</w:t>
            </w:r>
          </w:p>
        </w:tc>
        <w:tc>
          <w:tcPr>
            <w:tcW w:w="1134" w:type="dxa"/>
            <w:tcBorders>
              <w:top w:val="nil"/>
              <w:left w:val="nil"/>
              <w:bottom w:val="single" w:color="auto" w:sz="4" w:space="0"/>
              <w:right w:val="single" w:color="auto" w:sz="4" w:space="0"/>
            </w:tcBorders>
            <w:noWrap w:val="0"/>
            <w:vAlign w:val="center"/>
          </w:tcPr>
          <w:p w14:paraId="0A4A81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全年增加3000人</w:t>
            </w:r>
          </w:p>
        </w:tc>
        <w:tc>
          <w:tcPr>
            <w:tcW w:w="828" w:type="dxa"/>
            <w:tcBorders>
              <w:top w:val="nil"/>
              <w:left w:val="nil"/>
              <w:bottom w:val="single" w:color="auto" w:sz="4" w:space="0"/>
              <w:right w:val="single" w:color="auto" w:sz="4" w:space="0"/>
            </w:tcBorders>
            <w:noWrap w:val="0"/>
            <w:vAlign w:val="center"/>
          </w:tcPr>
          <w:p w14:paraId="2DB88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0FCB11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379760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180C0B2">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41E97F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BA52D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BB7BE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611C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公众号年阅读量</w:t>
            </w:r>
          </w:p>
        </w:tc>
        <w:tc>
          <w:tcPr>
            <w:tcW w:w="1134" w:type="dxa"/>
            <w:tcBorders>
              <w:top w:val="nil"/>
              <w:left w:val="nil"/>
              <w:bottom w:val="single" w:color="auto" w:sz="4" w:space="0"/>
              <w:right w:val="single" w:color="auto" w:sz="4" w:space="0"/>
            </w:tcBorders>
            <w:noWrap w:val="0"/>
            <w:vAlign w:val="center"/>
          </w:tcPr>
          <w:p w14:paraId="25B677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达到30万</w:t>
            </w:r>
          </w:p>
        </w:tc>
        <w:tc>
          <w:tcPr>
            <w:tcW w:w="1134" w:type="dxa"/>
            <w:tcBorders>
              <w:top w:val="nil"/>
              <w:left w:val="nil"/>
              <w:bottom w:val="single" w:color="auto" w:sz="4" w:space="0"/>
              <w:right w:val="single" w:color="auto" w:sz="4" w:space="0"/>
            </w:tcBorders>
            <w:noWrap w:val="0"/>
            <w:vAlign w:val="center"/>
          </w:tcPr>
          <w:p w14:paraId="5B1C7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达到30万</w:t>
            </w:r>
          </w:p>
        </w:tc>
        <w:tc>
          <w:tcPr>
            <w:tcW w:w="828" w:type="dxa"/>
            <w:tcBorders>
              <w:top w:val="nil"/>
              <w:left w:val="nil"/>
              <w:bottom w:val="single" w:color="auto" w:sz="4" w:space="0"/>
              <w:right w:val="single" w:color="auto" w:sz="4" w:space="0"/>
            </w:tcBorders>
            <w:noWrap w:val="0"/>
            <w:vAlign w:val="center"/>
          </w:tcPr>
          <w:p w14:paraId="0B8BE5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910E4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56DA33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A9D704A">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144CCD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8032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D4ACD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9087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抖音号更新数量</w:t>
            </w:r>
          </w:p>
        </w:tc>
        <w:tc>
          <w:tcPr>
            <w:tcW w:w="1134" w:type="dxa"/>
            <w:tcBorders>
              <w:top w:val="nil"/>
              <w:left w:val="nil"/>
              <w:bottom w:val="single" w:color="auto" w:sz="4" w:space="0"/>
              <w:right w:val="single" w:color="auto" w:sz="4" w:space="0"/>
            </w:tcBorders>
            <w:noWrap w:val="0"/>
            <w:vAlign w:val="center"/>
          </w:tcPr>
          <w:p w14:paraId="2D2941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每周更新三篇</w:t>
            </w:r>
          </w:p>
        </w:tc>
        <w:tc>
          <w:tcPr>
            <w:tcW w:w="1134" w:type="dxa"/>
            <w:tcBorders>
              <w:top w:val="nil"/>
              <w:left w:val="nil"/>
              <w:bottom w:val="single" w:color="auto" w:sz="4" w:space="0"/>
              <w:right w:val="single" w:color="auto" w:sz="4" w:space="0"/>
            </w:tcBorders>
            <w:noWrap w:val="0"/>
            <w:vAlign w:val="center"/>
          </w:tcPr>
          <w:p w14:paraId="7F474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每周更新三篇</w:t>
            </w:r>
          </w:p>
        </w:tc>
        <w:tc>
          <w:tcPr>
            <w:tcW w:w="828" w:type="dxa"/>
            <w:tcBorders>
              <w:top w:val="nil"/>
              <w:left w:val="nil"/>
              <w:bottom w:val="single" w:color="auto" w:sz="4" w:space="0"/>
              <w:right w:val="single" w:color="auto" w:sz="4" w:space="0"/>
            </w:tcBorders>
            <w:noWrap w:val="0"/>
            <w:vAlign w:val="center"/>
          </w:tcPr>
          <w:p w14:paraId="298552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12E95C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62880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875C339">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24A1760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9D7C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606C9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56FBB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公众号更新数量</w:t>
            </w:r>
          </w:p>
        </w:tc>
        <w:tc>
          <w:tcPr>
            <w:tcW w:w="1134" w:type="dxa"/>
            <w:tcBorders>
              <w:top w:val="nil"/>
              <w:left w:val="nil"/>
              <w:bottom w:val="single" w:color="auto" w:sz="4" w:space="0"/>
              <w:right w:val="single" w:color="auto" w:sz="4" w:space="0"/>
            </w:tcBorders>
            <w:noWrap w:val="0"/>
            <w:vAlign w:val="center"/>
          </w:tcPr>
          <w:p w14:paraId="14500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工作日每日更新，全年推文不少于350条</w:t>
            </w:r>
          </w:p>
        </w:tc>
        <w:tc>
          <w:tcPr>
            <w:tcW w:w="1134" w:type="dxa"/>
            <w:tcBorders>
              <w:top w:val="nil"/>
              <w:left w:val="nil"/>
              <w:bottom w:val="single" w:color="auto" w:sz="4" w:space="0"/>
              <w:right w:val="single" w:color="auto" w:sz="4" w:space="0"/>
            </w:tcBorders>
            <w:noWrap w:val="0"/>
            <w:vAlign w:val="center"/>
          </w:tcPr>
          <w:p w14:paraId="4C4FE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工作日每日更新，全年推文不少于350条</w:t>
            </w:r>
          </w:p>
        </w:tc>
        <w:tc>
          <w:tcPr>
            <w:tcW w:w="828" w:type="dxa"/>
            <w:tcBorders>
              <w:top w:val="nil"/>
              <w:left w:val="nil"/>
              <w:bottom w:val="single" w:color="auto" w:sz="4" w:space="0"/>
              <w:right w:val="single" w:color="auto" w:sz="4" w:space="0"/>
            </w:tcBorders>
            <w:noWrap w:val="0"/>
            <w:vAlign w:val="center"/>
          </w:tcPr>
          <w:p w14:paraId="605618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67B109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2.00</w:t>
            </w:r>
          </w:p>
        </w:tc>
        <w:tc>
          <w:tcPr>
            <w:tcW w:w="1418" w:type="dxa"/>
            <w:tcBorders>
              <w:top w:val="nil"/>
              <w:left w:val="nil"/>
              <w:bottom w:val="single" w:color="auto" w:sz="4" w:space="0"/>
              <w:right w:val="single" w:color="auto" w:sz="4" w:space="0"/>
            </w:tcBorders>
            <w:noWrap w:val="0"/>
            <w:vAlign w:val="center"/>
          </w:tcPr>
          <w:p w14:paraId="0D4816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66A57C4">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03554E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D791A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507D1B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6EC49A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负面舆情</w:t>
            </w:r>
          </w:p>
        </w:tc>
        <w:tc>
          <w:tcPr>
            <w:tcW w:w="1134" w:type="dxa"/>
            <w:tcBorders>
              <w:top w:val="nil"/>
              <w:left w:val="nil"/>
              <w:bottom w:val="single" w:color="auto" w:sz="4" w:space="0"/>
              <w:right w:val="single" w:color="auto" w:sz="4" w:space="0"/>
            </w:tcBorders>
            <w:noWrap w:val="0"/>
            <w:vAlign w:val="center"/>
          </w:tcPr>
          <w:p w14:paraId="3FB0DC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B7987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无负面舆情</w:t>
            </w:r>
          </w:p>
        </w:tc>
        <w:tc>
          <w:tcPr>
            <w:tcW w:w="828" w:type="dxa"/>
            <w:tcBorders>
              <w:top w:val="nil"/>
              <w:left w:val="nil"/>
              <w:bottom w:val="single" w:color="auto" w:sz="4" w:space="0"/>
              <w:right w:val="single" w:color="auto" w:sz="4" w:space="0"/>
            </w:tcBorders>
            <w:noWrap w:val="0"/>
            <w:vAlign w:val="center"/>
          </w:tcPr>
          <w:p w14:paraId="73344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73F0A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5C34CF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C982A7">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19295D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3914A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5A093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BF079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生产内容意思形态</w:t>
            </w:r>
          </w:p>
        </w:tc>
        <w:tc>
          <w:tcPr>
            <w:tcW w:w="1134" w:type="dxa"/>
            <w:tcBorders>
              <w:top w:val="nil"/>
              <w:left w:val="nil"/>
              <w:bottom w:val="single" w:color="auto" w:sz="4" w:space="0"/>
              <w:right w:val="single" w:color="auto" w:sz="4" w:space="0"/>
            </w:tcBorders>
            <w:noWrap w:val="0"/>
            <w:vAlign w:val="center"/>
          </w:tcPr>
          <w:p w14:paraId="57FA02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符合要求</w:t>
            </w:r>
          </w:p>
        </w:tc>
        <w:tc>
          <w:tcPr>
            <w:tcW w:w="1134" w:type="dxa"/>
            <w:tcBorders>
              <w:top w:val="nil"/>
              <w:left w:val="nil"/>
              <w:bottom w:val="single" w:color="auto" w:sz="4" w:space="0"/>
              <w:right w:val="single" w:color="auto" w:sz="4" w:space="0"/>
            </w:tcBorders>
            <w:noWrap w:val="0"/>
            <w:vAlign w:val="center"/>
          </w:tcPr>
          <w:p w14:paraId="7F53C0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符合预期目标</w:t>
            </w:r>
          </w:p>
        </w:tc>
        <w:tc>
          <w:tcPr>
            <w:tcW w:w="828" w:type="dxa"/>
            <w:tcBorders>
              <w:top w:val="nil"/>
              <w:left w:val="nil"/>
              <w:bottom w:val="single" w:color="auto" w:sz="4" w:space="0"/>
              <w:right w:val="single" w:color="auto" w:sz="4" w:space="0"/>
            </w:tcBorders>
            <w:noWrap w:val="0"/>
            <w:vAlign w:val="center"/>
          </w:tcPr>
          <w:p w14:paraId="1DC855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A964D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6C8B20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D9DC9F6">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03776C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A5B4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0E69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20B898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在项目时间内完成</w:t>
            </w:r>
          </w:p>
        </w:tc>
        <w:tc>
          <w:tcPr>
            <w:tcW w:w="1134" w:type="dxa"/>
            <w:tcBorders>
              <w:top w:val="nil"/>
              <w:left w:val="nil"/>
              <w:bottom w:val="single" w:color="auto" w:sz="4" w:space="0"/>
              <w:right w:val="single" w:color="auto" w:sz="4" w:space="0"/>
            </w:tcBorders>
            <w:noWrap w:val="0"/>
            <w:vAlign w:val="center"/>
          </w:tcPr>
          <w:p w14:paraId="02F538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2024年12月之前</w:t>
            </w:r>
          </w:p>
        </w:tc>
        <w:tc>
          <w:tcPr>
            <w:tcW w:w="1134" w:type="dxa"/>
            <w:tcBorders>
              <w:top w:val="nil"/>
              <w:left w:val="nil"/>
              <w:bottom w:val="single" w:color="auto" w:sz="4" w:space="0"/>
              <w:right w:val="single" w:color="auto" w:sz="4" w:space="0"/>
            </w:tcBorders>
            <w:noWrap w:val="0"/>
            <w:vAlign w:val="center"/>
          </w:tcPr>
          <w:p w14:paraId="531392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本年度内顺利完成</w:t>
            </w:r>
          </w:p>
        </w:tc>
        <w:tc>
          <w:tcPr>
            <w:tcW w:w="828" w:type="dxa"/>
            <w:tcBorders>
              <w:top w:val="nil"/>
              <w:left w:val="nil"/>
              <w:bottom w:val="single" w:color="auto" w:sz="4" w:space="0"/>
              <w:right w:val="single" w:color="auto" w:sz="4" w:space="0"/>
            </w:tcBorders>
            <w:noWrap w:val="0"/>
            <w:vAlign w:val="center"/>
          </w:tcPr>
          <w:p w14:paraId="3E569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1CF43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CECFA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A05778">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39044D9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9F83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E63C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711B0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控制在预算金额以内</w:t>
            </w:r>
          </w:p>
        </w:tc>
        <w:tc>
          <w:tcPr>
            <w:tcW w:w="1134" w:type="dxa"/>
            <w:tcBorders>
              <w:top w:val="nil"/>
              <w:left w:val="nil"/>
              <w:bottom w:val="single" w:color="auto" w:sz="4" w:space="0"/>
              <w:right w:val="single" w:color="auto" w:sz="4" w:space="0"/>
            </w:tcBorders>
            <w:noWrap w:val="0"/>
            <w:vAlign w:val="center"/>
          </w:tcPr>
          <w:p w14:paraId="6CEE40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30万</w:t>
            </w:r>
          </w:p>
        </w:tc>
        <w:tc>
          <w:tcPr>
            <w:tcW w:w="1134" w:type="dxa"/>
            <w:tcBorders>
              <w:top w:val="nil"/>
              <w:left w:val="nil"/>
              <w:bottom w:val="single" w:color="auto" w:sz="4" w:space="0"/>
              <w:right w:val="single" w:color="auto" w:sz="4" w:space="0"/>
            </w:tcBorders>
            <w:noWrap w:val="0"/>
            <w:vAlign w:val="center"/>
          </w:tcPr>
          <w:p w14:paraId="50F68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不超预算，合理规划开支</w:t>
            </w:r>
          </w:p>
        </w:tc>
        <w:tc>
          <w:tcPr>
            <w:tcW w:w="828" w:type="dxa"/>
            <w:tcBorders>
              <w:top w:val="nil"/>
              <w:left w:val="nil"/>
              <w:bottom w:val="single" w:color="auto" w:sz="4" w:space="0"/>
              <w:right w:val="single" w:color="auto" w:sz="4" w:space="0"/>
            </w:tcBorders>
            <w:noWrap w:val="0"/>
            <w:vAlign w:val="center"/>
          </w:tcPr>
          <w:p w14:paraId="7FA3D0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3662CA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8.00</w:t>
            </w:r>
          </w:p>
        </w:tc>
        <w:tc>
          <w:tcPr>
            <w:tcW w:w="1418" w:type="dxa"/>
            <w:tcBorders>
              <w:top w:val="nil"/>
              <w:left w:val="nil"/>
              <w:bottom w:val="single" w:color="auto" w:sz="4" w:space="0"/>
              <w:right w:val="single" w:color="auto" w:sz="4" w:space="0"/>
            </w:tcBorders>
            <w:noWrap w:val="0"/>
            <w:vAlign w:val="center"/>
          </w:tcPr>
          <w:p w14:paraId="40F79D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7ED2AD">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19683C2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37925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7168D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9E0A3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4C28B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0812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A1205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A648D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促进岳阳旅游事业发展</w:t>
            </w:r>
          </w:p>
        </w:tc>
        <w:tc>
          <w:tcPr>
            <w:tcW w:w="1134" w:type="dxa"/>
            <w:tcBorders>
              <w:top w:val="nil"/>
              <w:left w:val="nil"/>
              <w:bottom w:val="single" w:color="auto" w:sz="4" w:space="0"/>
              <w:right w:val="single" w:color="auto" w:sz="4" w:space="0"/>
            </w:tcBorders>
            <w:noWrap w:val="0"/>
            <w:vAlign w:val="center"/>
          </w:tcPr>
          <w:p w14:paraId="21E2FD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A9170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nil"/>
              <w:left w:val="nil"/>
              <w:bottom w:val="single" w:color="auto" w:sz="4" w:space="0"/>
              <w:right w:val="single" w:color="auto" w:sz="4" w:space="0"/>
            </w:tcBorders>
            <w:noWrap w:val="0"/>
            <w:vAlign w:val="center"/>
          </w:tcPr>
          <w:p w14:paraId="5C8FC9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9FA5A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4E823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9E2899">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09D930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0F54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72C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58B24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EBCD3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丰富群众文化生活</w:t>
            </w:r>
          </w:p>
        </w:tc>
        <w:tc>
          <w:tcPr>
            <w:tcW w:w="1134" w:type="dxa"/>
            <w:tcBorders>
              <w:top w:val="nil"/>
              <w:left w:val="nil"/>
              <w:bottom w:val="single" w:color="auto" w:sz="4" w:space="0"/>
              <w:right w:val="single" w:color="auto" w:sz="4" w:space="0"/>
            </w:tcBorders>
            <w:noWrap w:val="0"/>
            <w:vAlign w:val="center"/>
          </w:tcPr>
          <w:p w14:paraId="4F3A45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进一步丰富</w:t>
            </w:r>
          </w:p>
        </w:tc>
        <w:tc>
          <w:tcPr>
            <w:tcW w:w="1134" w:type="dxa"/>
            <w:tcBorders>
              <w:top w:val="nil"/>
              <w:left w:val="nil"/>
              <w:bottom w:val="single" w:color="auto" w:sz="4" w:space="0"/>
              <w:right w:val="single" w:color="auto" w:sz="4" w:space="0"/>
            </w:tcBorders>
            <w:noWrap w:val="0"/>
            <w:vAlign w:val="center"/>
          </w:tcPr>
          <w:p w14:paraId="3D990D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nil"/>
              <w:left w:val="nil"/>
              <w:bottom w:val="single" w:color="auto" w:sz="4" w:space="0"/>
              <w:right w:val="single" w:color="auto" w:sz="4" w:space="0"/>
            </w:tcBorders>
            <w:noWrap w:val="0"/>
            <w:vAlign w:val="center"/>
          </w:tcPr>
          <w:p w14:paraId="4C9A7E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8C6BD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AB2F3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62666A">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43A25BB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6BBF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B63F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BB189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C303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促进岳阳文旅活动宣传</w:t>
            </w:r>
          </w:p>
        </w:tc>
        <w:tc>
          <w:tcPr>
            <w:tcW w:w="1134" w:type="dxa"/>
            <w:tcBorders>
              <w:top w:val="nil"/>
              <w:left w:val="nil"/>
              <w:bottom w:val="single" w:color="auto" w:sz="4" w:space="0"/>
              <w:right w:val="single" w:color="auto" w:sz="4" w:space="0"/>
            </w:tcBorders>
            <w:noWrap w:val="0"/>
            <w:vAlign w:val="center"/>
          </w:tcPr>
          <w:p w14:paraId="500ACF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nil"/>
              <w:left w:val="nil"/>
              <w:bottom w:val="single" w:color="auto" w:sz="4" w:space="0"/>
              <w:right w:val="single" w:color="auto" w:sz="4" w:space="0"/>
            </w:tcBorders>
            <w:noWrap w:val="0"/>
            <w:vAlign w:val="center"/>
          </w:tcPr>
          <w:p w14:paraId="00402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nil"/>
              <w:left w:val="nil"/>
              <w:bottom w:val="single" w:color="auto" w:sz="4" w:space="0"/>
              <w:right w:val="single" w:color="auto" w:sz="4" w:space="0"/>
            </w:tcBorders>
            <w:noWrap w:val="0"/>
            <w:vAlign w:val="center"/>
          </w:tcPr>
          <w:p w14:paraId="099644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19E8B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75FF09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A2DCD8">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7ABE4F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694E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C197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FA14F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提升岳阳文旅知名度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C4D2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9900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68056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2C77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B0DA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0F11F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6DAE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D353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68998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7BC12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7BB5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AB0FD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提高群众满意度</w:t>
            </w:r>
          </w:p>
        </w:tc>
        <w:tc>
          <w:tcPr>
            <w:tcW w:w="1134" w:type="dxa"/>
            <w:tcBorders>
              <w:top w:val="nil"/>
              <w:left w:val="nil"/>
              <w:bottom w:val="single" w:color="auto" w:sz="4" w:space="0"/>
              <w:right w:val="single" w:color="auto" w:sz="4" w:space="0"/>
            </w:tcBorders>
            <w:noWrap w:val="0"/>
            <w:vAlign w:val="center"/>
          </w:tcPr>
          <w:p w14:paraId="5A23EB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nil"/>
              <w:left w:val="nil"/>
              <w:bottom w:val="single" w:color="auto" w:sz="4" w:space="0"/>
              <w:right w:val="single" w:color="auto" w:sz="4" w:space="0"/>
            </w:tcBorders>
            <w:noWrap w:val="0"/>
            <w:vAlign w:val="center"/>
          </w:tcPr>
          <w:p w14:paraId="24D295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669CBB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20333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00804E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32C2FB">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854E0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505CE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558A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94.10</w:t>
            </w:r>
          </w:p>
        </w:tc>
        <w:tc>
          <w:tcPr>
            <w:tcW w:w="1418" w:type="dxa"/>
            <w:tcBorders>
              <w:top w:val="nil"/>
              <w:left w:val="nil"/>
              <w:bottom w:val="single" w:color="auto" w:sz="4" w:space="0"/>
              <w:right w:val="single" w:color="auto" w:sz="4" w:space="0"/>
            </w:tcBorders>
            <w:noWrap w:val="0"/>
            <w:vAlign w:val="center"/>
          </w:tcPr>
          <w:p w14:paraId="3298DF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1C0137D">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1C232A5">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E27C91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黑体" w:hAnsi="黑体" w:eastAsia="黑体" w:cs="黑体"/>
          <w:sz w:val="32"/>
          <w:szCs w:val="32"/>
          <w:highlight w:val="none"/>
          <w:lang w:val="en-US" w:eastAsia="zh-CN"/>
        </w:rPr>
      </w:pPr>
    </w:p>
    <w:p w14:paraId="48726E1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E04DB3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83101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2C27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B6B9C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“四站一场”“五大工程”国际旅游节、展会经费　</w:t>
            </w:r>
          </w:p>
        </w:tc>
      </w:tr>
      <w:tr w14:paraId="70AD8687">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559FFB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BD14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02636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75FDB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A9655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0E91F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CC5E6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1BDE1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62184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770C7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061AC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5CFC55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3468FC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6814AD3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2D9C8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56327EA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CFEB51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E510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BAA7A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151A1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0E3859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50DD14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30.7</w:t>
            </w:r>
          </w:p>
        </w:tc>
        <w:tc>
          <w:tcPr>
            <w:tcW w:w="828" w:type="dxa"/>
            <w:tcBorders>
              <w:top w:val="nil"/>
              <w:left w:val="nil"/>
              <w:bottom w:val="single" w:color="auto" w:sz="4" w:space="0"/>
              <w:right w:val="single" w:color="auto" w:sz="4" w:space="0"/>
            </w:tcBorders>
            <w:noWrap w:val="0"/>
            <w:vAlign w:val="center"/>
          </w:tcPr>
          <w:p w14:paraId="7A3BCD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6C62D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751077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465D16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28B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4203B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73506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61C1D7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414EE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1C302F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3B7689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F8273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5E1D5E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C650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49884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95B80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5BA2AB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14:paraId="71D05F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nil"/>
              <w:left w:val="nil"/>
              <w:bottom w:val="single" w:color="auto" w:sz="4" w:space="0"/>
              <w:right w:val="single" w:color="auto" w:sz="4" w:space="0"/>
            </w:tcBorders>
            <w:noWrap w:val="0"/>
            <w:vAlign w:val="center"/>
          </w:tcPr>
          <w:p w14:paraId="42E79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29D97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53317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F9C9BC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12194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B2624F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DC573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172573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40</w:t>
            </w:r>
          </w:p>
        </w:tc>
        <w:tc>
          <w:tcPr>
            <w:tcW w:w="1134" w:type="dxa"/>
            <w:tcBorders>
              <w:top w:val="nil"/>
              <w:left w:val="nil"/>
              <w:bottom w:val="single" w:color="auto" w:sz="4" w:space="0"/>
              <w:right w:val="single" w:color="auto" w:sz="4" w:space="0"/>
            </w:tcBorders>
            <w:noWrap w:val="0"/>
            <w:vAlign w:val="center"/>
          </w:tcPr>
          <w:p w14:paraId="579CA5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30.7</w:t>
            </w:r>
          </w:p>
        </w:tc>
        <w:tc>
          <w:tcPr>
            <w:tcW w:w="828" w:type="dxa"/>
            <w:tcBorders>
              <w:top w:val="nil"/>
              <w:left w:val="nil"/>
              <w:bottom w:val="single" w:color="auto" w:sz="4" w:space="0"/>
              <w:right w:val="single" w:color="auto" w:sz="4" w:space="0"/>
            </w:tcBorders>
            <w:noWrap w:val="0"/>
            <w:vAlign w:val="center"/>
          </w:tcPr>
          <w:p w14:paraId="33B21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DA2F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76.00%</w:t>
            </w:r>
          </w:p>
        </w:tc>
        <w:tc>
          <w:tcPr>
            <w:tcW w:w="1418" w:type="dxa"/>
            <w:tcBorders>
              <w:top w:val="nil"/>
              <w:left w:val="nil"/>
              <w:bottom w:val="single" w:color="auto" w:sz="4" w:space="0"/>
              <w:right w:val="single" w:color="auto" w:sz="4" w:space="0"/>
            </w:tcBorders>
            <w:noWrap w:val="0"/>
            <w:vAlign w:val="center"/>
          </w:tcPr>
          <w:p w14:paraId="59CD9B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7.60</w:t>
            </w:r>
          </w:p>
        </w:tc>
      </w:tr>
      <w:tr w14:paraId="4797C43D">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F97A8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5967A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48E69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7885DD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72FD0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0FF57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通过参加宣传推广活动，宣传岳阳文旅，打造文旅品牌。</w:t>
            </w:r>
          </w:p>
        </w:tc>
        <w:tc>
          <w:tcPr>
            <w:tcW w:w="4253" w:type="dxa"/>
            <w:gridSpan w:val="4"/>
            <w:tcBorders>
              <w:top w:val="single" w:color="auto" w:sz="4" w:space="0"/>
              <w:left w:val="nil"/>
              <w:bottom w:val="single" w:color="auto" w:sz="4" w:space="0"/>
              <w:right w:val="single" w:color="auto" w:sz="4" w:space="0"/>
            </w:tcBorders>
            <w:noWrap w:val="0"/>
            <w:vAlign w:val="center"/>
          </w:tcPr>
          <w:p w14:paraId="381BEF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通过参加宣传推广活动，宣传岳阳文旅，打造文旅品牌。</w:t>
            </w:r>
          </w:p>
        </w:tc>
      </w:tr>
      <w:tr w14:paraId="0D07EE4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0CDC3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072FC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0EDE4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EF18A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BE15F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EC53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559E79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A9E08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1FF42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10111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6613B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0D15B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69E75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344D61A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C142C91">
        <w:tblPrEx>
          <w:tblCellMar>
            <w:top w:w="0" w:type="dxa"/>
            <w:left w:w="108" w:type="dxa"/>
            <w:bottom w:w="0" w:type="dxa"/>
            <w:right w:w="108" w:type="dxa"/>
          </w:tblCellMar>
        </w:tblPrEx>
        <w:trPr>
          <w:trHeight w:val="832" w:hRule="atLeast"/>
          <w:jc w:val="center"/>
        </w:trPr>
        <w:tc>
          <w:tcPr>
            <w:tcW w:w="1080" w:type="dxa"/>
            <w:vMerge w:val="continue"/>
            <w:tcBorders>
              <w:left w:val="single" w:color="auto" w:sz="4" w:space="0"/>
              <w:right w:val="single" w:color="auto" w:sz="4" w:space="0"/>
            </w:tcBorders>
            <w:noWrap w:val="0"/>
            <w:vAlign w:val="center"/>
          </w:tcPr>
          <w:p w14:paraId="161234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9CFF7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35B56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40A50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5D81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1928A3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组织宣传推荐活动</w:t>
            </w:r>
          </w:p>
        </w:tc>
        <w:tc>
          <w:tcPr>
            <w:tcW w:w="1134" w:type="dxa"/>
            <w:tcBorders>
              <w:top w:val="nil"/>
              <w:left w:val="nil"/>
              <w:bottom w:val="single" w:color="auto" w:sz="4" w:space="0"/>
              <w:right w:val="single" w:color="auto" w:sz="4" w:space="0"/>
            </w:tcBorders>
            <w:noWrap w:val="0"/>
            <w:vAlign w:val="center"/>
          </w:tcPr>
          <w:p w14:paraId="68D460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大于或等于一场</w:t>
            </w:r>
          </w:p>
        </w:tc>
        <w:tc>
          <w:tcPr>
            <w:tcW w:w="1134" w:type="dxa"/>
            <w:tcBorders>
              <w:top w:val="nil"/>
              <w:left w:val="nil"/>
              <w:bottom w:val="single" w:color="auto" w:sz="4" w:space="0"/>
              <w:right w:val="single" w:color="auto" w:sz="4" w:space="0"/>
            </w:tcBorders>
            <w:noWrap w:val="0"/>
            <w:vAlign w:val="center"/>
          </w:tcPr>
          <w:p w14:paraId="1CB0CA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完成多场宣推活动</w:t>
            </w:r>
          </w:p>
        </w:tc>
        <w:tc>
          <w:tcPr>
            <w:tcW w:w="828" w:type="dxa"/>
            <w:tcBorders>
              <w:top w:val="nil"/>
              <w:left w:val="nil"/>
              <w:bottom w:val="single" w:color="auto" w:sz="4" w:space="0"/>
              <w:right w:val="single" w:color="auto" w:sz="4" w:space="0"/>
            </w:tcBorders>
            <w:noWrap w:val="0"/>
            <w:vAlign w:val="center"/>
          </w:tcPr>
          <w:p w14:paraId="590D3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0BD7D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531267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AD286E">
        <w:tblPrEx>
          <w:tblCellMar>
            <w:top w:w="0" w:type="dxa"/>
            <w:left w:w="108" w:type="dxa"/>
            <w:bottom w:w="0" w:type="dxa"/>
            <w:right w:w="108" w:type="dxa"/>
          </w:tblCellMar>
        </w:tblPrEx>
        <w:trPr>
          <w:trHeight w:val="626" w:hRule="atLeast"/>
          <w:jc w:val="center"/>
        </w:trPr>
        <w:tc>
          <w:tcPr>
            <w:tcW w:w="1080" w:type="dxa"/>
            <w:vMerge w:val="continue"/>
            <w:tcBorders>
              <w:left w:val="single" w:color="auto" w:sz="4" w:space="0"/>
              <w:right w:val="single" w:color="auto" w:sz="4" w:space="0"/>
            </w:tcBorders>
            <w:noWrap w:val="0"/>
            <w:vAlign w:val="center"/>
          </w:tcPr>
          <w:p w14:paraId="5F8475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EBFC9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B4F3D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060726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参加活动的嘉宾、游客的反响</w:t>
            </w:r>
          </w:p>
        </w:tc>
        <w:tc>
          <w:tcPr>
            <w:tcW w:w="1134" w:type="dxa"/>
            <w:tcBorders>
              <w:top w:val="nil"/>
              <w:left w:val="nil"/>
              <w:bottom w:val="single" w:color="auto" w:sz="4" w:space="0"/>
              <w:right w:val="single" w:color="auto" w:sz="4" w:space="0"/>
            </w:tcBorders>
            <w:noWrap w:val="0"/>
            <w:vAlign w:val="center"/>
          </w:tcPr>
          <w:p w14:paraId="775ADF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考评合格</w:t>
            </w:r>
          </w:p>
        </w:tc>
        <w:tc>
          <w:tcPr>
            <w:tcW w:w="1134" w:type="dxa"/>
            <w:tcBorders>
              <w:top w:val="nil"/>
              <w:left w:val="nil"/>
              <w:bottom w:val="single" w:color="auto" w:sz="4" w:space="0"/>
              <w:right w:val="single" w:color="auto" w:sz="4" w:space="0"/>
            </w:tcBorders>
            <w:noWrap w:val="0"/>
            <w:vAlign w:val="center"/>
          </w:tcPr>
          <w:p w14:paraId="72D16E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反响热烈</w:t>
            </w:r>
          </w:p>
        </w:tc>
        <w:tc>
          <w:tcPr>
            <w:tcW w:w="828" w:type="dxa"/>
            <w:tcBorders>
              <w:top w:val="nil"/>
              <w:left w:val="nil"/>
              <w:bottom w:val="single" w:color="auto" w:sz="4" w:space="0"/>
              <w:right w:val="single" w:color="auto" w:sz="4" w:space="0"/>
            </w:tcBorders>
            <w:noWrap w:val="0"/>
            <w:vAlign w:val="center"/>
          </w:tcPr>
          <w:p w14:paraId="0A9039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292F2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1ED911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4CA9A5">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5E5858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65DF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3B0B5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5DAB4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在规定期限内</w:t>
            </w:r>
          </w:p>
        </w:tc>
        <w:tc>
          <w:tcPr>
            <w:tcW w:w="1134" w:type="dxa"/>
            <w:tcBorders>
              <w:top w:val="nil"/>
              <w:left w:val="nil"/>
              <w:bottom w:val="single" w:color="auto" w:sz="4" w:space="0"/>
              <w:right w:val="single" w:color="auto" w:sz="4" w:space="0"/>
            </w:tcBorders>
            <w:noWrap w:val="0"/>
            <w:vAlign w:val="center"/>
          </w:tcPr>
          <w:p w14:paraId="399C0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全年</w:t>
            </w:r>
          </w:p>
        </w:tc>
        <w:tc>
          <w:tcPr>
            <w:tcW w:w="1134" w:type="dxa"/>
            <w:tcBorders>
              <w:top w:val="nil"/>
              <w:left w:val="nil"/>
              <w:bottom w:val="single" w:color="auto" w:sz="4" w:space="0"/>
              <w:right w:val="single" w:color="auto" w:sz="4" w:space="0"/>
            </w:tcBorders>
            <w:noWrap w:val="0"/>
            <w:vAlign w:val="center"/>
          </w:tcPr>
          <w:p w14:paraId="420DEE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按时间期限完成</w:t>
            </w:r>
          </w:p>
        </w:tc>
        <w:tc>
          <w:tcPr>
            <w:tcW w:w="828" w:type="dxa"/>
            <w:tcBorders>
              <w:top w:val="nil"/>
              <w:left w:val="nil"/>
              <w:bottom w:val="single" w:color="auto" w:sz="4" w:space="0"/>
              <w:right w:val="single" w:color="auto" w:sz="4" w:space="0"/>
            </w:tcBorders>
            <w:noWrap w:val="0"/>
            <w:vAlign w:val="center"/>
          </w:tcPr>
          <w:p w14:paraId="6619AB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37894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446C3D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9F225">
        <w:tblPrEx>
          <w:tblCellMar>
            <w:top w:w="0" w:type="dxa"/>
            <w:left w:w="108" w:type="dxa"/>
            <w:bottom w:w="0" w:type="dxa"/>
            <w:right w:w="108" w:type="dxa"/>
          </w:tblCellMar>
        </w:tblPrEx>
        <w:trPr>
          <w:trHeight w:val="758" w:hRule="atLeast"/>
          <w:jc w:val="center"/>
        </w:trPr>
        <w:tc>
          <w:tcPr>
            <w:tcW w:w="1080" w:type="dxa"/>
            <w:vMerge w:val="continue"/>
            <w:tcBorders>
              <w:left w:val="single" w:color="auto" w:sz="4" w:space="0"/>
              <w:right w:val="single" w:color="auto" w:sz="4" w:space="0"/>
            </w:tcBorders>
            <w:noWrap w:val="0"/>
            <w:vAlign w:val="center"/>
          </w:tcPr>
          <w:p w14:paraId="7BEF00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FF93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221B4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E6775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各项工作的完成率</w:t>
            </w:r>
          </w:p>
        </w:tc>
        <w:tc>
          <w:tcPr>
            <w:tcW w:w="1134" w:type="dxa"/>
            <w:tcBorders>
              <w:top w:val="nil"/>
              <w:left w:val="nil"/>
              <w:bottom w:val="single" w:color="auto" w:sz="4" w:space="0"/>
              <w:right w:val="single" w:color="auto" w:sz="4" w:space="0"/>
            </w:tcBorders>
            <w:noWrap w:val="0"/>
            <w:vAlign w:val="center"/>
          </w:tcPr>
          <w:p w14:paraId="0E989D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各项工作的完成率</w:t>
            </w:r>
          </w:p>
        </w:tc>
        <w:tc>
          <w:tcPr>
            <w:tcW w:w="1134" w:type="dxa"/>
            <w:tcBorders>
              <w:top w:val="nil"/>
              <w:left w:val="nil"/>
              <w:bottom w:val="single" w:color="auto" w:sz="4" w:space="0"/>
              <w:right w:val="single" w:color="auto" w:sz="4" w:space="0"/>
            </w:tcBorders>
            <w:noWrap w:val="0"/>
            <w:vAlign w:val="center"/>
          </w:tcPr>
          <w:p w14:paraId="2E1712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798DDC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3B25D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349B0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0A8E326">
        <w:tblPrEx>
          <w:tblCellMar>
            <w:top w:w="0" w:type="dxa"/>
            <w:left w:w="108" w:type="dxa"/>
            <w:bottom w:w="0" w:type="dxa"/>
            <w:right w:w="108" w:type="dxa"/>
          </w:tblCellMar>
        </w:tblPrEx>
        <w:trPr>
          <w:trHeight w:val="776" w:hRule="atLeast"/>
          <w:jc w:val="center"/>
        </w:trPr>
        <w:tc>
          <w:tcPr>
            <w:tcW w:w="1080" w:type="dxa"/>
            <w:vMerge w:val="continue"/>
            <w:tcBorders>
              <w:left w:val="single" w:color="auto" w:sz="4" w:space="0"/>
              <w:right w:val="single" w:color="auto" w:sz="4" w:space="0"/>
            </w:tcBorders>
            <w:noWrap w:val="0"/>
            <w:vAlign w:val="center"/>
          </w:tcPr>
          <w:p w14:paraId="10F6639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A5198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E033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331AD0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开展各项工作资金</w:t>
            </w:r>
          </w:p>
        </w:tc>
        <w:tc>
          <w:tcPr>
            <w:tcW w:w="1134" w:type="dxa"/>
            <w:tcBorders>
              <w:top w:val="nil"/>
              <w:left w:val="nil"/>
              <w:bottom w:val="single" w:color="auto" w:sz="4" w:space="0"/>
              <w:right w:val="single" w:color="auto" w:sz="4" w:space="0"/>
            </w:tcBorders>
            <w:noWrap w:val="0"/>
            <w:vAlign w:val="center"/>
          </w:tcPr>
          <w:p w14:paraId="7BFB31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55万</w:t>
            </w:r>
          </w:p>
        </w:tc>
        <w:tc>
          <w:tcPr>
            <w:tcW w:w="1134" w:type="dxa"/>
            <w:tcBorders>
              <w:top w:val="nil"/>
              <w:left w:val="nil"/>
              <w:bottom w:val="single" w:color="auto" w:sz="4" w:space="0"/>
              <w:right w:val="single" w:color="auto" w:sz="4" w:space="0"/>
            </w:tcBorders>
            <w:noWrap w:val="0"/>
            <w:vAlign w:val="center"/>
          </w:tcPr>
          <w:p w14:paraId="1C09C8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预算内完成</w:t>
            </w:r>
          </w:p>
        </w:tc>
        <w:tc>
          <w:tcPr>
            <w:tcW w:w="828" w:type="dxa"/>
            <w:tcBorders>
              <w:top w:val="nil"/>
              <w:left w:val="nil"/>
              <w:bottom w:val="single" w:color="auto" w:sz="4" w:space="0"/>
              <w:right w:val="single" w:color="auto" w:sz="4" w:space="0"/>
            </w:tcBorders>
            <w:noWrap w:val="0"/>
            <w:vAlign w:val="center"/>
          </w:tcPr>
          <w:p w14:paraId="6AFFB0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14:paraId="74795C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15.00</w:t>
            </w:r>
          </w:p>
        </w:tc>
        <w:tc>
          <w:tcPr>
            <w:tcW w:w="1418" w:type="dxa"/>
            <w:tcBorders>
              <w:top w:val="nil"/>
              <w:left w:val="nil"/>
              <w:bottom w:val="single" w:color="auto" w:sz="4" w:space="0"/>
              <w:right w:val="single" w:color="auto" w:sz="4" w:space="0"/>
            </w:tcBorders>
            <w:noWrap w:val="0"/>
            <w:vAlign w:val="center"/>
          </w:tcPr>
          <w:p w14:paraId="2F325C62">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p>
        </w:tc>
      </w:tr>
      <w:tr w14:paraId="7234F13A">
        <w:tblPrEx>
          <w:tblCellMar>
            <w:top w:w="0" w:type="dxa"/>
            <w:left w:w="108" w:type="dxa"/>
            <w:bottom w:w="0" w:type="dxa"/>
            <w:right w:w="108" w:type="dxa"/>
          </w:tblCellMar>
        </w:tblPrEx>
        <w:trPr>
          <w:trHeight w:val="961" w:hRule="atLeast"/>
          <w:jc w:val="center"/>
        </w:trPr>
        <w:tc>
          <w:tcPr>
            <w:tcW w:w="1080" w:type="dxa"/>
            <w:vMerge w:val="continue"/>
            <w:tcBorders>
              <w:left w:val="single" w:color="auto" w:sz="4" w:space="0"/>
              <w:right w:val="single" w:color="auto" w:sz="4" w:space="0"/>
            </w:tcBorders>
            <w:noWrap w:val="0"/>
            <w:vAlign w:val="center"/>
          </w:tcPr>
          <w:p w14:paraId="6D09B59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B19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C45BE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417AD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A60F5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0C96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822D8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3523B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通过组织参加旅游节、展会，吸引外地游客来岳阳。</w:t>
            </w:r>
          </w:p>
        </w:tc>
        <w:tc>
          <w:tcPr>
            <w:tcW w:w="1134" w:type="dxa"/>
            <w:tcBorders>
              <w:top w:val="nil"/>
              <w:left w:val="nil"/>
              <w:bottom w:val="single" w:color="auto" w:sz="4" w:space="0"/>
              <w:right w:val="single" w:color="auto" w:sz="4" w:space="0"/>
            </w:tcBorders>
            <w:noWrap w:val="0"/>
            <w:vAlign w:val="center"/>
          </w:tcPr>
          <w:p w14:paraId="1D9F5C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4D16FC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050015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6079B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6BB7EA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C626C2A">
        <w:tblPrEx>
          <w:tblCellMar>
            <w:top w:w="0" w:type="dxa"/>
            <w:left w:w="108" w:type="dxa"/>
            <w:bottom w:w="0" w:type="dxa"/>
            <w:right w:w="108" w:type="dxa"/>
          </w:tblCellMar>
        </w:tblPrEx>
        <w:trPr>
          <w:trHeight w:val="999" w:hRule="atLeast"/>
          <w:jc w:val="center"/>
        </w:trPr>
        <w:tc>
          <w:tcPr>
            <w:tcW w:w="1080" w:type="dxa"/>
            <w:vMerge w:val="continue"/>
            <w:tcBorders>
              <w:left w:val="single" w:color="auto" w:sz="4" w:space="0"/>
              <w:right w:val="single" w:color="auto" w:sz="4" w:space="0"/>
            </w:tcBorders>
            <w:noWrap w:val="0"/>
            <w:vAlign w:val="center"/>
          </w:tcPr>
          <w:p w14:paraId="0F6E06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0C97D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FBF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D042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27DDE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宣传岳阳文旅，打造文旅品牌</w:t>
            </w:r>
          </w:p>
        </w:tc>
        <w:tc>
          <w:tcPr>
            <w:tcW w:w="1134" w:type="dxa"/>
            <w:tcBorders>
              <w:top w:val="nil"/>
              <w:left w:val="nil"/>
              <w:bottom w:val="single" w:color="auto" w:sz="4" w:space="0"/>
              <w:right w:val="single" w:color="auto" w:sz="4" w:space="0"/>
            </w:tcBorders>
            <w:noWrap w:val="0"/>
            <w:vAlign w:val="center"/>
          </w:tcPr>
          <w:p w14:paraId="2D0F85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nil"/>
              <w:left w:val="nil"/>
              <w:bottom w:val="single" w:color="auto" w:sz="4" w:space="0"/>
              <w:right w:val="single" w:color="auto" w:sz="4" w:space="0"/>
            </w:tcBorders>
            <w:noWrap w:val="0"/>
            <w:vAlign w:val="center"/>
          </w:tcPr>
          <w:p w14:paraId="55DA2C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05A004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8D645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796B4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920919">
        <w:tblPrEx>
          <w:tblCellMar>
            <w:top w:w="0" w:type="dxa"/>
            <w:left w:w="108" w:type="dxa"/>
            <w:bottom w:w="0" w:type="dxa"/>
            <w:right w:w="108" w:type="dxa"/>
          </w:tblCellMar>
        </w:tblPrEx>
        <w:trPr>
          <w:trHeight w:val="923" w:hRule="atLeast"/>
          <w:jc w:val="center"/>
        </w:trPr>
        <w:tc>
          <w:tcPr>
            <w:tcW w:w="1080" w:type="dxa"/>
            <w:vMerge w:val="continue"/>
            <w:tcBorders>
              <w:left w:val="single" w:color="auto" w:sz="4" w:space="0"/>
              <w:right w:val="single" w:color="auto" w:sz="4" w:space="0"/>
            </w:tcBorders>
            <w:noWrap w:val="0"/>
            <w:vAlign w:val="center"/>
          </w:tcPr>
          <w:p w14:paraId="6523A4C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08D1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67513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7E41C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671635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优化全市文旅发展环境</w:t>
            </w:r>
          </w:p>
        </w:tc>
        <w:tc>
          <w:tcPr>
            <w:tcW w:w="1134" w:type="dxa"/>
            <w:tcBorders>
              <w:top w:val="nil"/>
              <w:left w:val="nil"/>
              <w:bottom w:val="single" w:color="auto" w:sz="4" w:space="0"/>
              <w:right w:val="single" w:color="auto" w:sz="4" w:space="0"/>
            </w:tcBorders>
            <w:noWrap w:val="0"/>
            <w:vAlign w:val="center"/>
          </w:tcPr>
          <w:p w14:paraId="7572E0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优化全市文旅发展环境</w:t>
            </w:r>
          </w:p>
        </w:tc>
        <w:tc>
          <w:tcPr>
            <w:tcW w:w="1134" w:type="dxa"/>
            <w:tcBorders>
              <w:top w:val="nil"/>
              <w:left w:val="nil"/>
              <w:bottom w:val="single" w:color="auto" w:sz="4" w:space="0"/>
              <w:right w:val="single" w:color="auto" w:sz="4" w:space="0"/>
            </w:tcBorders>
            <w:noWrap w:val="0"/>
            <w:vAlign w:val="center"/>
          </w:tcPr>
          <w:p w14:paraId="03B1CB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nil"/>
              <w:left w:val="nil"/>
              <w:bottom w:val="single" w:color="auto" w:sz="4" w:space="0"/>
              <w:right w:val="single" w:color="auto" w:sz="4" w:space="0"/>
            </w:tcBorders>
            <w:noWrap w:val="0"/>
            <w:vAlign w:val="center"/>
          </w:tcPr>
          <w:p w14:paraId="284915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63881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nil"/>
              <w:left w:val="nil"/>
              <w:bottom w:val="single" w:color="auto" w:sz="4" w:space="0"/>
              <w:right w:val="single" w:color="auto" w:sz="4" w:space="0"/>
            </w:tcBorders>
            <w:noWrap w:val="0"/>
            <w:vAlign w:val="center"/>
          </w:tcPr>
          <w:p w14:paraId="31FF82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70B20C">
        <w:tblPrEx>
          <w:tblCellMar>
            <w:top w:w="0" w:type="dxa"/>
            <w:left w:w="108" w:type="dxa"/>
            <w:bottom w:w="0" w:type="dxa"/>
            <w:right w:w="108" w:type="dxa"/>
          </w:tblCellMar>
        </w:tblPrEx>
        <w:trPr>
          <w:trHeight w:val="699" w:hRule="atLeast"/>
          <w:jc w:val="center"/>
        </w:trPr>
        <w:tc>
          <w:tcPr>
            <w:tcW w:w="1080" w:type="dxa"/>
            <w:vMerge w:val="continue"/>
            <w:tcBorders>
              <w:left w:val="single" w:color="auto" w:sz="4" w:space="0"/>
              <w:right w:val="single" w:color="auto" w:sz="4" w:space="0"/>
            </w:tcBorders>
            <w:noWrap w:val="0"/>
            <w:vAlign w:val="center"/>
          </w:tcPr>
          <w:p w14:paraId="60B842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9112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1A0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1153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持续吸引外地游客来岳</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A12B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207F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达到预期效果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FF5D3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C6D0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2091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51C1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6D70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0E48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1CDCE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80261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EFA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BCE00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游客满意度</w:t>
            </w:r>
          </w:p>
        </w:tc>
        <w:tc>
          <w:tcPr>
            <w:tcW w:w="1134" w:type="dxa"/>
            <w:tcBorders>
              <w:top w:val="nil"/>
              <w:left w:val="nil"/>
              <w:bottom w:val="single" w:color="auto" w:sz="4" w:space="0"/>
              <w:right w:val="single" w:color="auto" w:sz="4" w:space="0"/>
            </w:tcBorders>
            <w:noWrap w:val="0"/>
            <w:vAlign w:val="center"/>
          </w:tcPr>
          <w:p w14:paraId="5857D5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大于95%</w:t>
            </w:r>
          </w:p>
        </w:tc>
        <w:tc>
          <w:tcPr>
            <w:tcW w:w="1134" w:type="dxa"/>
            <w:tcBorders>
              <w:top w:val="nil"/>
              <w:left w:val="nil"/>
              <w:bottom w:val="single" w:color="auto" w:sz="4" w:space="0"/>
              <w:right w:val="single" w:color="auto" w:sz="4" w:space="0"/>
            </w:tcBorders>
            <w:noWrap w:val="0"/>
            <w:vAlign w:val="center"/>
          </w:tcPr>
          <w:p w14:paraId="644D01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14:paraId="48FB7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E9501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5.00</w:t>
            </w:r>
          </w:p>
        </w:tc>
        <w:tc>
          <w:tcPr>
            <w:tcW w:w="1418" w:type="dxa"/>
            <w:tcBorders>
              <w:top w:val="nil"/>
              <w:left w:val="nil"/>
              <w:bottom w:val="single" w:color="auto" w:sz="4" w:space="0"/>
              <w:right w:val="single" w:color="auto" w:sz="4" w:space="0"/>
            </w:tcBorders>
            <w:noWrap w:val="0"/>
            <w:vAlign w:val="center"/>
          </w:tcPr>
          <w:p w14:paraId="45E29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2BF46C7">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E7B6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ECDA5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97BE3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97.60</w:t>
            </w:r>
          </w:p>
        </w:tc>
        <w:tc>
          <w:tcPr>
            <w:tcW w:w="1418" w:type="dxa"/>
            <w:tcBorders>
              <w:top w:val="nil"/>
              <w:left w:val="nil"/>
              <w:bottom w:val="single" w:color="auto" w:sz="4" w:space="0"/>
              <w:right w:val="single" w:color="auto" w:sz="4" w:space="0"/>
            </w:tcBorders>
            <w:noWrap w:val="0"/>
            <w:vAlign w:val="center"/>
          </w:tcPr>
          <w:p w14:paraId="7AF185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2A5A725">
      <w:pPr>
        <w:rPr>
          <w:rFonts w:hint="default"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ADDD703">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w:t>
      </w:r>
      <w:bookmarkStart w:id="0" w:name="_GoBack"/>
      <w:bookmarkEnd w:id="0"/>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3EA34DDC">
      <w:pPr>
        <w:spacing w:before="313" w:beforeLines="10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14:paraId="46A0806A">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89BC06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38A6E4F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49C06FEC">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32F48C2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1870544C">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C72345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3940A89C">
            <w:pPr>
              <w:spacing w:line="300" w:lineRule="exact"/>
              <w:jc w:val="center"/>
              <w:rPr>
                <w:rFonts w:hint="default" w:ascii="Times New Roman" w:hAnsi="Times New Roman" w:eastAsia="仿宋_GB2312" w:cs="Times New Roman"/>
                <w:sz w:val="20"/>
                <w:szCs w:val="20"/>
                <w:highlight w:val="none"/>
              </w:rPr>
            </w:pPr>
          </w:p>
          <w:p w14:paraId="75432243">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4D7C2AE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2A22D51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7C950FB0">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7F20175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FCAFFC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152C7F60">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14:paraId="3ED7BFC7">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330EDA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3D09228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38847C0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2873F9F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1F3AFEE0">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14:paraId="70793F8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541461B7">
            <w:pPr>
              <w:spacing w:line="300" w:lineRule="exact"/>
              <w:jc w:val="center"/>
              <w:rPr>
                <w:rFonts w:hint="default" w:ascii="Times New Roman" w:hAnsi="Times New Roman" w:eastAsia="仿宋_GB2312" w:cs="Times New Roman"/>
                <w:sz w:val="20"/>
                <w:szCs w:val="20"/>
                <w:highlight w:val="none"/>
              </w:rPr>
            </w:pPr>
          </w:p>
          <w:p w14:paraId="0EFBEEB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506D87E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2804404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3BA837FC">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2C699F47">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60207460">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F489D6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21C627BC">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1FB9392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4EDB7B4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7F4E587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36342A5D">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042FE79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4728CF14">
            <w:pPr>
              <w:spacing w:line="300" w:lineRule="exact"/>
              <w:jc w:val="center"/>
              <w:rPr>
                <w:rFonts w:hint="default" w:ascii="Times New Roman" w:hAnsi="Times New Roman" w:eastAsia="仿宋_GB2312" w:cs="Times New Roman"/>
                <w:sz w:val="20"/>
                <w:szCs w:val="20"/>
                <w:highlight w:val="none"/>
              </w:rPr>
            </w:pPr>
          </w:p>
          <w:p w14:paraId="2AF2CEC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6B94704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7850F6C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CBBC896">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450F807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697D9AB6">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F251261">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2E64CD8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278361E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389D3E8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0A8E4C46">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5113ADD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7310757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771EFE40">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DD9BBD6">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6C428BB">
            <w:pPr>
              <w:jc w:val="center"/>
              <w:rPr>
                <w:rFonts w:hint="default" w:ascii="Times New Roman" w:hAnsi="Times New Roman" w:cs="Times New Roman"/>
                <w:highlight w:val="none"/>
              </w:rPr>
            </w:pPr>
          </w:p>
          <w:p w14:paraId="777C2100">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44D3397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46B81BC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742A38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30792871">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86BC442">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66BAB9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03C5274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492618F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3B8E70F7">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A2C53D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9B16DB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1CE223C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7C069E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C24338-AEB0-4A0B-8086-C572F86DAC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E19A89B-C56F-4BD5-86D5-FDF1400C75F9}"/>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CA3E5099-A714-40E4-92DF-8F36237D222F}"/>
  </w:font>
  <w:font w:name="方正小标宋简体">
    <w:panose1 w:val="02000000000000000000"/>
    <w:charset w:val="86"/>
    <w:family w:val="auto"/>
    <w:pitch w:val="default"/>
    <w:sig w:usb0="00000001" w:usb1="08000000" w:usb2="00000000" w:usb3="00000000" w:csb0="00040000" w:csb1="00000000"/>
    <w:embedRegular r:id="rId4" w:fontKey="{DAF0E4B5-4197-4AA5-9807-A4773A64177A}"/>
  </w:font>
  <w:font w:name="楷体_GB2312">
    <w:altName w:val="楷体"/>
    <w:panose1 w:val="02010609030101010101"/>
    <w:charset w:val="86"/>
    <w:family w:val="modern"/>
    <w:pitch w:val="default"/>
    <w:sig w:usb0="00000000" w:usb1="00000000" w:usb2="00000000" w:usb3="00000000" w:csb0="00040000" w:csb1="00000000"/>
    <w:embedRegular r:id="rId5" w:fontKey="{D370528A-1144-41B0-A87B-D3AB63AF718E}"/>
  </w:font>
  <w:font w:name="楷体">
    <w:panose1 w:val="02010609060101010101"/>
    <w:charset w:val="86"/>
    <w:family w:val="auto"/>
    <w:pitch w:val="default"/>
    <w:sig w:usb0="800002BF" w:usb1="38CF7CFA" w:usb2="00000016" w:usb3="00000000" w:csb0="00040001" w:csb1="00000000"/>
    <w:embedRegular r:id="rId6" w:fontKey="{057BFF30-46AF-441B-94AF-5079900DFA13}"/>
  </w:font>
  <w:font w:name="仿宋_GB2312">
    <w:altName w:val="仿宋"/>
    <w:panose1 w:val="02010609030101010101"/>
    <w:charset w:val="86"/>
    <w:family w:val="modern"/>
    <w:pitch w:val="default"/>
    <w:sig w:usb0="00000000" w:usb1="00000000" w:usb2="00000000" w:usb3="00000000" w:csb0="00040000" w:csb1="00000000"/>
    <w:embedRegular r:id="rId7" w:fontKey="{F82D20D5-6F7B-49C1-AC91-7CE3EAFD0C3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8" w:fontKey="{CC31968D-7FA0-4DF0-AF67-C8297571418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59886344"/>
    <w:rsid w:val="086752BB"/>
    <w:rsid w:val="0A2400E5"/>
    <w:rsid w:val="0EF6229A"/>
    <w:rsid w:val="22396A54"/>
    <w:rsid w:val="28277EAF"/>
    <w:rsid w:val="2BEA7D50"/>
    <w:rsid w:val="2C9471F3"/>
    <w:rsid w:val="2E583272"/>
    <w:rsid w:val="3CE53B92"/>
    <w:rsid w:val="486D3062"/>
    <w:rsid w:val="5328277A"/>
    <w:rsid w:val="59886344"/>
    <w:rsid w:val="68F622B1"/>
    <w:rsid w:val="696A4A84"/>
    <w:rsid w:val="6D3C5A86"/>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val="0"/>
      <w:spacing w:line="360" w:lineRule="auto"/>
      <w:ind w:firstLine="200" w:firstLineChars="200"/>
      <w:jc w:val="left"/>
    </w:pPr>
    <w:rPr>
      <w:rFonts w:ascii="宋体" w:hAnsi="Calibri" w:eastAsia="宋体" w:cs="Times New Roman"/>
      <w:kern w:val="2"/>
      <w:sz w:val="21"/>
      <w:szCs w:val="21"/>
      <w:lang w:val="en-US" w:eastAsia="zh-CN" w:bidi="ar-SA"/>
    </w:r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5"/>
    <w:basedOn w:val="1"/>
    <w:next w:val="1"/>
    <w:qFormat/>
    <w:uiPriority w:val="0"/>
    <w:pPr>
      <w:ind w:left="1680" w:leftChars="800"/>
    </w:pPr>
  </w:style>
  <w:style w:type="paragraph" w:styleId="6">
    <w:name w:val="Body Text Indent 2"/>
    <w:basedOn w:val="1"/>
    <w:next w:val="1"/>
    <w:qFormat/>
    <w:uiPriority w:val="0"/>
    <w:pPr>
      <w:spacing w:line="480" w:lineRule="auto"/>
      <w:ind w:left="420" w:leftChars="200"/>
    </w:p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7624</Words>
  <Characters>8076</Characters>
  <Lines>0</Lines>
  <Paragraphs>0</Paragraphs>
  <TotalTime>108</TotalTime>
  <ScaleCrop>false</ScaleCrop>
  <LinksUpToDate>false</LinksUpToDate>
  <CharactersWithSpaces>8316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bunnyyan</cp:lastModifiedBy>
  <cp:lastPrinted>2024-07-02T09:00:00Z</cp:lastPrinted>
  <dcterms:modified xsi:type="dcterms:W3CDTF">2025-07-24T10:07:05Z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6D1586CF63C04231A9F8719A6A86485F_13</vt:lpwstr>
  </property>
  <property fmtid="{D5CDD505-2E9C-101B-9397-08002B2CF9AE}" pid="4" name="KSOTemplateDocerSaveRecord">
    <vt:lpwstr>eyJoZGlkIjoiZWU2NGQxZjRjNWQ2YzBlZDQxNTc2NWYwZTRlMzBlYWUiLCJ1c2VySWQiOiIzNzQxOTg4MDQifQ==</vt:lpwstr>
  </property>
</Properties>
</file>