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AFD81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3D54604E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F78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8C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69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BB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16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4BC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2A2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151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F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88.00%</w:t>
            </w:r>
          </w:p>
        </w:tc>
      </w:tr>
      <w:tr w14:paraId="154A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18B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495A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D2C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C3F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3401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4DE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D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8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4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</w:t>
            </w:r>
          </w:p>
        </w:tc>
      </w:tr>
      <w:tr w14:paraId="1E577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DDF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A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5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5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</w:tr>
      <w:tr w14:paraId="3486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DF5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F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20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85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0F9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DC4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B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1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F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</w:tr>
      <w:tr w14:paraId="206E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6FC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D4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9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0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</w:tr>
      <w:tr w14:paraId="38849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909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D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1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9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</w:t>
            </w:r>
          </w:p>
        </w:tc>
      </w:tr>
      <w:tr w14:paraId="2A3C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D7D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A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323.31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4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743.59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B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641.04</w:t>
            </w:r>
          </w:p>
        </w:tc>
      </w:tr>
      <w:tr w14:paraId="0E22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BFC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8E3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C60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5EA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D1F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797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D90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F09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1808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C8C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64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95F4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7423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95A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15233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6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3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323.31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5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.59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2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634.04</w:t>
            </w:r>
          </w:p>
        </w:tc>
      </w:tr>
      <w:tr w14:paraId="2E5B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677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免除查验没有问题外贸企业吊装移位仓储费用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4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F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F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285.83</w:t>
            </w:r>
          </w:p>
        </w:tc>
      </w:tr>
      <w:tr w14:paraId="1665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091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2023年现代服务业引导资金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5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4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4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65C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F31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口岸联检单位经费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2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1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B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</w:t>
            </w:r>
          </w:p>
        </w:tc>
      </w:tr>
      <w:tr w14:paraId="031B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AFA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联检大楼运营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1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57.95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0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70.93</w:t>
            </w:r>
          </w:p>
        </w:tc>
      </w:tr>
      <w:tr w14:paraId="72A0D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8C9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电子口岸运营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3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0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56.47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4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56.44</w:t>
            </w:r>
          </w:p>
        </w:tc>
      </w:tr>
      <w:tr w14:paraId="610C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242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H986维护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7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D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21.14</w:t>
            </w:r>
          </w:p>
        </w:tc>
      </w:tr>
      <w:tr w14:paraId="5DA0A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BC8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口岸通道建设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A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47.69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3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0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51.56</w:t>
            </w:r>
          </w:p>
        </w:tc>
      </w:tr>
      <w:tr w14:paraId="5735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FDE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打击走私综合治理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B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D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0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21.54</w:t>
            </w:r>
          </w:p>
        </w:tc>
      </w:tr>
      <w:tr w14:paraId="5E4F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F70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锚地建设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F7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A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A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258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B13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2023年其他资金结余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C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E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D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27.35</w:t>
            </w:r>
          </w:p>
        </w:tc>
      </w:tr>
      <w:tr w14:paraId="4D1DD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0FA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省预算内基建专项资金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64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4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A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</w:t>
            </w:r>
          </w:p>
        </w:tc>
      </w:tr>
      <w:tr w14:paraId="40BD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E0F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联检食堂伙食补助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4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9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32.57</w:t>
            </w:r>
          </w:p>
        </w:tc>
      </w:tr>
      <w:tr w14:paraId="46668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171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D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4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62.07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1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61.09</w:t>
            </w:r>
          </w:p>
        </w:tc>
      </w:tr>
      <w:tr w14:paraId="50AFF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5F3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3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2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</w:tr>
      <w:tr w14:paraId="1282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9B6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5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0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6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A2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F89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F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F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F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</w:tr>
      <w:tr w14:paraId="05F7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EBB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5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187.77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0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4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234.44</w:t>
            </w:r>
          </w:p>
        </w:tc>
      </w:tr>
      <w:tr w14:paraId="75696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8A9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DDC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2A96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208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E5C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B9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890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AD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55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11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A7D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DF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70F2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D6C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B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A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A7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6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D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B1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505A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67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4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我单位2024年无楼堂馆所建设项目预算支出。</w:t>
            </w:r>
          </w:p>
        </w:tc>
      </w:tr>
    </w:tbl>
    <w:p w14:paraId="58196E83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7C824F86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22249B45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FF97344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邓颖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2025.6.16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0730-8880167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7A3"/>
    <w:rsid w:val="1BF278A5"/>
    <w:rsid w:val="27E657A3"/>
    <w:rsid w:val="4840457C"/>
    <w:rsid w:val="4F514BEC"/>
    <w:rsid w:val="5C16009E"/>
    <w:rsid w:val="6BDF5315"/>
    <w:rsid w:val="749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810</Characters>
  <Lines>0</Lines>
  <Paragraphs>0</Paragraphs>
  <TotalTime>16</TotalTime>
  <ScaleCrop>false</ScaleCrop>
  <LinksUpToDate>false</LinksUpToDate>
  <CharactersWithSpaces>891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2024-06-25T02:05:00Z</dcterms:created>
  <dc:creator>Administrator</dc:creator>
  <cp:lastModifiedBy>幸运儿</cp:lastModifiedBy>
  <cp:lastPrinted>2024-06-25T03:09:00Z</cp:lastPrinted>
  <dcterms:modified xsi:type="dcterms:W3CDTF">2025-07-22T09:17:27Z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EBCB758EAAD04B0E822D7D4BEE81BD99</vt:lpwstr>
  </property>
  <property fmtid="{D5CDD505-2E9C-101B-9397-08002B2CF9AE}" pid="4" name="KSOTemplateDocerSaveRecord">
    <vt:lpwstr>eyJoZGlkIjoiOGE0MjkxNjUzNjlhNmI4NDAzNzc4NjcyMTY2ZmFhNmMiLCJ1c2VySWQiOiIzMzE2NzAxMjMifQ==</vt:lpwstr>
  </property>
</Properties>
</file>