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6AE66">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p>
    <w:p w14:paraId="4716063D">
      <w:pPr>
        <w:jc w:val="center"/>
        <w:rPr>
          <w:rFonts w:hint="eastAsia" w:ascii="黑体" w:hAnsi="黑体" w:eastAsia="黑体" w:cs="黑体"/>
          <w:sz w:val="32"/>
          <w:szCs w:val="32"/>
          <w:highlight w:val="none"/>
          <w:lang w:val="en-US" w:eastAsia="zh-CN"/>
        </w:rPr>
      </w:pPr>
    </w:p>
    <w:p w14:paraId="75CE6A11">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岳阳市住房和城乡建设局</w:t>
      </w:r>
    </w:p>
    <w:p w14:paraId="461B2EE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14:paraId="784D38E1">
      <w:pPr>
        <w:jc w:val="center"/>
        <w:rPr>
          <w:rFonts w:hint="default" w:ascii="Times New Roman" w:hAnsi="Times New Roman" w:eastAsia="方正小标宋_GBK" w:cs="Times New Roman"/>
          <w:b/>
          <w:sz w:val="52"/>
          <w:szCs w:val="52"/>
          <w:highlight w:val="none"/>
        </w:rPr>
      </w:pPr>
    </w:p>
    <w:p w14:paraId="0C654B8F">
      <w:pPr>
        <w:jc w:val="center"/>
        <w:rPr>
          <w:rFonts w:hint="default" w:ascii="Times New Roman" w:hAnsi="Times New Roman" w:eastAsia="楷体_GB2312" w:cs="Times New Roman"/>
          <w:b/>
          <w:sz w:val="32"/>
          <w:szCs w:val="32"/>
          <w:highlight w:val="none"/>
        </w:rPr>
      </w:pPr>
    </w:p>
    <w:p w14:paraId="27A963E0">
      <w:pPr>
        <w:jc w:val="center"/>
        <w:rPr>
          <w:rFonts w:hint="default" w:ascii="Times New Roman" w:hAnsi="Times New Roman" w:eastAsia="楷体_GB2312" w:cs="Times New Roman"/>
          <w:b/>
          <w:sz w:val="32"/>
          <w:szCs w:val="32"/>
          <w:highlight w:val="none"/>
        </w:rPr>
      </w:pPr>
    </w:p>
    <w:p w14:paraId="4CFC0E09">
      <w:pPr>
        <w:jc w:val="center"/>
        <w:rPr>
          <w:rFonts w:hint="default" w:ascii="Times New Roman" w:hAnsi="Times New Roman" w:eastAsia="楷体_GB2312" w:cs="Times New Roman"/>
          <w:b/>
          <w:sz w:val="32"/>
          <w:szCs w:val="32"/>
          <w:highlight w:val="none"/>
        </w:rPr>
      </w:pPr>
    </w:p>
    <w:p w14:paraId="6DA73D0D">
      <w:pPr>
        <w:jc w:val="center"/>
        <w:rPr>
          <w:rFonts w:hint="default" w:ascii="Times New Roman" w:hAnsi="Times New Roman" w:eastAsia="楷体_GB2312" w:cs="Times New Roman"/>
          <w:b/>
          <w:sz w:val="32"/>
          <w:szCs w:val="32"/>
          <w:highlight w:val="none"/>
        </w:rPr>
      </w:pPr>
    </w:p>
    <w:p w14:paraId="037F05CA">
      <w:pPr>
        <w:jc w:val="center"/>
        <w:rPr>
          <w:rFonts w:hint="default" w:ascii="Times New Roman" w:hAnsi="Times New Roman" w:eastAsia="楷体_GB2312" w:cs="Times New Roman"/>
          <w:b/>
          <w:sz w:val="32"/>
          <w:szCs w:val="32"/>
          <w:highlight w:val="none"/>
        </w:rPr>
      </w:pPr>
    </w:p>
    <w:p w14:paraId="24186F47">
      <w:pPr>
        <w:jc w:val="center"/>
        <w:rPr>
          <w:rFonts w:hint="default" w:ascii="Times New Roman" w:hAnsi="Times New Roman" w:eastAsia="楷体_GB2312" w:cs="Times New Roman"/>
          <w:b/>
          <w:sz w:val="32"/>
          <w:szCs w:val="32"/>
          <w:highlight w:val="none"/>
        </w:rPr>
      </w:pPr>
    </w:p>
    <w:p w14:paraId="4232ACDD">
      <w:pPr>
        <w:jc w:val="center"/>
        <w:rPr>
          <w:rFonts w:hint="default" w:ascii="Times New Roman" w:hAnsi="Times New Roman" w:eastAsia="黑体" w:cs="Times New Roman"/>
          <w:sz w:val="32"/>
          <w:szCs w:val="32"/>
          <w:highlight w:val="none"/>
        </w:rPr>
      </w:pPr>
    </w:p>
    <w:p w14:paraId="6C9A3BE6">
      <w:pPr>
        <w:jc w:val="center"/>
        <w:rPr>
          <w:rFonts w:hint="default" w:ascii="Times New Roman" w:hAnsi="Times New Roman" w:eastAsia="黑体" w:cs="Times New Roman"/>
          <w:sz w:val="32"/>
          <w:szCs w:val="32"/>
          <w:highlight w:val="none"/>
        </w:rPr>
      </w:pPr>
    </w:p>
    <w:p w14:paraId="72A7541E">
      <w:pPr>
        <w:jc w:val="center"/>
        <w:rPr>
          <w:rFonts w:hint="default" w:ascii="Times New Roman" w:hAnsi="Times New Roman" w:eastAsia="黑体" w:cs="Times New Roman"/>
          <w:sz w:val="32"/>
          <w:szCs w:val="32"/>
          <w:highlight w:val="none"/>
        </w:rPr>
      </w:pPr>
    </w:p>
    <w:p w14:paraId="28F121FB">
      <w:pPr>
        <w:jc w:val="both"/>
        <w:rPr>
          <w:rFonts w:hint="default" w:ascii="Times New Roman" w:hAnsi="Times New Roman" w:eastAsia="黑体" w:cs="Times New Roman"/>
          <w:sz w:val="32"/>
          <w:szCs w:val="32"/>
          <w:highlight w:val="none"/>
        </w:rPr>
      </w:pPr>
    </w:p>
    <w:p w14:paraId="204BA3D0">
      <w:pPr>
        <w:jc w:val="center"/>
        <w:rPr>
          <w:rFonts w:hint="default" w:ascii="Times New Roman" w:hAnsi="Times New Roman" w:eastAsia="黑体" w:cs="Times New Roman"/>
          <w:sz w:val="32"/>
          <w:szCs w:val="32"/>
          <w:highlight w:val="none"/>
        </w:rPr>
      </w:pPr>
    </w:p>
    <w:p w14:paraId="13EB0193">
      <w:pPr>
        <w:jc w:val="center"/>
        <w:rPr>
          <w:rFonts w:hint="default" w:ascii="Times New Roman" w:hAnsi="Times New Roman" w:eastAsia="黑体" w:cs="Times New Roman"/>
          <w:sz w:val="32"/>
          <w:szCs w:val="32"/>
          <w:highlight w:val="none"/>
        </w:rPr>
      </w:pPr>
    </w:p>
    <w:p w14:paraId="489583AA">
      <w:pPr>
        <w:jc w:val="center"/>
        <w:rPr>
          <w:rFonts w:hint="default" w:ascii="Times New Roman" w:hAnsi="Times New Roman" w:eastAsia="黑体" w:cs="Times New Roman"/>
          <w:sz w:val="32"/>
          <w:szCs w:val="32"/>
          <w:highlight w:val="none"/>
        </w:rPr>
      </w:pPr>
    </w:p>
    <w:p w14:paraId="242BEA90">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部门名称：</w:t>
      </w:r>
      <w:r>
        <w:rPr>
          <w:rFonts w:hint="default" w:ascii="Times New Roman" w:hAnsi="Times New Roman" w:eastAsia="仿宋_GB2312" w:cs="Times New Roman"/>
          <w:sz w:val="32"/>
          <w:szCs w:val="32"/>
          <w:highlight w:val="none"/>
          <w:u w:val="single"/>
        </w:rPr>
        <w:t>（盖章）</w:t>
      </w:r>
    </w:p>
    <w:p w14:paraId="7E6681E1">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10</w:t>
      </w:r>
      <w:r>
        <w:rPr>
          <w:rFonts w:hint="default" w:ascii="Times New Roman" w:hAnsi="Times New Roman" w:eastAsia="楷体_GB2312" w:cs="Times New Roman"/>
          <w:sz w:val="32"/>
          <w:szCs w:val="32"/>
          <w:highlight w:val="none"/>
        </w:rPr>
        <w:t>日</w:t>
      </w:r>
    </w:p>
    <w:p w14:paraId="51FDDA61">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66FFBF89">
      <w:pPr>
        <w:ind w:firstLine="880" w:firstLineChars="20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岳阳市住房和城乡建设局</w:t>
      </w:r>
    </w:p>
    <w:p w14:paraId="7ED2EE90">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14:paraId="74981E8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4CA5B78">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default" w:ascii="Times New Roman" w:hAnsi="Times New Roman" w:eastAsia="黑体" w:cs="Times New Roman"/>
          <w:sz w:val="32"/>
          <w:szCs w:val="32"/>
          <w:highlight w:val="none"/>
        </w:rPr>
        <w:t>部门基本情况</w:t>
      </w:r>
    </w:p>
    <w:p w14:paraId="25D34BE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14:paraId="5FC9107D">
      <w:pPr>
        <w:keepNext w:val="0"/>
        <w:keepLines w:val="0"/>
        <w:pageBreakBefore w:val="0"/>
        <w:kinsoku/>
        <w:wordWrap/>
        <w:overflowPunct/>
        <w:topLinePunct w:val="0"/>
        <w:autoSpaceDE/>
        <w:autoSpaceDN/>
        <w:bidi w:val="0"/>
        <w:adjustRightInd/>
        <w:snapToGrid/>
        <w:spacing w:before="110" w:line="600" w:lineRule="exact"/>
        <w:ind w:left="9" w:right="24"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贯彻落实有关住房和城乡建设的法律</w:t>
      </w:r>
      <w:r>
        <w:rPr>
          <w:rFonts w:hint="eastAsia" w:ascii="仿宋_GB2312" w:hAnsi="仿宋_GB2312" w:eastAsia="仿宋_GB2312" w:cs="仿宋_GB2312"/>
          <w:spacing w:val="1"/>
          <w:sz w:val="32"/>
          <w:szCs w:val="32"/>
        </w:rPr>
        <w:t>法规、规章和</w:t>
      </w:r>
      <w:r>
        <w:rPr>
          <w:rFonts w:hint="eastAsia" w:ascii="仿宋_GB2312" w:hAnsi="仿宋_GB2312" w:eastAsia="仿宋_GB2312" w:cs="仿宋_GB2312"/>
          <w:spacing w:val="-1"/>
          <w:sz w:val="32"/>
          <w:szCs w:val="32"/>
        </w:rPr>
        <w:t>政策;拟订住房和城乡建设行业地方性法规、规章草</w:t>
      </w:r>
      <w:r>
        <w:rPr>
          <w:rFonts w:hint="eastAsia" w:ascii="仿宋_GB2312" w:hAnsi="仿宋_GB2312" w:eastAsia="仿宋_GB2312" w:cs="仿宋_GB2312"/>
          <w:sz w:val="32"/>
          <w:szCs w:val="32"/>
        </w:rPr>
        <w:t>案、规范</w:t>
      </w:r>
      <w:r>
        <w:rPr>
          <w:rFonts w:hint="eastAsia" w:ascii="仿宋_GB2312" w:hAnsi="仿宋_GB2312" w:eastAsia="仿宋_GB2312" w:cs="仿宋_GB2312"/>
          <w:spacing w:val="-1"/>
          <w:sz w:val="32"/>
          <w:szCs w:val="32"/>
        </w:rPr>
        <w:t>性文件;研究拟订住房和城乡建设发展战略、产业政策、改革</w:t>
      </w:r>
      <w:r>
        <w:rPr>
          <w:rFonts w:hint="eastAsia" w:ascii="仿宋_GB2312" w:hAnsi="仿宋_GB2312" w:eastAsia="仿宋_GB2312" w:cs="仿宋_GB2312"/>
          <w:spacing w:val="-2"/>
          <w:sz w:val="32"/>
          <w:szCs w:val="32"/>
        </w:rPr>
        <w:t>方案和中长期规划及年度计划并组织实施;牵头组织推</w:t>
      </w:r>
      <w:r>
        <w:rPr>
          <w:rFonts w:hint="eastAsia" w:ascii="仿宋_GB2312" w:hAnsi="仿宋_GB2312" w:eastAsia="仿宋_GB2312" w:cs="仿宋_GB2312"/>
          <w:spacing w:val="-1"/>
          <w:sz w:val="32"/>
          <w:szCs w:val="32"/>
        </w:rPr>
        <w:t>进</w:t>
      </w:r>
      <w:r>
        <w:rPr>
          <w:rFonts w:hint="eastAsia" w:ascii="仿宋_GB2312" w:hAnsi="仿宋_GB2312" w:eastAsia="仿宋_GB2312" w:cs="仿宋_GB2312"/>
          <w:sz w:val="32"/>
          <w:szCs w:val="32"/>
        </w:rPr>
        <w:t>城市</w:t>
      </w:r>
      <w:r>
        <w:rPr>
          <w:rFonts w:hint="eastAsia" w:ascii="仿宋_GB2312" w:hAnsi="仿宋_GB2312" w:eastAsia="仿宋_GB2312" w:cs="仿宋_GB2312"/>
          <w:spacing w:val="-1"/>
          <w:sz w:val="32"/>
          <w:szCs w:val="32"/>
        </w:rPr>
        <w:t>智慧化建设和新型城市化发展战略;组织推进行业</w:t>
      </w:r>
      <w:r>
        <w:rPr>
          <w:rFonts w:hint="eastAsia" w:ascii="仿宋_GB2312" w:hAnsi="仿宋_GB2312" w:eastAsia="仿宋_GB2312" w:cs="仿宋_GB2312"/>
          <w:sz w:val="32"/>
          <w:szCs w:val="32"/>
        </w:rPr>
        <w:t>诚信体系建</w:t>
      </w:r>
      <w:r>
        <w:rPr>
          <w:rFonts w:hint="eastAsia" w:ascii="仿宋_GB2312" w:hAnsi="仿宋_GB2312" w:eastAsia="仿宋_GB2312" w:cs="仿宋_GB2312"/>
          <w:spacing w:val="10"/>
          <w:sz w:val="32"/>
          <w:szCs w:val="32"/>
        </w:rPr>
        <w:t>设</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5"/>
          <w:sz w:val="32"/>
          <w:szCs w:val="32"/>
        </w:rPr>
        <w:t>管理;负责市本级住房和城乡建设行政执法工作;负责监</w:t>
      </w:r>
      <w:r>
        <w:rPr>
          <w:rFonts w:hint="eastAsia" w:ascii="仿宋_GB2312" w:hAnsi="仿宋_GB2312" w:eastAsia="仿宋_GB2312" w:cs="仿宋_GB2312"/>
          <w:spacing w:val="-29"/>
          <w:sz w:val="32"/>
          <w:szCs w:val="32"/>
        </w:rPr>
        <w:t>督</w:t>
      </w:r>
      <w:r>
        <w:rPr>
          <w:rFonts w:hint="eastAsia" w:ascii="仿宋_GB2312" w:hAnsi="仿宋_GB2312" w:eastAsia="仿宋_GB2312" w:cs="仿宋_GB2312"/>
          <w:spacing w:val="-20"/>
          <w:sz w:val="32"/>
          <w:szCs w:val="32"/>
        </w:rPr>
        <w:t>指导各县市区住房和城乡建设行政执法工作;负责编制城市</w:t>
      </w:r>
      <w:r>
        <w:rPr>
          <w:rFonts w:hint="eastAsia" w:ascii="仿宋_GB2312" w:hAnsi="仿宋_GB2312" w:eastAsia="仿宋_GB2312" w:cs="仿宋_GB2312"/>
          <w:spacing w:val="-18"/>
          <w:sz w:val="32"/>
          <w:szCs w:val="32"/>
        </w:rPr>
        <w:t>建</w:t>
      </w:r>
      <w:r>
        <w:rPr>
          <w:rFonts w:hint="eastAsia" w:ascii="仿宋_GB2312" w:hAnsi="仿宋_GB2312" w:eastAsia="仿宋_GB2312" w:cs="仿宋_GB2312"/>
          <w:spacing w:val="-13"/>
          <w:sz w:val="32"/>
          <w:szCs w:val="32"/>
        </w:rPr>
        <w:t>设行业专业规划;负责住房和城乡建设行业综合统计;指导</w:t>
      </w:r>
      <w:r>
        <w:rPr>
          <w:rFonts w:hint="eastAsia" w:ascii="仿宋_GB2312" w:hAnsi="仿宋_GB2312" w:eastAsia="仿宋_GB2312" w:cs="仿宋_GB2312"/>
          <w:spacing w:val="-22"/>
          <w:sz w:val="32"/>
          <w:szCs w:val="32"/>
        </w:rPr>
        <w:t>和协调各县市区住房和城乡建设管理工作</w:t>
      </w:r>
      <w:r>
        <w:rPr>
          <w:rFonts w:hint="eastAsia" w:ascii="仿宋_GB2312" w:hAnsi="仿宋_GB2312" w:eastAsia="仿宋_GB2312" w:cs="仿宋_GB2312"/>
          <w:spacing w:val="-21"/>
          <w:sz w:val="32"/>
          <w:szCs w:val="32"/>
        </w:rPr>
        <w:t>。</w:t>
      </w:r>
    </w:p>
    <w:p w14:paraId="61DB3743">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负责全市市政基础(公用)设施建设的行业管理</w:t>
      </w:r>
      <w:r>
        <w:rPr>
          <w:rFonts w:hint="eastAsia" w:ascii="仿宋_GB2312" w:hAnsi="仿宋_GB2312" w:eastAsia="仿宋_GB2312" w:cs="仿宋_GB2312"/>
          <w:sz w:val="32"/>
          <w:szCs w:val="32"/>
        </w:rPr>
        <w:t>和</w:t>
      </w:r>
      <w:r>
        <w:rPr>
          <w:rFonts w:hint="eastAsia" w:ascii="仿宋_GB2312" w:hAnsi="仿宋_GB2312" w:eastAsia="仿宋_GB2312" w:cs="仿宋_GB2312"/>
          <w:spacing w:val="-13"/>
          <w:sz w:val="32"/>
          <w:szCs w:val="32"/>
        </w:rPr>
        <w:t>城建计划;牵头负责城市地下管线建设统筹和数据管理;负责</w:t>
      </w:r>
      <w:r>
        <w:rPr>
          <w:rFonts w:hint="eastAsia" w:ascii="仿宋_GB2312" w:hAnsi="仿宋_GB2312" w:eastAsia="仿宋_GB2312" w:cs="仿宋_GB2312"/>
          <w:spacing w:val="-14"/>
          <w:sz w:val="32"/>
          <w:szCs w:val="32"/>
        </w:rPr>
        <w:t>住宅专项维修资金缴存管理和城市基础设施建设配套费的</w:t>
      </w:r>
      <w:r>
        <w:rPr>
          <w:rFonts w:hint="eastAsia" w:ascii="仿宋_GB2312" w:hAnsi="仿宋_GB2312" w:eastAsia="仿宋_GB2312" w:cs="仿宋_GB2312"/>
          <w:spacing w:val="-10"/>
          <w:sz w:val="32"/>
          <w:szCs w:val="32"/>
        </w:rPr>
        <w:t>征</w:t>
      </w:r>
      <w:r>
        <w:rPr>
          <w:rFonts w:hint="eastAsia" w:ascii="仿宋_GB2312" w:hAnsi="仿宋_GB2312" w:eastAsia="仿宋_GB2312" w:cs="仿宋_GB2312"/>
          <w:spacing w:val="-25"/>
          <w:sz w:val="32"/>
          <w:szCs w:val="32"/>
        </w:rPr>
        <w:t>收</w:t>
      </w:r>
      <w:r>
        <w:rPr>
          <w:rFonts w:hint="eastAsia" w:ascii="仿宋_GB2312" w:hAnsi="仿宋_GB2312" w:eastAsia="仿宋_GB2312" w:cs="仿宋_GB2312"/>
          <w:spacing w:val="-22"/>
          <w:sz w:val="32"/>
          <w:szCs w:val="32"/>
        </w:rPr>
        <w:t>管理。</w:t>
      </w:r>
    </w:p>
    <w:p w14:paraId="7D3F70DC">
      <w:pPr>
        <w:keepNext w:val="0"/>
        <w:keepLines w:val="0"/>
        <w:pageBreakBefore w:val="0"/>
        <w:kinsoku/>
        <w:wordWrap/>
        <w:overflowPunct/>
        <w:topLinePunct w:val="0"/>
        <w:autoSpaceDE/>
        <w:autoSpaceDN/>
        <w:bidi w:val="0"/>
        <w:adjustRightInd/>
        <w:snapToGrid/>
        <w:spacing w:line="600" w:lineRule="exact"/>
        <w:ind w:right="27" w:firstLine="524" w:firstLineChars="200"/>
        <w:textAlignment w:val="auto"/>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29"/>
          <w:sz w:val="32"/>
          <w:szCs w:val="32"/>
          <w:lang w:val="en-US" w:eastAsia="zh-CN"/>
        </w:rPr>
        <w:t>3、</w:t>
      </w:r>
      <w:r>
        <w:rPr>
          <w:rFonts w:hint="eastAsia" w:ascii="仿宋_GB2312" w:hAnsi="仿宋_GB2312" w:eastAsia="仿宋_GB2312" w:cs="仿宋_GB2312"/>
          <w:spacing w:val="-17"/>
          <w:sz w:val="32"/>
          <w:szCs w:val="32"/>
        </w:rPr>
        <w:t>建立和完善住房保障体系，研究拟订全市住房保障</w:t>
      </w:r>
      <w:r>
        <w:rPr>
          <w:rFonts w:hint="eastAsia" w:ascii="仿宋_GB2312" w:hAnsi="仿宋_GB2312" w:eastAsia="仿宋_GB2312" w:cs="仿宋_GB2312"/>
          <w:spacing w:val="-13"/>
          <w:sz w:val="32"/>
          <w:szCs w:val="32"/>
        </w:rPr>
        <w:t>政策并监督实施;指导监督全市住房保障工作;拟订全市住房</w:t>
      </w:r>
      <w:r>
        <w:rPr>
          <w:rFonts w:hint="eastAsia" w:ascii="仿宋_GB2312" w:hAnsi="仿宋_GB2312" w:eastAsia="仿宋_GB2312" w:cs="仿宋_GB2312"/>
          <w:spacing w:val="-7"/>
          <w:sz w:val="32"/>
          <w:szCs w:val="32"/>
        </w:rPr>
        <w:t>(含保障性住房)发展规划及年度计划并监督实施;会同相</w:t>
      </w:r>
      <w:r>
        <w:rPr>
          <w:rFonts w:hint="eastAsia" w:ascii="仿宋_GB2312" w:hAnsi="仿宋_GB2312" w:eastAsia="仿宋_GB2312" w:cs="仿宋_GB2312"/>
          <w:spacing w:val="-3"/>
          <w:sz w:val="32"/>
          <w:szCs w:val="32"/>
        </w:rPr>
        <w:t>关</w:t>
      </w:r>
      <w:r>
        <w:rPr>
          <w:rFonts w:hint="eastAsia" w:ascii="仿宋_GB2312" w:hAnsi="仿宋_GB2312" w:eastAsia="仿宋_GB2312" w:cs="仿宋_GB2312"/>
          <w:spacing w:val="-30"/>
          <w:sz w:val="32"/>
          <w:szCs w:val="32"/>
        </w:rPr>
        <w:t>部</w:t>
      </w:r>
      <w:r>
        <w:rPr>
          <w:rFonts w:hint="eastAsia" w:ascii="仿宋_GB2312" w:hAnsi="仿宋_GB2312" w:eastAsia="仿宋_GB2312" w:cs="仿宋_GB2312"/>
          <w:spacing w:val="-19"/>
          <w:sz w:val="32"/>
          <w:szCs w:val="32"/>
        </w:rPr>
        <w:t>门做好政府有关住房保障专项资金安排和资金监管工作;指</w:t>
      </w:r>
      <w:r>
        <w:rPr>
          <w:rFonts w:hint="eastAsia" w:ascii="仿宋_GB2312" w:hAnsi="仿宋_GB2312" w:eastAsia="仿宋_GB2312" w:cs="仿宋_GB2312"/>
          <w:spacing w:val="-35"/>
          <w:sz w:val="32"/>
          <w:szCs w:val="32"/>
        </w:rPr>
        <w:t>导</w:t>
      </w:r>
      <w:r>
        <w:rPr>
          <w:rFonts w:hint="eastAsia" w:ascii="仿宋_GB2312" w:hAnsi="仿宋_GB2312" w:eastAsia="仿宋_GB2312" w:cs="仿宋_GB2312"/>
          <w:spacing w:val="-19"/>
          <w:sz w:val="32"/>
          <w:szCs w:val="32"/>
        </w:rPr>
        <w:t>监督保障性住房建设、运营、管理;组织指导城市、国有工</w:t>
      </w:r>
      <w:r>
        <w:rPr>
          <w:rFonts w:hint="eastAsia" w:ascii="仿宋_GB2312" w:hAnsi="仿宋_GB2312" w:eastAsia="仿宋_GB2312" w:cs="仿宋_GB2312"/>
          <w:spacing w:val="-32"/>
          <w:sz w:val="32"/>
          <w:szCs w:val="32"/>
        </w:rPr>
        <w:t>矿</w:t>
      </w:r>
      <w:r>
        <w:rPr>
          <w:rFonts w:hint="eastAsia" w:ascii="仿宋_GB2312" w:hAnsi="仿宋_GB2312" w:eastAsia="仿宋_GB2312" w:cs="仿宋_GB2312"/>
          <w:spacing w:val="-21"/>
          <w:sz w:val="32"/>
          <w:szCs w:val="32"/>
        </w:rPr>
        <w:t>棚户区改造和老旧小区改造工作。</w:t>
      </w:r>
    </w:p>
    <w:p w14:paraId="4E8686AE">
      <w:pPr>
        <w:keepNext w:val="0"/>
        <w:keepLines w:val="0"/>
        <w:pageBreakBefore w:val="0"/>
        <w:kinsoku/>
        <w:wordWrap/>
        <w:overflowPunct/>
        <w:topLinePunct w:val="0"/>
        <w:autoSpaceDE/>
        <w:autoSpaceDN/>
        <w:bidi w:val="0"/>
        <w:adjustRightInd/>
        <w:snapToGrid/>
        <w:spacing w:before="1" w:line="600" w:lineRule="exact"/>
        <w:ind w:right="8" w:firstLine="5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val="en-US" w:eastAsia="zh-CN"/>
        </w:rPr>
        <w:t>4、</w:t>
      </w:r>
      <w:r>
        <w:rPr>
          <w:rFonts w:hint="eastAsia" w:ascii="仿宋_GB2312" w:hAnsi="仿宋_GB2312" w:eastAsia="仿宋_GB2312" w:cs="仿宋_GB2312"/>
          <w:spacing w:val="-17"/>
          <w:sz w:val="32"/>
          <w:szCs w:val="32"/>
        </w:rPr>
        <w:t>负责全市房地产市场监督管理，规范房地产市场秩</w:t>
      </w:r>
      <w:r>
        <w:rPr>
          <w:rFonts w:hint="eastAsia" w:ascii="仿宋_GB2312" w:hAnsi="仿宋_GB2312" w:eastAsia="仿宋_GB2312" w:cs="仿宋_GB2312"/>
          <w:spacing w:val="-19"/>
          <w:sz w:val="32"/>
          <w:szCs w:val="32"/>
        </w:rPr>
        <w:t>序。负责权限内房地产开发企业资质认定;负责商品房屋预</w:t>
      </w:r>
      <w:r>
        <w:rPr>
          <w:rFonts w:hint="eastAsia" w:ascii="仿宋_GB2312" w:hAnsi="仿宋_GB2312" w:eastAsia="仿宋_GB2312" w:cs="仿宋_GB2312"/>
          <w:spacing w:val="-16"/>
          <w:sz w:val="32"/>
          <w:szCs w:val="32"/>
        </w:rPr>
        <w:t>售</w:t>
      </w:r>
      <w:r>
        <w:rPr>
          <w:rFonts w:hint="eastAsia" w:ascii="仿宋_GB2312" w:hAnsi="仿宋_GB2312" w:eastAsia="仿宋_GB2312" w:cs="仿宋_GB2312"/>
          <w:spacing w:val="-25"/>
          <w:sz w:val="32"/>
          <w:szCs w:val="32"/>
        </w:rPr>
        <w:t>许</w:t>
      </w:r>
      <w:r>
        <w:rPr>
          <w:rFonts w:hint="eastAsia" w:ascii="仿宋_GB2312" w:hAnsi="仿宋_GB2312" w:eastAsia="仿宋_GB2312" w:cs="仿宋_GB2312"/>
          <w:spacing w:val="-19"/>
          <w:sz w:val="32"/>
          <w:szCs w:val="32"/>
        </w:rPr>
        <w:t>可、销售管理和房屋交易管理;负责房产测绘及成果应用的</w:t>
      </w:r>
      <w:r>
        <w:rPr>
          <w:rFonts w:hint="eastAsia" w:ascii="仿宋_GB2312" w:hAnsi="仿宋_GB2312" w:eastAsia="仿宋_GB2312" w:cs="仿宋_GB2312"/>
          <w:spacing w:val="-35"/>
          <w:sz w:val="32"/>
          <w:szCs w:val="32"/>
        </w:rPr>
        <w:t>监</w:t>
      </w:r>
      <w:r>
        <w:rPr>
          <w:rFonts w:hint="eastAsia" w:ascii="仿宋_GB2312" w:hAnsi="仿宋_GB2312" w:eastAsia="仿宋_GB2312" w:cs="仿宋_GB2312"/>
          <w:spacing w:val="-19"/>
          <w:sz w:val="32"/>
          <w:szCs w:val="32"/>
        </w:rPr>
        <w:t>督管理;监督管理房地产开发市场、房地产交易市场、物业管理市场、房地产中介服务市场和房屋租赁市场;监督管理</w:t>
      </w:r>
      <w:r>
        <w:rPr>
          <w:rFonts w:hint="eastAsia" w:ascii="仿宋_GB2312" w:hAnsi="仿宋_GB2312" w:eastAsia="仿宋_GB2312" w:cs="仿宋_GB2312"/>
          <w:spacing w:val="-16"/>
          <w:sz w:val="32"/>
          <w:szCs w:val="32"/>
        </w:rPr>
        <w:t>国</w:t>
      </w:r>
      <w:r>
        <w:rPr>
          <w:rFonts w:hint="eastAsia" w:ascii="仿宋_GB2312" w:hAnsi="仿宋_GB2312" w:eastAsia="仿宋_GB2312" w:cs="仿宋_GB2312"/>
          <w:spacing w:val="-19"/>
          <w:sz w:val="32"/>
          <w:szCs w:val="32"/>
        </w:rPr>
        <w:t>有土地上房屋征收与补偿、城市房屋白蚁防治工作;负责危旧</w:t>
      </w:r>
      <w:r>
        <w:rPr>
          <w:rFonts w:hint="eastAsia" w:ascii="仿宋_GB2312" w:hAnsi="仿宋_GB2312" w:eastAsia="仿宋_GB2312" w:cs="仿宋_GB2312"/>
          <w:spacing w:val="-24"/>
          <w:sz w:val="32"/>
          <w:szCs w:val="32"/>
        </w:rPr>
        <w:t>房</w:t>
      </w:r>
      <w:r>
        <w:rPr>
          <w:rFonts w:hint="eastAsia" w:ascii="仿宋_GB2312" w:hAnsi="仿宋_GB2312" w:eastAsia="仿宋_GB2312" w:cs="仿宋_GB2312"/>
          <w:spacing w:val="-21"/>
          <w:sz w:val="32"/>
          <w:szCs w:val="32"/>
        </w:rPr>
        <w:t>屋的安全鉴定和行业管理工作。</w:t>
      </w:r>
    </w:p>
    <w:p w14:paraId="64ECBF35">
      <w:pPr>
        <w:keepNext w:val="0"/>
        <w:keepLines w:val="0"/>
        <w:pageBreakBefore w:val="0"/>
        <w:kinsoku/>
        <w:wordWrap/>
        <w:overflowPunct/>
        <w:topLinePunct w:val="0"/>
        <w:autoSpaceDE/>
        <w:autoSpaceDN/>
        <w:bidi w:val="0"/>
        <w:adjustRightInd/>
        <w:snapToGrid/>
        <w:spacing w:before="1" w:line="600" w:lineRule="exact"/>
        <w:ind w:firstLine="5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val="en-US" w:eastAsia="zh-CN"/>
        </w:rPr>
        <w:t>5、</w:t>
      </w:r>
      <w:r>
        <w:rPr>
          <w:rFonts w:hint="eastAsia" w:ascii="仿宋_GB2312" w:hAnsi="仿宋_GB2312" w:eastAsia="仿宋_GB2312" w:cs="仿宋_GB2312"/>
          <w:spacing w:val="-17"/>
          <w:sz w:val="32"/>
          <w:szCs w:val="32"/>
        </w:rPr>
        <w:t>负责全市建筑市场监督管理。负责全市建设工程招</w:t>
      </w:r>
      <w:r>
        <w:rPr>
          <w:rFonts w:hint="eastAsia" w:ascii="仿宋_GB2312" w:hAnsi="仿宋_GB2312" w:eastAsia="仿宋_GB2312" w:cs="仿宋_GB2312"/>
          <w:spacing w:val="-22"/>
          <w:sz w:val="32"/>
          <w:szCs w:val="32"/>
        </w:rPr>
        <w:t>标</w:t>
      </w:r>
      <w:r>
        <w:rPr>
          <w:rFonts w:hint="eastAsia" w:ascii="仿宋_GB2312" w:hAnsi="仿宋_GB2312" w:eastAsia="仿宋_GB2312" w:cs="仿宋_GB2312"/>
          <w:spacing w:val="-17"/>
          <w:sz w:val="32"/>
          <w:szCs w:val="32"/>
        </w:rPr>
        <w:t>投标监管和备案工作;负责建筑施工、装饰装修、工程监理、</w:t>
      </w:r>
      <w:r>
        <w:rPr>
          <w:rFonts w:hint="eastAsia" w:ascii="仿宋_GB2312" w:hAnsi="仿宋_GB2312" w:eastAsia="仿宋_GB2312" w:cs="仿宋_GB2312"/>
          <w:spacing w:val="-32"/>
          <w:sz w:val="32"/>
          <w:szCs w:val="32"/>
        </w:rPr>
        <w:t>造</w:t>
      </w:r>
      <w:r>
        <w:rPr>
          <w:rFonts w:hint="eastAsia" w:ascii="仿宋_GB2312" w:hAnsi="仿宋_GB2312" w:eastAsia="仿宋_GB2312" w:cs="仿宋_GB2312"/>
          <w:spacing w:val="-19"/>
          <w:sz w:val="32"/>
          <w:szCs w:val="32"/>
        </w:rPr>
        <w:t>价</w:t>
      </w:r>
      <w:r>
        <w:rPr>
          <w:rFonts w:hint="eastAsia" w:ascii="仿宋_GB2312" w:hAnsi="仿宋_GB2312" w:eastAsia="仿宋_GB2312" w:cs="仿宋_GB2312"/>
          <w:spacing w:val="-16"/>
          <w:sz w:val="32"/>
          <w:szCs w:val="32"/>
        </w:rPr>
        <w:t>咨询、招标代理、建设工程质量检测和商品混凝土生产等</w:t>
      </w:r>
      <w:r>
        <w:rPr>
          <w:rFonts w:hint="eastAsia" w:ascii="仿宋_GB2312" w:hAnsi="仿宋_GB2312" w:eastAsia="仿宋_GB2312" w:cs="仿宋_GB2312"/>
          <w:spacing w:val="-11"/>
          <w:sz w:val="32"/>
          <w:szCs w:val="32"/>
        </w:rPr>
        <w:t>行业的监管;按照规定权限负责全市建筑业、工程监理、检</w:t>
      </w:r>
      <w:r>
        <w:rPr>
          <w:rFonts w:hint="eastAsia" w:ascii="仿宋_GB2312" w:hAnsi="仿宋_GB2312" w:eastAsia="仿宋_GB2312" w:cs="仿宋_GB2312"/>
          <w:spacing w:val="-10"/>
          <w:sz w:val="32"/>
          <w:szCs w:val="32"/>
        </w:rPr>
        <w:t>验</w:t>
      </w:r>
      <w:r>
        <w:rPr>
          <w:rFonts w:hint="eastAsia" w:ascii="仿宋_GB2312" w:hAnsi="仿宋_GB2312" w:eastAsia="仿宋_GB2312" w:cs="仿宋_GB2312"/>
          <w:spacing w:val="-25"/>
          <w:sz w:val="32"/>
          <w:szCs w:val="32"/>
        </w:rPr>
        <w:t>检</w:t>
      </w:r>
      <w:r>
        <w:rPr>
          <w:rFonts w:hint="eastAsia" w:ascii="仿宋_GB2312" w:hAnsi="仿宋_GB2312" w:eastAsia="仿宋_GB2312" w:cs="仿宋_GB2312"/>
          <w:spacing w:val="-16"/>
          <w:sz w:val="32"/>
          <w:szCs w:val="32"/>
        </w:rPr>
        <w:t>测、商品混凝土、预拌砂浆、装饰装修等企业及其相关中介</w:t>
      </w:r>
      <w:r>
        <w:rPr>
          <w:rFonts w:hint="eastAsia" w:ascii="仿宋_GB2312" w:hAnsi="仿宋_GB2312" w:eastAsia="仿宋_GB2312" w:cs="仿宋_GB2312"/>
          <w:spacing w:val="-17"/>
          <w:sz w:val="32"/>
          <w:szCs w:val="32"/>
        </w:rPr>
        <w:t>组织的资质和从业人员资格管理，对商品混凝土、预拌砂浆</w:t>
      </w:r>
      <w:r>
        <w:rPr>
          <w:rFonts w:hint="eastAsia" w:ascii="仿宋_GB2312" w:hAnsi="仿宋_GB2312" w:eastAsia="仿宋_GB2312" w:cs="仿宋_GB2312"/>
          <w:spacing w:val="-13"/>
          <w:sz w:val="32"/>
          <w:szCs w:val="32"/>
        </w:rPr>
        <w:t>生</w:t>
      </w:r>
      <w:r>
        <w:rPr>
          <w:rFonts w:hint="eastAsia" w:ascii="仿宋_GB2312" w:hAnsi="仿宋_GB2312" w:eastAsia="仿宋_GB2312" w:cs="仿宋_GB2312"/>
          <w:spacing w:val="-11"/>
          <w:sz w:val="32"/>
          <w:szCs w:val="32"/>
        </w:rPr>
        <w:t>产、销售、使用过程中的违法违规行为进行行政处罚;负责</w:t>
      </w:r>
      <w:r>
        <w:rPr>
          <w:rFonts w:hint="eastAsia" w:ascii="仿宋_GB2312" w:hAnsi="仿宋_GB2312" w:eastAsia="仿宋_GB2312" w:cs="仿宋_GB2312"/>
          <w:spacing w:val="-7"/>
          <w:sz w:val="32"/>
          <w:szCs w:val="32"/>
        </w:rPr>
        <w:t>建</w:t>
      </w:r>
      <w:r>
        <w:rPr>
          <w:rFonts w:hint="eastAsia" w:ascii="仿宋_GB2312" w:hAnsi="仿宋_GB2312" w:eastAsia="仿宋_GB2312" w:cs="仿宋_GB2312"/>
          <w:spacing w:val="-11"/>
          <w:sz w:val="32"/>
          <w:szCs w:val="32"/>
        </w:rPr>
        <w:t>筑工程施工许可;负责房屋建筑和市政基础设施工程公开招</w:t>
      </w:r>
      <w:r>
        <w:rPr>
          <w:rFonts w:hint="eastAsia" w:ascii="仿宋_GB2312" w:hAnsi="仿宋_GB2312" w:eastAsia="仿宋_GB2312" w:cs="仿宋_GB2312"/>
          <w:spacing w:val="-10"/>
          <w:sz w:val="32"/>
          <w:szCs w:val="32"/>
        </w:rPr>
        <w:t>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项目的招标控制价备案、工程造价管理</w:t>
      </w:r>
      <w:r>
        <w:rPr>
          <w:rFonts w:hint="eastAsia" w:ascii="仿宋_GB2312" w:hAnsi="仿宋_GB2312" w:eastAsia="仿宋_GB2312" w:cs="仿宋_GB2312"/>
          <w:spacing w:val="-11"/>
          <w:sz w:val="32"/>
          <w:szCs w:val="32"/>
        </w:rPr>
        <w:t>。</w:t>
      </w:r>
    </w:p>
    <w:p w14:paraId="6327410B">
      <w:pPr>
        <w:keepNext w:val="0"/>
        <w:keepLines w:val="0"/>
        <w:pageBreakBefore w:val="0"/>
        <w:kinsoku/>
        <w:wordWrap/>
        <w:overflowPunct/>
        <w:topLinePunct w:val="0"/>
        <w:autoSpaceDE/>
        <w:autoSpaceDN/>
        <w:bidi w:val="0"/>
        <w:adjustRightInd/>
        <w:snapToGrid/>
        <w:spacing w:before="10" w:line="600" w:lineRule="exact"/>
        <w:ind w:right="125"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6、</w:t>
      </w:r>
      <w:r>
        <w:rPr>
          <w:rFonts w:hint="eastAsia" w:ascii="仿宋_GB2312" w:hAnsi="仿宋_GB2312" w:eastAsia="仿宋_GB2312" w:cs="仿宋_GB2312"/>
          <w:spacing w:val="-10"/>
          <w:sz w:val="32"/>
          <w:szCs w:val="32"/>
        </w:rPr>
        <w:t>负责全市房屋建筑和市政基础设施的工程质量、</w:t>
      </w:r>
      <w:r>
        <w:rPr>
          <w:rFonts w:hint="eastAsia" w:ascii="仿宋_GB2312" w:hAnsi="仿宋_GB2312" w:eastAsia="仿宋_GB2312" w:cs="仿宋_GB2312"/>
          <w:spacing w:val="-9"/>
          <w:sz w:val="32"/>
          <w:szCs w:val="32"/>
        </w:rPr>
        <w:t>安</w:t>
      </w:r>
      <w:r>
        <w:rPr>
          <w:rFonts w:hint="eastAsia" w:ascii="仿宋_GB2312" w:hAnsi="仿宋_GB2312" w:eastAsia="仿宋_GB2312" w:cs="仿宋_GB2312"/>
          <w:spacing w:val="-11"/>
          <w:sz w:val="32"/>
          <w:szCs w:val="32"/>
        </w:rPr>
        <w:t>全生产、文明施工的监督管理。贯彻执行工程建设标准;制</w:t>
      </w:r>
      <w:r>
        <w:rPr>
          <w:rFonts w:hint="eastAsia" w:ascii="仿宋_GB2312" w:hAnsi="仿宋_GB2312" w:eastAsia="仿宋_GB2312" w:cs="仿宋_GB2312"/>
          <w:spacing w:val="-7"/>
          <w:sz w:val="32"/>
          <w:szCs w:val="32"/>
        </w:rPr>
        <w:t>定</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2"/>
          <w:sz w:val="32"/>
          <w:szCs w:val="32"/>
        </w:rPr>
        <w:t>工</w:t>
      </w:r>
      <w:r>
        <w:rPr>
          <w:rFonts w:hint="eastAsia" w:ascii="仿宋_GB2312" w:hAnsi="仿宋_GB2312" w:eastAsia="仿宋_GB2312" w:cs="仿宋_GB2312"/>
          <w:spacing w:val="-9"/>
          <w:sz w:val="32"/>
          <w:szCs w:val="32"/>
        </w:rPr>
        <w:t>程质量管理、安全生产的规章制度并监督执行;负责中</w:t>
      </w:r>
      <w:r>
        <w:rPr>
          <w:rFonts w:hint="eastAsia" w:ascii="仿宋_GB2312" w:hAnsi="仿宋_GB2312" w:eastAsia="仿宋_GB2312" w:cs="仿宋_GB2312"/>
          <w:spacing w:val="-6"/>
          <w:sz w:val="32"/>
          <w:szCs w:val="32"/>
        </w:rPr>
        <w:t>心城区</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含城陵矶新港区，下同)建设工程施工现场质量安全</w:t>
      </w:r>
      <w:r>
        <w:rPr>
          <w:rFonts w:hint="eastAsia" w:ascii="仿宋_GB2312" w:hAnsi="仿宋_GB2312" w:eastAsia="仿宋_GB2312" w:cs="仿宋_GB2312"/>
          <w:spacing w:val="-7"/>
          <w:sz w:val="32"/>
          <w:szCs w:val="32"/>
        </w:rPr>
        <w:t>管</w:t>
      </w:r>
      <w:r>
        <w:rPr>
          <w:rFonts w:hint="eastAsia" w:ascii="仿宋_GB2312" w:hAnsi="仿宋_GB2312" w:eastAsia="仿宋_GB2312" w:cs="仿宋_GB2312"/>
          <w:spacing w:val="-5"/>
          <w:sz w:val="32"/>
          <w:szCs w:val="32"/>
        </w:rPr>
        <w:t>理;牵头组织建设工程项目联合验收备案;按照规定权限负</w:t>
      </w:r>
      <w:r>
        <w:rPr>
          <w:rFonts w:hint="eastAsia" w:ascii="仿宋_GB2312" w:hAnsi="仿宋_GB2312" w:eastAsia="仿宋_GB2312" w:cs="仿宋_GB2312"/>
          <w:spacing w:val="-20"/>
          <w:sz w:val="32"/>
          <w:szCs w:val="32"/>
        </w:rPr>
        <w:t>责</w:t>
      </w:r>
      <w:r>
        <w:rPr>
          <w:rFonts w:hint="eastAsia" w:ascii="仿宋_GB2312" w:hAnsi="仿宋_GB2312" w:eastAsia="仿宋_GB2312" w:cs="仿宋_GB2312"/>
          <w:spacing w:val="-17"/>
          <w:sz w:val="32"/>
          <w:szCs w:val="32"/>
        </w:rPr>
        <w:t>建</w:t>
      </w:r>
      <w:r>
        <w:rPr>
          <w:rFonts w:hint="eastAsia" w:ascii="仿宋_GB2312" w:hAnsi="仿宋_GB2312" w:eastAsia="仿宋_GB2312" w:cs="仿宋_GB2312"/>
          <w:spacing w:val="-10"/>
          <w:sz w:val="32"/>
          <w:szCs w:val="32"/>
        </w:rPr>
        <w:t>筑施工企业安全生产许可证和安管人员资格的管理;负责</w:t>
      </w:r>
      <w:r>
        <w:rPr>
          <w:rFonts w:hint="eastAsia" w:ascii="仿宋_GB2312" w:hAnsi="仿宋_GB2312" w:eastAsia="仿宋_GB2312" w:cs="仿宋_GB2312"/>
          <w:spacing w:val="-14"/>
          <w:sz w:val="32"/>
          <w:szCs w:val="32"/>
        </w:rPr>
        <w:t>建</w:t>
      </w:r>
      <w:r>
        <w:rPr>
          <w:rFonts w:hint="eastAsia" w:ascii="仿宋_GB2312" w:hAnsi="仿宋_GB2312" w:eastAsia="仿宋_GB2312" w:cs="仿宋_GB2312"/>
          <w:spacing w:val="-10"/>
          <w:sz w:val="32"/>
          <w:szCs w:val="32"/>
        </w:rPr>
        <w:t>筑起重机械特种作业操作资格管理;参与建设工程质量、安</w:t>
      </w:r>
      <w:r>
        <w:rPr>
          <w:rFonts w:hint="eastAsia" w:ascii="仿宋_GB2312" w:hAnsi="仿宋_GB2312" w:eastAsia="仿宋_GB2312" w:cs="仿宋_GB2312"/>
          <w:spacing w:val="-17"/>
          <w:sz w:val="32"/>
          <w:szCs w:val="32"/>
        </w:rPr>
        <w:t>全</w:t>
      </w:r>
      <w:r>
        <w:rPr>
          <w:rFonts w:hint="eastAsia" w:ascii="仿宋_GB2312" w:hAnsi="仿宋_GB2312" w:eastAsia="仿宋_GB2312" w:cs="仿宋_GB2312"/>
          <w:spacing w:val="-14"/>
          <w:sz w:val="32"/>
          <w:szCs w:val="32"/>
        </w:rPr>
        <w:t>事故的调查处理。</w:t>
      </w:r>
    </w:p>
    <w:p w14:paraId="54261078">
      <w:pPr>
        <w:keepNext w:val="0"/>
        <w:keepLines w:val="0"/>
        <w:pageBreakBefore w:val="0"/>
        <w:kinsoku/>
        <w:wordWrap/>
        <w:overflowPunct/>
        <w:topLinePunct w:val="0"/>
        <w:autoSpaceDE/>
        <w:autoSpaceDN/>
        <w:bidi w:val="0"/>
        <w:adjustRightInd/>
        <w:snapToGrid/>
        <w:spacing w:before="6" w:line="600" w:lineRule="exact"/>
        <w:ind w:right="69" w:firstLine="5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9"/>
          <w:sz w:val="32"/>
          <w:szCs w:val="32"/>
        </w:rPr>
        <w:t>负责建设工程消防设计审查、消防验收及竣工验收</w:t>
      </w:r>
      <w:r>
        <w:rPr>
          <w:rFonts w:hint="eastAsia" w:ascii="仿宋_GB2312" w:hAnsi="仿宋_GB2312" w:eastAsia="仿宋_GB2312" w:cs="仿宋_GB2312"/>
          <w:spacing w:val="-14"/>
          <w:sz w:val="32"/>
          <w:szCs w:val="32"/>
        </w:rPr>
        <w:t>消</w:t>
      </w:r>
      <w:r>
        <w:rPr>
          <w:rFonts w:hint="eastAsia" w:ascii="仿宋_GB2312" w:hAnsi="仿宋_GB2312" w:eastAsia="仿宋_GB2312" w:cs="仿宋_GB2312"/>
          <w:spacing w:val="-12"/>
          <w:sz w:val="32"/>
          <w:szCs w:val="32"/>
        </w:rPr>
        <w:t>防</w:t>
      </w:r>
      <w:r>
        <w:rPr>
          <w:rFonts w:hint="eastAsia" w:ascii="仿宋_GB2312" w:hAnsi="仿宋_GB2312" w:eastAsia="仿宋_GB2312" w:cs="仿宋_GB2312"/>
          <w:spacing w:val="-7"/>
          <w:sz w:val="32"/>
          <w:szCs w:val="32"/>
        </w:rPr>
        <w:t>备案、抽查工作;按照法定职权负责消防行政执法工作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5"/>
          <w:sz w:val="32"/>
          <w:szCs w:val="32"/>
        </w:rPr>
        <w:t>对建设工程消防设计审查验收过程中的违法违规行为进行</w:t>
      </w:r>
      <w:r>
        <w:rPr>
          <w:rFonts w:hint="eastAsia" w:ascii="仿宋_GB2312" w:hAnsi="仿宋_GB2312" w:eastAsia="仿宋_GB2312" w:cs="仿宋_GB2312"/>
          <w:spacing w:val="-3"/>
          <w:sz w:val="32"/>
          <w:szCs w:val="32"/>
        </w:rPr>
        <w:t>行</w:t>
      </w:r>
      <w:r>
        <w:rPr>
          <w:rFonts w:hint="eastAsia" w:ascii="仿宋_GB2312" w:hAnsi="仿宋_GB2312" w:eastAsia="仿宋_GB2312" w:cs="仿宋_GB2312"/>
          <w:spacing w:val="-15"/>
          <w:sz w:val="32"/>
          <w:szCs w:val="32"/>
        </w:rPr>
        <w:t>政</w:t>
      </w:r>
      <w:r>
        <w:rPr>
          <w:rFonts w:hint="eastAsia" w:ascii="仿宋_GB2312" w:hAnsi="仿宋_GB2312" w:eastAsia="仿宋_GB2312" w:cs="仿宋_GB2312"/>
          <w:spacing w:val="-12"/>
          <w:sz w:val="32"/>
          <w:szCs w:val="32"/>
        </w:rPr>
        <w:t>处罚。</w:t>
      </w:r>
    </w:p>
    <w:p w14:paraId="307165DF">
      <w:pPr>
        <w:keepNext w:val="0"/>
        <w:keepLines w:val="0"/>
        <w:pageBreakBefore w:val="0"/>
        <w:widowControl w:val="0"/>
        <w:kinsoku/>
        <w:wordWrap/>
        <w:overflowPunct/>
        <w:topLinePunct w:val="0"/>
        <w:autoSpaceDE/>
        <w:autoSpaceDN/>
        <w:bidi w:val="0"/>
        <w:adjustRightInd/>
        <w:snapToGrid/>
        <w:spacing w:line="600" w:lineRule="exact"/>
        <w:ind w:firstLine="5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sz w:val="32"/>
          <w:szCs w:val="32"/>
          <w:lang w:val="en-US" w:eastAsia="zh-CN"/>
        </w:rPr>
        <w:t>8、</w:t>
      </w:r>
      <w:r>
        <w:rPr>
          <w:rFonts w:hint="eastAsia" w:ascii="仿宋_GB2312" w:hAnsi="仿宋_GB2312" w:eastAsia="仿宋_GB2312" w:cs="仿宋_GB2312"/>
          <w:spacing w:val="-16"/>
          <w:sz w:val="32"/>
          <w:szCs w:val="32"/>
        </w:rPr>
        <w:t>负责绿色建筑、建筑节能和建设科技成果应用推广。</w:t>
      </w:r>
      <w:r>
        <w:rPr>
          <w:rFonts w:hint="eastAsia" w:ascii="仿宋_GB2312" w:hAnsi="仿宋_GB2312" w:eastAsia="仿宋_GB2312" w:cs="仿宋_GB2312"/>
          <w:spacing w:val="-25"/>
          <w:sz w:val="32"/>
          <w:szCs w:val="32"/>
        </w:rPr>
        <w:t>组织实施建筑节能、绿色建筑、装配式建筑、可再生能源建</w:t>
      </w:r>
      <w:r>
        <w:rPr>
          <w:rFonts w:hint="eastAsia" w:ascii="仿宋_GB2312" w:hAnsi="仿宋_GB2312" w:eastAsia="仿宋_GB2312" w:cs="仿宋_GB2312"/>
          <w:spacing w:val="-23"/>
          <w:sz w:val="32"/>
          <w:szCs w:val="32"/>
        </w:rPr>
        <w:t>筑</w:t>
      </w:r>
      <w:r>
        <w:rPr>
          <w:rFonts w:hint="eastAsia" w:ascii="仿宋_GB2312" w:hAnsi="仿宋_GB2312" w:eastAsia="仿宋_GB2312" w:cs="仿宋_GB2312"/>
          <w:spacing w:val="-36"/>
          <w:sz w:val="32"/>
          <w:szCs w:val="32"/>
        </w:rPr>
        <w:t>等</w:t>
      </w:r>
      <w:r>
        <w:rPr>
          <w:rFonts w:hint="eastAsia" w:ascii="仿宋_GB2312" w:hAnsi="仿宋_GB2312" w:eastAsia="仿宋_GB2312" w:cs="仿宋_GB2312"/>
          <w:spacing w:val="-22"/>
          <w:sz w:val="32"/>
          <w:szCs w:val="32"/>
        </w:rPr>
        <w:t>重</w:t>
      </w:r>
      <w:r>
        <w:rPr>
          <w:rFonts w:hint="eastAsia" w:ascii="仿宋_GB2312" w:hAnsi="仿宋_GB2312" w:eastAsia="仿宋_GB2312" w:cs="仿宋_GB2312"/>
          <w:spacing w:val="-18"/>
          <w:sz w:val="32"/>
          <w:szCs w:val="32"/>
        </w:rPr>
        <w:t>点项目和示范工程;指导行业企业技术中心建设和绿色建</w:t>
      </w:r>
      <w:r>
        <w:rPr>
          <w:rFonts w:hint="eastAsia" w:ascii="仿宋_GB2312" w:hAnsi="仿宋_GB2312" w:eastAsia="仿宋_GB2312" w:cs="仿宋_GB2312"/>
          <w:spacing w:val="-19"/>
          <w:sz w:val="32"/>
          <w:szCs w:val="32"/>
        </w:rPr>
        <w:t>材、新型墙体材料、散装水泥、机制砂石的推广应用工作;</w:t>
      </w:r>
      <w:r>
        <w:rPr>
          <w:rFonts w:hint="eastAsia" w:ascii="仿宋_GB2312" w:hAnsi="仿宋_GB2312" w:eastAsia="仿宋_GB2312" w:cs="仿宋_GB2312"/>
          <w:spacing w:val="-15"/>
          <w:sz w:val="32"/>
          <w:szCs w:val="32"/>
        </w:rPr>
        <w:t>推</w:t>
      </w:r>
      <w:r>
        <w:rPr>
          <w:rFonts w:hint="eastAsia" w:ascii="仿宋_GB2312" w:hAnsi="仿宋_GB2312" w:eastAsia="仿宋_GB2312" w:cs="仿宋_GB2312"/>
          <w:spacing w:val="-21"/>
          <w:sz w:val="32"/>
          <w:szCs w:val="32"/>
        </w:rPr>
        <w:t>广</w:t>
      </w:r>
      <w:r>
        <w:rPr>
          <w:rFonts w:hint="eastAsia" w:ascii="仿宋_GB2312" w:hAnsi="仿宋_GB2312" w:eastAsia="仿宋_GB2312" w:cs="仿宋_GB2312"/>
          <w:spacing w:val="-15"/>
          <w:sz w:val="32"/>
          <w:szCs w:val="32"/>
        </w:rPr>
        <w:t>实施工程建设标准和工法;负责对粘土砖的生产销售使用、</w:t>
      </w:r>
      <w:r>
        <w:rPr>
          <w:rFonts w:hint="eastAsia" w:ascii="仿宋_GB2312" w:hAnsi="仿宋_GB2312" w:eastAsia="仿宋_GB2312" w:cs="仿宋_GB2312"/>
          <w:spacing w:val="-13"/>
          <w:sz w:val="32"/>
          <w:szCs w:val="32"/>
        </w:rPr>
        <w:t>散装水泥及水泥制品的生产销售使用、现场搅拌混凝土和</w:t>
      </w:r>
      <w:r>
        <w:rPr>
          <w:rFonts w:hint="eastAsia" w:ascii="仿宋_GB2312" w:hAnsi="仿宋_GB2312" w:eastAsia="仿宋_GB2312" w:cs="仿宋_GB2312"/>
          <w:spacing w:val="-10"/>
          <w:sz w:val="32"/>
          <w:szCs w:val="32"/>
        </w:rPr>
        <w:t>砂</w:t>
      </w:r>
      <w:r>
        <w:rPr>
          <w:rFonts w:hint="eastAsia" w:ascii="仿宋_GB2312" w:hAnsi="仿宋_GB2312" w:eastAsia="仿宋_GB2312" w:cs="仿宋_GB2312"/>
          <w:spacing w:val="-36"/>
          <w:sz w:val="32"/>
          <w:szCs w:val="32"/>
        </w:rPr>
        <w:t>浆</w:t>
      </w:r>
      <w:r>
        <w:rPr>
          <w:rFonts w:hint="eastAsia" w:ascii="仿宋_GB2312" w:hAnsi="仿宋_GB2312" w:eastAsia="仿宋_GB2312" w:cs="仿宋_GB2312"/>
          <w:spacing w:val="-18"/>
          <w:sz w:val="32"/>
          <w:szCs w:val="32"/>
        </w:rPr>
        <w:t>、绿色建筑、装配式建筑等违法违规行为进行行政处罚;指</w:t>
      </w:r>
      <w:r>
        <w:rPr>
          <w:rFonts w:hint="eastAsia" w:ascii="仿宋_GB2312" w:hAnsi="仿宋_GB2312" w:eastAsia="仿宋_GB2312" w:cs="仿宋_GB2312"/>
          <w:spacing w:val="-30"/>
          <w:sz w:val="32"/>
          <w:szCs w:val="32"/>
        </w:rPr>
        <w:t>导</w:t>
      </w:r>
      <w:r>
        <w:rPr>
          <w:rFonts w:hint="eastAsia" w:ascii="仿宋_GB2312" w:hAnsi="仿宋_GB2312" w:eastAsia="仿宋_GB2312" w:cs="仿宋_GB2312"/>
          <w:spacing w:val="-23"/>
          <w:sz w:val="32"/>
          <w:szCs w:val="32"/>
        </w:rPr>
        <w:t>住宅产业化工作。</w:t>
      </w:r>
    </w:p>
    <w:p w14:paraId="450918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val="en-US" w:eastAsia="zh-CN"/>
        </w:rPr>
        <w:t>9、</w:t>
      </w:r>
      <w:r>
        <w:rPr>
          <w:rFonts w:hint="eastAsia" w:ascii="仿宋_GB2312" w:hAnsi="仿宋_GB2312" w:eastAsia="仿宋_GB2312" w:cs="仿宋_GB2312"/>
          <w:spacing w:val="-17"/>
          <w:sz w:val="32"/>
          <w:szCs w:val="32"/>
        </w:rPr>
        <w:t>负责全市建设工程勘察设计市场的监督管理。负责</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pacing w:val="-27"/>
          <w:sz w:val="32"/>
          <w:szCs w:val="32"/>
        </w:rPr>
        <w:t>市政</w:t>
      </w:r>
      <w:r>
        <w:rPr>
          <w:rFonts w:hint="eastAsia" w:ascii="仿宋_GB2312" w:hAnsi="仿宋_GB2312" w:eastAsia="仿宋_GB2312" w:cs="仿宋_GB2312"/>
          <w:spacing w:val="-18"/>
          <w:sz w:val="32"/>
          <w:szCs w:val="32"/>
        </w:rPr>
        <w:t>府投资项目的房屋建筑、市政基础设施工程初步设计方案及概算审查、概算变更管理，参与工程预算、结算管理;负责建设工程施工图设计文件审查备案;负责全市建设工程勘察设计行业的监督管理。</w:t>
      </w:r>
    </w:p>
    <w:p w14:paraId="5BF1A80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28" w:firstLineChars="200"/>
        <w:textAlignment w:val="auto"/>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负责村镇建设的指导和历史文化名城(镇、村)</w:t>
      </w:r>
      <w:r>
        <w:rPr>
          <w:rFonts w:hint="eastAsia" w:ascii="仿宋_GB2312" w:hAnsi="仿宋_GB2312" w:eastAsia="仿宋_GB2312" w:cs="仿宋_GB2312"/>
          <w:sz w:val="32"/>
          <w:szCs w:val="32"/>
        </w:rPr>
        <w:t>保</w:t>
      </w:r>
      <w:r>
        <w:rPr>
          <w:rFonts w:hint="eastAsia" w:ascii="仿宋_GB2312" w:hAnsi="仿宋_GB2312" w:eastAsia="仿宋_GB2312" w:cs="仿宋_GB2312"/>
          <w:spacing w:val="-33"/>
          <w:sz w:val="32"/>
          <w:szCs w:val="32"/>
        </w:rPr>
        <w:t>护</w:t>
      </w:r>
      <w:r>
        <w:rPr>
          <w:rFonts w:hint="eastAsia" w:ascii="仿宋_GB2312" w:hAnsi="仿宋_GB2312" w:eastAsia="仿宋_GB2312" w:cs="仿宋_GB2312"/>
          <w:spacing w:val="-19"/>
          <w:sz w:val="32"/>
          <w:szCs w:val="32"/>
        </w:rPr>
        <w:t>的监督管理。参与城乡一体化建设工作;组织编制历史文化</w:t>
      </w:r>
      <w:r>
        <w:rPr>
          <w:rFonts w:hint="eastAsia" w:ascii="仿宋_GB2312" w:hAnsi="仿宋_GB2312" w:eastAsia="仿宋_GB2312" w:cs="仿宋_GB2312"/>
          <w:spacing w:val="-23"/>
          <w:sz w:val="32"/>
          <w:szCs w:val="32"/>
        </w:rPr>
        <w:t>名</w:t>
      </w:r>
      <w:r>
        <w:rPr>
          <w:rFonts w:hint="eastAsia" w:ascii="仿宋_GB2312" w:hAnsi="仿宋_GB2312" w:eastAsia="仿宋_GB2312" w:cs="仿宋_GB2312"/>
          <w:spacing w:val="-12"/>
          <w:sz w:val="32"/>
          <w:szCs w:val="32"/>
        </w:rPr>
        <w:t>城(镇、村)专项规划、历史文化街区和历史风貌保护区专</w:t>
      </w:r>
      <w:r>
        <w:rPr>
          <w:rFonts w:hint="eastAsia" w:ascii="仿宋_GB2312" w:hAnsi="仿宋_GB2312" w:eastAsia="仿宋_GB2312" w:cs="仿宋_GB2312"/>
          <w:spacing w:val="-27"/>
          <w:sz w:val="32"/>
          <w:szCs w:val="32"/>
        </w:rPr>
        <w:t>项</w:t>
      </w:r>
      <w:r>
        <w:rPr>
          <w:rFonts w:hint="eastAsia" w:ascii="仿宋_GB2312" w:hAnsi="仿宋_GB2312" w:eastAsia="仿宋_GB2312" w:cs="仿宋_GB2312"/>
          <w:spacing w:val="-18"/>
          <w:sz w:val="32"/>
          <w:szCs w:val="32"/>
        </w:rPr>
        <w:t>规划，并监督实施;负责本市建设项目的档案收集、保管和</w:t>
      </w:r>
      <w:r>
        <w:rPr>
          <w:rFonts w:hint="eastAsia" w:ascii="仿宋_GB2312" w:hAnsi="仿宋_GB2312" w:eastAsia="仿宋_GB2312" w:cs="仿宋_GB2312"/>
          <w:spacing w:val="-36"/>
          <w:sz w:val="32"/>
          <w:szCs w:val="32"/>
        </w:rPr>
        <w:t>利</w:t>
      </w:r>
      <w:r>
        <w:rPr>
          <w:rFonts w:hint="eastAsia" w:ascii="仿宋_GB2312" w:hAnsi="仿宋_GB2312" w:eastAsia="仿宋_GB2312" w:cs="仿宋_GB2312"/>
          <w:spacing w:val="-19"/>
          <w:sz w:val="32"/>
          <w:szCs w:val="32"/>
        </w:rPr>
        <w:t>用</w:t>
      </w:r>
      <w:r>
        <w:rPr>
          <w:rFonts w:hint="eastAsia" w:ascii="仿宋_GB2312" w:hAnsi="仿宋_GB2312" w:eastAsia="仿宋_GB2312" w:cs="仿宋_GB2312"/>
          <w:spacing w:val="-18"/>
          <w:sz w:val="32"/>
          <w:szCs w:val="32"/>
        </w:rPr>
        <w:t>工作;负责指导全市农村危房改造和乡镇污水设施建设运</w:t>
      </w:r>
      <w:r>
        <w:rPr>
          <w:rFonts w:hint="eastAsia" w:ascii="仿宋_GB2312" w:hAnsi="仿宋_GB2312" w:eastAsia="仿宋_GB2312" w:cs="仿宋_GB2312"/>
          <w:spacing w:val="-25"/>
          <w:sz w:val="32"/>
          <w:szCs w:val="32"/>
        </w:rPr>
        <w:t>营</w:t>
      </w:r>
      <w:r>
        <w:rPr>
          <w:rFonts w:hint="eastAsia" w:ascii="仿宋_GB2312" w:hAnsi="仿宋_GB2312" w:eastAsia="仿宋_GB2312" w:cs="仿宋_GB2312"/>
          <w:spacing w:val="-22"/>
          <w:sz w:val="32"/>
          <w:szCs w:val="32"/>
        </w:rPr>
        <w:t>管理。</w:t>
      </w:r>
    </w:p>
    <w:p w14:paraId="12DF315B">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5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11、</w:t>
      </w:r>
      <w:r>
        <w:rPr>
          <w:rFonts w:hint="eastAsia" w:ascii="仿宋_GB2312" w:hAnsi="仿宋_GB2312" w:eastAsia="仿宋_GB2312" w:cs="仿宋_GB2312"/>
          <w:spacing w:val="-24"/>
          <w:sz w:val="32"/>
          <w:szCs w:val="32"/>
        </w:rPr>
        <w:t>负责城市供水、排水和海绵城市建设的监督管理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9"/>
          <w:sz w:val="32"/>
          <w:szCs w:val="32"/>
        </w:rPr>
        <w:t>负责全市供水用水行业管理和污水处理监督管理;参与城市</w:t>
      </w:r>
      <w:r>
        <w:rPr>
          <w:rFonts w:hint="eastAsia" w:ascii="仿宋_GB2312" w:hAnsi="仿宋_GB2312" w:eastAsia="仿宋_GB2312" w:cs="仿宋_GB2312"/>
          <w:spacing w:val="-17"/>
          <w:sz w:val="32"/>
          <w:szCs w:val="32"/>
        </w:rPr>
        <w:t>给</w:t>
      </w:r>
      <w:r>
        <w:rPr>
          <w:rFonts w:hint="eastAsia" w:ascii="仿宋_GB2312" w:hAnsi="仿宋_GB2312" w:eastAsia="仿宋_GB2312" w:cs="仿宋_GB2312"/>
          <w:spacing w:val="-34"/>
          <w:sz w:val="32"/>
          <w:szCs w:val="32"/>
        </w:rPr>
        <w:t>水</w:t>
      </w:r>
      <w:r>
        <w:rPr>
          <w:rFonts w:hint="eastAsia" w:ascii="仿宋_GB2312" w:hAnsi="仿宋_GB2312" w:eastAsia="仿宋_GB2312" w:cs="仿宋_GB2312"/>
          <w:spacing w:val="-18"/>
          <w:sz w:val="32"/>
          <w:szCs w:val="32"/>
        </w:rPr>
        <w:t>用</w:t>
      </w:r>
      <w:r>
        <w:rPr>
          <w:rFonts w:hint="eastAsia" w:ascii="仿宋_GB2312" w:hAnsi="仿宋_GB2312" w:eastAsia="仿宋_GB2312" w:cs="仿宋_GB2312"/>
          <w:spacing w:val="-17"/>
          <w:sz w:val="32"/>
          <w:szCs w:val="32"/>
        </w:rPr>
        <w:t>水工程的论证、审查和验收;负责全市雨水管道、污水管</w:t>
      </w:r>
      <w:r>
        <w:rPr>
          <w:rFonts w:hint="eastAsia" w:ascii="仿宋_GB2312" w:hAnsi="仿宋_GB2312" w:eastAsia="仿宋_GB2312" w:cs="仿宋_GB2312"/>
          <w:spacing w:val="-38"/>
          <w:sz w:val="32"/>
          <w:szCs w:val="32"/>
        </w:rPr>
        <w:t>道</w:t>
      </w:r>
      <w:r>
        <w:rPr>
          <w:rFonts w:hint="eastAsia" w:ascii="仿宋_GB2312" w:hAnsi="仿宋_GB2312" w:eastAsia="仿宋_GB2312" w:cs="仿宋_GB2312"/>
          <w:spacing w:val="-20"/>
          <w:sz w:val="32"/>
          <w:szCs w:val="32"/>
        </w:rPr>
        <w:t>、泵站、污水处理设施的建设、管理、运维和调度工作;牵</w:t>
      </w:r>
      <w:r>
        <w:rPr>
          <w:rFonts w:hint="eastAsia" w:ascii="仿宋_GB2312" w:hAnsi="仿宋_GB2312" w:eastAsia="仿宋_GB2312" w:cs="仿宋_GB2312"/>
          <w:spacing w:val="-22"/>
          <w:sz w:val="32"/>
          <w:szCs w:val="32"/>
        </w:rPr>
        <w:t>头负责城市生活污水污染防治和黑臭水体治理工作;负责污</w:t>
      </w:r>
      <w:r>
        <w:rPr>
          <w:rFonts w:hint="eastAsia" w:ascii="仿宋_GB2312" w:hAnsi="仿宋_GB2312" w:eastAsia="仿宋_GB2312" w:cs="仿宋_GB2312"/>
          <w:spacing w:val="-17"/>
          <w:sz w:val="32"/>
          <w:szCs w:val="32"/>
        </w:rPr>
        <w:t>水</w:t>
      </w:r>
      <w:r>
        <w:rPr>
          <w:rFonts w:hint="eastAsia" w:ascii="仿宋_GB2312" w:hAnsi="仿宋_GB2312" w:eastAsia="仿宋_GB2312" w:cs="仿宋_GB2312"/>
          <w:spacing w:val="-27"/>
          <w:sz w:val="32"/>
          <w:szCs w:val="32"/>
        </w:rPr>
        <w:t>处</w:t>
      </w:r>
      <w:r>
        <w:rPr>
          <w:rFonts w:hint="eastAsia" w:ascii="仿宋_GB2312" w:hAnsi="仿宋_GB2312" w:eastAsia="仿宋_GB2312" w:cs="仿宋_GB2312"/>
          <w:spacing w:val="-21"/>
          <w:sz w:val="32"/>
          <w:szCs w:val="32"/>
        </w:rPr>
        <w:t>理特许经营管理;负责对排水户排放污水的水质等是否符合</w:t>
      </w:r>
      <w:r>
        <w:rPr>
          <w:rFonts w:hint="eastAsia" w:ascii="仿宋_GB2312" w:hAnsi="仿宋_GB2312" w:eastAsia="仿宋_GB2312" w:cs="仿宋_GB2312"/>
          <w:spacing w:val="-24"/>
          <w:sz w:val="32"/>
          <w:szCs w:val="32"/>
        </w:rPr>
        <w:t>规</w:t>
      </w:r>
      <w:r>
        <w:rPr>
          <w:rFonts w:hint="eastAsia" w:ascii="仿宋_GB2312" w:hAnsi="仿宋_GB2312" w:eastAsia="仿宋_GB2312" w:cs="仿宋_GB2312"/>
          <w:spacing w:val="-21"/>
          <w:sz w:val="32"/>
          <w:szCs w:val="32"/>
        </w:rPr>
        <w:t>定进行审查</w:t>
      </w:r>
      <w:r>
        <w:rPr>
          <w:rFonts w:hint="eastAsia" w:ascii="仿宋_GB2312" w:hAnsi="仿宋_GB2312" w:eastAsia="仿宋_GB2312" w:cs="仿宋_GB2312"/>
          <w:spacing w:val="-21"/>
          <w:sz w:val="32"/>
          <w:szCs w:val="32"/>
          <w:lang w:val="en-US" w:eastAsia="zh-CN"/>
        </w:rPr>
        <w:t>；</w:t>
      </w:r>
      <w:r>
        <w:rPr>
          <w:rFonts w:hint="eastAsia" w:ascii="仿宋_GB2312" w:hAnsi="仿宋_GB2312" w:eastAsia="仿宋_GB2312" w:cs="仿宋_GB2312"/>
          <w:spacing w:val="-21"/>
          <w:sz w:val="32"/>
          <w:szCs w:val="32"/>
        </w:rPr>
        <w:t>负责拟订和执行海绵城市建设设计标准的监督</w:t>
      </w:r>
      <w:r>
        <w:rPr>
          <w:rFonts w:hint="eastAsia" w:ascii="仿宋_GB2312" w:hAnsi="仿宋_GB2312" w:eastAsia="仿宋_GB2312" w:cs="仿宋_GB2312"/>
          <w:spacing w:val="-18"/>
          <w:sz w:val="32"/>
          <w:szCs w:val="32"/>
        </w:rPr>
        <w:t>管</w:t>
      </w:r>
      <w:r>
        <w:rPr>
          <w:rFonts w:hint="eastAsia" w:ascii="仿宋_GB2312" w:hAnsi="仿宋_GB2312" w:eastAsia="仿宋_GB2312" w:cs="仿宋_GB2312"/>
          <w:spacing w:val="-13"/>
          <w:sz w:val="32"/>
          <w:szCs w:val="32"/>
        </w:rPr>
        <w:t>理;负责海绵城市建设的监督指导。</w:t>
      </w:r>
    </w:p>
    <w:p w14:paraId="120B5395">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592" w:firstLineChars="200"/>
        <w:textAlignment w:val="auto"/>
        <w:rPr>
          <w:rFonts w:hint="eastAsia"/>
          <w:lang w:eastAsia="zh-CN"/>
        </w:rPr>
      </w:pPr>
      <w:r>
        <w:rPr>
          <w:rFonts w:hint="eastAsia" w:ascii="仿宋_GB2312" w:hAnsi="仿宋_GB2312" w:eastAsia="仿宋_GB2312" w:cs="仿宋_GB2312"/>
          <w:spacing w:val="-12"/>
          <w:sz w:val="32"/>
          <w:szCs w:val="32"/>
          <w:lang w:val="en-US" w:eastAsia="zh-CN"/>
        </w:rPr>
        <w:t>12、</w:t>
      </w:r>
      <w:r>
        <w:rPr>
          <w:rFonts w:hint="eastAsia" w:ascii="仿宋_GB2312" w:hAnsi="仿宋_GB2312" w:eastAsia="仿宋_GB2312" w:cs="仿宋_GB2312"/>
          <w:spacing w:val="-12"/>
          <w:sz w:val="32"/>
          <w:szCs w:val="32"/>
        </w:rPr>
        <w:t>承办市委、市政府交办的其他事项</w:t>
      </w:r>
      <w:r>
        <w:rPr>
          <w:rFonts w:hint="eastAsia" w:ascii="仿宋_GB2312" w:hAnsi="仿宋_GB2312" w:eastAsia="仿宋_GB2312" w:cs="仿宋_GB2312"/>
          <w:spacing w:val="-12"/>
          <w:sz w:val="32"/>
          <w:szCs w:val="32"/>
          <w:lang w:eastAsia="zh-CN"/>
        </w:rPr>
        <w:t>。</w:t>
      </w:r>
    </w:p>
    <w:p w14:paraId="46ABAFC6">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3" w:firstLineChars="200"/>
        <w:textAlignment w:val="auto"/>
        <w:rPr>
          <w:rFonts w:hint="eastAsia"/>
          <w:color w:val="FF0000"/>
          <w:lang w:eastAsia="zh-CN"/>
        </w:rPr>
      </w:pPr>
      <w:r>
        <w:rPr>
          <w:rFonts w:hint="eastAsia" w:ascii="仿宋_GB2312" w:hAnsi="仿宋_GB2312" w:eastAsia="仿宋_GB2312" w:cs="仿宋_GB2312"/>
          <w:b/>
          <w:bCs/>
          <w:color w:val="auto"/>
          <w:kern w:val="0"/>
          <w:sz w:val="32"/>
          <w:szCs w:val="32"/>
          <w:lang w:val="en-US" w:eastAsia="zh-CN"/>
        </w:rPr>
        <w:t>（二）部门</w:t>
      </w:r>
      <w:r>
        <w:rPr>
          <w:rFonts w:hint="eastAsia" w:ascii="仿宋_GB2312" w:hAnsi="仿宋_GB2312" w:eastAsia="仿宋_GB2312" w:cs="仿宋_GB2312"/>
          <w:b/>
          <w:bCs/>
          <w:color w:val="auto"/>
          <w:kern w:val="0"/>
          <w:sz w:val="32"/>
          <w:szCs w:val="32"/>
        </w:rPr>
        <w:t>机构设置</w:t>
      </w:r>
    </w:p>
    <w:p w14:paraId="51E37B3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rPr>
        <w:t>本部门</w:t>
      </w:r>
      <w:r>
        <w:rPr>
          <w:rFonts w:hint="eastAsia" w:ascii="仿宋_GB2312" w:hAnsi="仿宋_GB2312" w:eastAsia="仿宋_GB2312" w:cs="仿宋_GB2312"/>
          <w:color w:val="auto"/>
          <w:kern w:val="0"/>
          <w:sz w:val="32"/>
          <w:szCs w:val="32"/>
          <w:lang w:val="en-US" w:eastAsia="zh-CN"/>
        </w:rPr>
        <w:t>编制人数416人，实有在职人数407人。</w:t>
      </w:r>
      <w:r>
        <w:rPr>
          <w:rFonts w:hint="eastAsia" w:ascii="仿宋_GB2312" w:hAnsi="仿宋_GB2312" w:eastAsia="仿宋_GB2312" w:cs="仿宋_GB2312"/>
          <w:color w:val="000000"/>
          <w:sz w:val="32"/>
          <w:szCs w:val="32"/>
          <w:highlight w:val="white"/>
          <w:lang w:val="zh-CN"/>
        </w:rPr>
        <w:t>局</w:t>
      </w:r>
      <w:r>
        <w:rPr>
          <w:rFonts w:hint="eastAsia" w:ascii="仿宋_GB2312" w:hAnsi="仿宋_GB2312" w:eastAsia="仿宋_GB2312" w:cs="仿宋_GB2312"/>
          <w:color w:val="000000"/>
          <w:sz w:val="32"/>
          <w:szCs w:val="32"/>
          <w:highlight w:val="white"/>
          <w:lang w:val="en-US" w:eastAsia="zh-CN"/>
        </w:rPr>
        <w:t>属</w:t>
      </w:r>
      <w:r>
        <w:rPr>
          <w:rFonts w:hint="eastAsia" w:ascii="仿宋_GB2312" w:hAnsi="仿宋_GB2312" w:eastAsia="仿宋_GB2312" w:cs="仿宋_GB2312"/>
          <w:color w:val="000000"/>
          <w:sz w:val="32"/>
          <w:szCs w:val="32"/>
          <w:highlight w:val="white"/>
          <w:lang w:val="zh-CN"/>
        </w:rPr>
        <w:t>单位包括：岳阳市城乡建设事务中心、岳阳市建设工程质量安全监督站、岳阳市住房保障服务中心</w:t>
      </w:r>
      <w:r>
        <w:rPr>
          <w:rFonts w:hint="eastAsia" w:ascii="仿宋_GB2312" w:hAnsi="仿宋_GB2312" w:eastAsia="仿宋_GB2312" w:cs="仿宋_GB2312"/>
          <w:color w:val="000000"/>
          <w:sz w:val="32"/>
          <w:szCs w:val="32"/>
          <w:highlight w:val="white"/>
          <w:lang w:val="zh-CN" w:eastAsia="zh-CN"/>
        </w:rPr>
        <w:t>、</w:t>
      </w:r>
      <w:r>
        <w:rPr>
          <w:rFonts w:hint="eastAsia" w:ascii="仿宋_GB2312" w:hAnsi="仿宋_GB2312" w:eastAsia="仿宋_GB2312" w:cs="仿宋_GB2312"/>
          <w:color w:val="000000"/>
          <w:sz w:val="32"/>
          <w:szCs w:val="32"/>
          <w:highlight w:val="white"/>
          <w:lang w:val="zh-CN"/>
        </w:rPr>
        <w:t>岳阳市城市建设档案馆、岳阳市房地产交易中心、岳阳市房地产市场服务中心、岳阳市绿色建筑产业发展服务中心、岳阳市污水处理监督中心</w:t>
      </w:r>
      <w:r>
        <w:rPr>
          <w:rFonts w:hint="eastAsia" w:ascii="仿宋_GB2312" w:hAnsi="仿宋_GB2312" w:eastAsia="仿宋_GB2312" w:cs="仿宋_GB2312"/>
          <w:color w:val="auto"/>
          <w:kern w:val="0"/>
          <w:sz w:val="32"/>
          <w:szCs w:val="32"/>
          <w:lang w:val="en-US" w:eastAsia="zh-CN"/>
        </w:rPr>
        <w:t>8个管理单位。</w:t>
      </w:r>
      <w:r>
        <w:rPr>
          <w:rFonts w:hint="eastAsia" w:ascii="仿宋_GB2312" w:hAnsi="仿宋_GB2312" w:eastAsia="仿宋_GB2312" w:cs="仿宋_GB2312"/>
          <w:color w:val="000000"/>
          <w:sz w:val="32"/>
          <w:szCs w:val="32"/>
          <w:highlight w:val="white"/>
          <w:lang w:val="en-US" w:eastAsia="zh-CN"/>
        </w:rPr>
        <w:t>局机关</w:t>
      </w:r>
      <w:r>
        <w:rPr>
          <w:rFonts w:hint="eastAsia" w:ascii="仿宋_GB2312" w:hAnsi="仿宋_GB2312" w:eastAsia="仿宋_GB2312" w:cs="仿宋_GB2312"/>
          <w:color w:val="000000"/>
          <w:sz w:val="32"/>
          <w:szCs w:val="32"/>
          <w:highlight w:val="white"/>
          <w:lang w:val="zh-CN"/>
        </w:rPr>
        <w:t>内设</w:t>
      </w:r>
      <w:r>
        <w:rPr>
          <w:rFonts w:hint="eastAsia" w:ascii="仿宋_GB2312" w:hAnsi="仿宋_GB2312" w:eastAsia="仿宋_GB2312" w:cs="仿宋_GB2312"/>
          <w:color w:val="auto"/>
          <w:kern w:val="0"/>
          <w:sz w:val="32"/>
          <w:szCs w:val="32"/>
        </w:rPr>
        <w:t>办</w:t>
      </w:r>
      <w:r>
        <w:rPr>
          <w:rFonts w:hint="eastAsia" w:ascii="仿宋_GB2312" w:hAnsi="仿宋_GB2312" w:eastAsia="仿宋_GB2312" w:cs="仿宋_GB2312"/>
          <w:kern w:val="0"/>
          <w:sz w:val="32"/>
          <w:szCs w:val="32"/>
        </w:rPr>
        <w:t>公室、</w:t>
      </w:r>
      <w:r>
        <w:rPr>
          <w:rFonts w:hint="eastAsia" w:ascii="仿宋_GB2312" w:hAnsi="仿宋_GB2312" w:eastAsia="仿宋_GB2312" w:cs="仿宋_GB2312"/>
          <w:spacing w:val="4"/>
          <w:sz w:val="32"/>
          <w:szCs w:val="32"/>
        </w:rPr>
        <w:t>综合调研室(新型城镇化办公室)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9"/>
          <w:sz w:val="32"/>
          <w:szCs w:val="32"/>
        </w:rPr>
        <w:t>行政审批科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住房保障科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房地产市场监管科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房屋和物业管理科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勘察设计管理科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建设工程招标投标管理办公室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0"/>
          <w:sz w:val="32"/>
          <w:szCs w:val="32"/>
        </w:rPr>
        <w:t>建设市场管理科(岳阳市人民政府清理拖欠工程款</w:t>
      </w:r>
      <w:r>
        <w:rPr>
          <w:rFonts w:hint="eastAsia" w:ascii="仿宋_GB2312" w:hAnsi="仿宋_GB2312" w:eastAsia="仿宋_GB2312" w:cs="仿宋_GB2312"/>
          <w:spacing w:val="-23"/>
          <w:sz w:val="32"/>
          <w:szCs w:val="32"/>
        </w:rPr>
        <w:t>领</w:t>
      </w:r>
      <w:r>
        <w:rPr>
          <w:rFonts w:hint="eastAsia" w:ascii="仿宋_GB2312" w:hAnsi="仿宋_GB2312" w:eastAsia="仿宋_GB2312" w:cs="仿宋_GB2312"/>
          <w:spacing w:val="-18"/>
          <w:sz w:val="32"/>
          <w:szCs w:val="32"/>
        </w:rPr>
        <w:t>导小组办公室)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信息和信用监管科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9"/>
          <w:sz w:val="32"/>
          <w:szCs w:val="32"/>
        </w:rPr>
        <w:t>建筑节能与科技科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
          <w:sz w:val="32"/>
          <w:szCs w:val="32"/>
        </w:rPr>
        <w:t>质量安全管理科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5"/>
          <w:sz w:val="32"/>
          <w:szCs w:val="32"/>
        </w:rPr>
        <w:t>建设工程消防管理科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1"/>
          <w:sz w:val="32"/>
          <w:szCs w:val="32"/>
        </w:rPr>
        <w:t>村镇建设科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城市建设科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7"/>
          <w:sz w:val="32"/>
          <w:szCs w:val="32"/>
        </w:rPr>
        <w:t>历史文化名城保护管理科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5"/>
          <w:sz w:val="32"/>
          <w:szCs w:val="32"/>
        </w:rPr>
        <w:t>供排水管理科(海绵城市建设办公室)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7"/>
          <w:sz w:val="32"/>
          <w:szCs w:val="32"/>
        </w:rPr>
        <w:t>政策法规科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28"/>
          <w:sz w:val="32"/>
          <w:szCs w:val="32"/>
        </w:rPr>
        <w:t>工程技术科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3"/>
          <w:sz w:val="32"/>
          <w:szCs w:val="32"/>
        </w:rPr>
        <w:t>信访科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人事科</w:t>
      </w:r>
      <w:r>
        <w:rPr>
          <w:rFonts w:hint="eastAsia" w:ascii="仿宋_GB2312" w:hAnsi="仿宋_GB2312" w:eastAsia="仿宋_GB2312" w:cs="仿宋_GB2312"/>
          <w:spacing w:val="-25"/>
          <w:sz w:val="32"/>
          <w:szCs w:val="32"/>
          <w:lang w:eastAsia="zh-CN"/>
        </w:rPr>
        <w:t>、计财审计科、</w:t>
      </w:r>
      <w:r>
        <w:rPr>
          <w:rFonts w:hint="eastAsia" w:ascii="仿宋_GB2312" w:hAnsi="仿宋_GB2312" w:eastAsia="仿宋_GB2312" w:cs="仿宋_GB2312"/>
          <w:spacing w:val="-26"/>
          <w:sz w:val="32"/>
          <w:szCs w:val="32"/>
        </w:rPr>
        <w:t>机</w:t>
      </w:r>
      <w:r>
        <w:rPr>
          <w:rFonts w:hint="eastAsia" w:ascii="仿宋_GB2312" w:hAnsi="仿宋_GB2312" w:eastAsia="仿宋_GB2312" w:cs="仿宋_GB2312"/>
          <w:spacing w:val="-14"/>
          <w:sz w:val="32"/>
          <w:szCs w:val="32"/>
        </w:rPr>
        <w:t>关</w:t>
      </w:r>
      <w:r>
        <w:rPr>
          <w:rFonts w:hint="eastAsia" w:ascii="仿宋_GB2312" w:hAnsi="仿宋_GB2312" w:eastAsia="仿宋_GB2312" w:cs="仿宋_GB2312"/>
          <w:spacing w:val="-13"/>
          <w:sz w:val="32"/>
          <w:szCs w:val="32"/>
        </w:rPr>
        <w:t>党委(纪委)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21"/>
          <w:sz w:val="32"/>
          <w:szCs w:val="32"/>
        </w:rPr>
        <w:t>离退休人员管理服务科</w:t>
      </w:r>
      <w:r>
        <w:rPr>
          <w:rFonts w:hint="eastAsia" w:ascii="仿宋_GB2312" w:hAnsi="仿宋_GB2312" w:eastAsia="仿宋_GB2312" w:cs="仿宋_GB2312"/>
          <w:color w:val="auto"/>
          <w:sz w:val="32"/>
          <w:szCs w:val="32"/>
          <w:highlight w:val="white"/>
          <w:lang w:val="en-US" w:eastAsia="zh-CN"/>
        </w:rPr>
        <w:t>24个科室。</w:t>
      </w:r>
    </w:p>
    <w:p w14:paraId="3354DC45">
      <w:pPr>
        <w:pStyle w:val="5"/>
        <w:ind w:left="0" w:leftChars="0" w:firstLine="0" w:firstLineChars="0"/>
        <w:rPr>
          <w:rFonts w:hint="default"/>
        </w:rPr>
      </w:pPr>
    </w:p>
    <w:p w14:paraId="20A3C694">
      <w:pPr>
        <w:pStyle w:val="1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9432BAE">
      <w:pPr>
        <w:pStyle w:val="1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D32E0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度</w:t>
      </w:r>
      <w:r>
        <w:rPr>
          <w:rFonts w:hint="eastAsia" w:ascii="仿宋_GB2312" w:hAnsi="仿宋_GB2312" w:eastAsia="仿宋_GB2312" w:cs="仿宋_GB2312"/>
          <w:bCs/>
          <w:sz w:val="32"/>
          <w:szCs w:val="32"/>
          <w:lang w:val="en-US" w:eastAsia="zh-CN"/>
        </w:rPr>
        <w:t>,本部门</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总金额为8423.41</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7470.32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支出953.08万元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保障单位运转费用支出。</w:t>
      </w:r>
    </w:p>
    <w:p w14:paraId="3AA503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bCs/>
          <w:sz w:val="32"/>
          <w:szCs w:val="32"/>
          <w:lang w:val="en-US" w:eastAsia="zh-CN"/>
        </w:rPr>
        <w:t>2024</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金额为0.42万元，实际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金额为0.42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金额为15.29万元（其中公务用车购置预算0万元），公务用车购置及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实际支出金额为11.36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（其中公务用车购置决算0万元）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预为12.10万元，实际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金额为12.10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总金额为23.88万元，</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27.81万元</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支出明细如下：</w:t>
      </w:r>
    </w:p>
    <w:tbl>
      <w:tblPr>
        <w:tblStyle w:val="12"/>
        <w:tblW w:w="86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9"/>
        <w:gridCol w:w="840"/>
        <w:gridCol w:w="795"/>
        <w:gridCol w:w="870"/>
        <w:gridCol w:w="855"/>
        <w:gridCol w:w="855"/>
        <w:gridCol w:w="915"/>
        <w:gridCol w:w="795"/>
        <w:gridCol w:w="810"/>
      </w:tblGrid>
      <w:tr w14:paraId="7FFB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69" w:type="dxa"/>
            <w:vMerge w:val="restart"/>
            <w:tcBorders>
              <w:top w:val="single" w:color="000000" w:sz="4" w:space="0"/>
              <w:left w:val="single" w:color="000000" w:sz="4" w:space="0"/>
              <w:bottom w:val="single" w:color="000000" w:sz="4" w:space="0"/>
              <w:right w:val="single" w:color="000000" w:sz="4" w:space="0"/>
            </w:tcBorders>
            <w:noWrap/>
            <w:vAlign w:val="center"/>
          </w:tcPr>
          <w:p w14:paraId="7B4AB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14:paraId="6C9B9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725" w:type="dxa"/>
            <w:gridSpan w:val="2"/>
            <w:tcBorders>
              <w:top w:val="single" w:color="000000" w:sz="4" w:space="0"/>
              <w:left w:val="single" w:color="000000" w:sz="4" w:space="0"/>
              <w:bottom w:val="single" w:color="000000" w:sz="4" w:space="0"/>
              <w:right w:val="single" w:color="auto" w:sz="4" w:space="0"/>
            </w:tcBorders>
            <w:noWrap/>
            <w:vAlign w:val="center"/>
          </w:tcPr>
          <w:p w14:paraId="39B85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公车购置 </w:t>
            </w:r>
          </w:p>
        </w:tc>
        <w:tc>
          <w:tcPr>
            <w:tcW w:w="1770" w:type="dxa"/>
            <w:gridSpan w:val="2"/>
            <w:tcBorders>
              <w:top w:val="single" w:color="auto" w:sz="4" w:space="0"/>
              <w:left w:val="single" w:color="auto" w:sz="4" w:space="0"/>
              <w:bottom w:val="single" w:color="auto" w:sz="4" w:space="0"/>
              <w:right w:val="single" w:color="auto" w:sz="4" w:space="0"/>
            </w:tcBorders>
            <w:noWrap/>
            <w:vAlign w:val="center"/>
          </w:tcPr>
          <w:p w14:paraId="231E5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公务接待</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2B8EF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出国经费</w:t>
            </w:r>
          </w:p>
        </w:tc>
      </w:tr>
      <w:tr w14:paraId="4DB0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vMerge w:val="continue"/>
            <w:tcBorders>
              <w:top w:val="single" w:color="000000" w:sz="4" w:space="0"/>
              <w:left w:val="single" w:color="000000" w:sz="4" w:space="0"/>
              <w:bottom w:val="single" w:color="000000" w:sz="4" w:space="0"/>
              <w:right w:val="single" w:color="000000" w:sz="4" w:space="0"/>
            </w:tcBorders>
            <w:noWrap/>
            <w:vAlign w:val="center"/>
          </w:tcPr>
          <w:p w14:paraId="74B0292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3A7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2024年预算数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4B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2024年决算数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1548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2024年预算数</w:t>
            </w:r>
          </w:p>
        </w:tc>
        <w:tc>
          <w:tcPr>
            <w:tcW w:w="855" w:type="dxa"/>
            <w:tcBorders>
              <w:top w:val="single" w:color="000000" w:sz="4" w:space="0"/>
              <w:left w:val="single" w:color="000000" w:sz="4" w:space="0"/>
              <w:bottom w:val="single" w:color="000000" w:sz="4" w:space="0"/>
              <w:right w:val="single" w:color="auto" w:sz="4" w:space="0"/>
            </w:tcBorders>
            <w:noWrap w:val="0"/>
            <w:vAlign w:val="center"/>
          </w:tcPr>
          <w:p w14:paraId="47030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2024年决算数</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E99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2024年预算数</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68A9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2024年决算数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7EB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2024年预算数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937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2024年决算数</w:t>
            </w:r>
          </w:p>
        </w:tc>
      </w:tr>
      <w:tr w14:paraId="446A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672E4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岳阳市住房和城乡建设局本级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814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sz w:val="20"/>
                <w:szCs w:val="20"/>
                <w:highlight w:val="none"/>
                <w:lang w:val="en-US" w:eastAsia="zh-CN"/>
              </w:rPr>
              <w:t>6.66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AD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sz w:val="20"/>
                <w:szCs w:val="20"/>
                <w:highlight w:val="none"/>
                <w:lang w:val="en-US" w:eastAsia="zh-CN"/>
              </w:rPr>
              <w:t>6.66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68F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CB1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0627A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sz w:val="20"/>
                <w:szCs w:val="20"/>
                <w:highlight w:val="none"/>
                <w:lang w:val="en-US" w:eastAsia="zh-CN"/>
              </w:rPr>
              <w:t>0.42</w:t>
            </w:r>
          </w:p>
        </w:tc>
        <w:tc>
          <w:tcPr>
            <w:tcW w:w="915" w:type="dxa"/>
            <w:tcBorders>
              <w:top w:val="single" w:color="auto" w:sz="4" w:space="0"/>
              <w:left w:val="single" w:color="000000" w:sz="4" w:space="0"/>
              <w:bottom w:val="single" w:color="000000" w:sz="4" w:space="0"/>
              <w:right w:val="single" w:color="000000" w:sz="4" w:space="0"/>
            </w:tcBorders>
            <w:noWrap w:val="0"/>
            <w:vAlign w:val="center"/>
          </w:tcPr>
          <w:p w14:paraId="38F78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0.42</w:t>
            </w:r>
          </w:p>
        </w:tc>
        <w:tc>
          <w:tcPr>
            <w:tcW w:w="795" w:type="dxa"/>
            <w:tcBorders>
              <w:top w:val="single" w:color="auto" w:sz="4" w:space="0"/>
              <w:left w:val="single" w:color="000000" w:sz="4" w:space="0"/>
              <w:bottom w:val="single" w:color="000000" w:sz="4" w:space="0"/>
              <w:right w:val="single" w:color="000000" w:sz="4" w:space="0"/>
            </w:tcBorders>
            <w:noWrap/>
            <w:vAlign w:val="center"/>
          </w:tcPr>
          <w:p w14:paraId="2C31C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12.10</w:t>
            </w:r>
          </w:p>
        </w:tc>
        <w:tc>
          <w:tcPr>
            <w:tcW w:w="810" w:type="dxa"/>
            <w:tcBorders>
              <w:top w:val="single" w:color="auto" w:sz="4" w:space="0"/>
              <w:left w:val="single" w:color="000000" w:sz="4" w:space="0"/>
              <w:bottom w:val="single" w:color="000000" w:sz="4" w:space="0"/>
              <w:right w:val="single" w:color="000000" w:sz="4" w:space="0"/>
            </w:tcBorders>
            <w:noWrap/>
            <w:vAlign w:val="center"/>
          </w:tcPr>
          <w:p w14:paraId="1BBCF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sz w:val="20"/>
                <w:szCs w:val="20"/>
                <w:highlight w:val="none"/>
                <w:lang w:val="en-US" w:eastAsia="zh-CN"/>
              </w:rPr>
              <w:t>12.10</w:t>
            </w:r>
            <w:r>
              <w:rPr>
                <w:rFonts w:hint="eastAsia" w:ascii="仿宋_GB2312" w:hAnsi="仿宋_GB2312" w:eastAsia="仿宋_GB2312" w:cs="仿宋_GB2312"/>
                <w:sz w:val="20"/>
                <w:szCs w:val="20"/>
                <w:highlight w:val="none"/>
              </w:rPr>
              <w:t>　</w:t>
            </w:r>
          </w:p>
        </w:tc>
      </w:tr>
      <w:tr w14:paraId="2F9F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40DE2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岳阳市城市建设档案馆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DFA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026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ACE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A36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3E9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A4C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4845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F46F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5A95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20650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岳阳市城乡建设事务中心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DE7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E9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205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90B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A96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AFE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E148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2AD1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4469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B2014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岳阳市房地产交易中心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7F7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301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D69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7A6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5AB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E4C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B4D8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895D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仿宋_GB2312" w:eastAsia="仿宋_GB2312" w:cs="仿宋_GB2312"/>
                <w:i w:val="0"/>
                <w:iCs w:val="0"/>
                <w:color w:val="000000"/>
                <w:sz w:val="20"/>
                <w:szCs w:val="20"/>
                <w:u w:val="none"/>
                <w:lang w:val="en-US" w:eastAsia="zh-CN"/>
              </w:rPr>
              <w:t>0</w:t>
            </w:r>
          </w:p>
        </w:tc>
      </w:tr>
      <w:tr w14:paraId="7539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F4948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岳阳市房地产市场服务中心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238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BC1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DF8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96DD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EF1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0170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347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C1BB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1E5D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69634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577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C8C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303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02F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409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7B35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B6C7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DAD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3F20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F4E34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岳阳市绿色建筑产业发展服务中心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C89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DBC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564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7F2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9C7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113F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33FF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B655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3933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C92A6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岳阳市污水处理监督中心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C0E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274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2.63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989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B4A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8A4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536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A58D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BCCF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09FF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124A96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岳阳市住房保障服务中心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D6A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08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2.07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2849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F53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E1B1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6D1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D01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419D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14:paraId="629B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4E38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029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F93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11.36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843B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EB0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221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0.42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DAE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0.42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3057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12.10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C8EB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12.10</w:t>
            </w:r>
          </w:p>
        </w:tc>
      </w:tr>
    </w:tbl>
    <w:p w14:paraId="0B461855">
      <w:pPr>
        <w:pStyle w:val="17"/>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楷体_GB2312" w:cs="Times New Roman"/>
          <w:b/>
          <w:sz w:val="32"/>
          <w:szCs w:val="32"/>
          <w:highlight w:val="none"/>
        </w:rPr>
      </w:pPr>
    </w:p>
    <w:p w14:paraId="1CA3DF14">
      <w:pPr>
        <w:pStyle w:val="1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705EE791">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仿宋_GB2312" w:eastAsia="仿宋_GB2312" w:cs="仿宋_GB2312"/>
          <w:color w:val="auto"/>
          <w:sz w:val="15"/>
          <w:szCs w:val="15"/>
          <w:highlight w:val="none"/>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bCs/>
          <w:sz w:val="32"/>
          <w:szCs w:val="32"/>
          <w:lang w:eastAsia="zh-CN"/>
        </w:rPr>
        <w:t>，本</w:t>
      </w:r>
      <w:r>
        <w:rPr>
          <w:rFonts w:hint="eastAsia" w:ascii="仿宋_GB2312" w:hAnsi="仿宋_GB2312" w:eastAsia="仿宋_GB2312" w:cs="仿宋_GB2312"/>
          <w:bCs/>
          <w:sz w:val="32"/>
          <w:szCs w:val="32"/>
          <w:lang w:val="en-US" w:eastAsia="zh-CN"/>
        </w:rPr>
        <w:t>部门</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支出年初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金额为1584.82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年中追加了部分城建项目经费预算，年度项目支出预算总金额调整为</w:t>
      </w:r>
      <w:r>
        <w:rPr>
          <w:rFonts w:hint="eastAsia" w:ascii="仿宋_GB2312" w:hAnsi="仿宋_GB2312" w:eastAsia="仿宋_GB2312" w:cs="仿宋_GB2312"/>
          <w:bCs/>
          <w:color w:val="auto"/>
          <w:sz w:val="32"/>
          <w:szCs w:val="32"/>
          <w:lang w:val="en-US" w:eastAsia="zh-CN"/>
        </w:rPr>
        <w:t>80831.61</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总金额为40535.01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highlight w:val="none"/>
          <w:lang w:val="en-US" w:eastAsia="zh-CN"/>
        </w:rPr>
        <w:t>主要用于</w:t>
      </w:r>
      <w:r>
        <w:rPr>
          <w:rFonts w:hint="eastAsia" w:eastAsia="仿宋_GB2312"/>
          <w:color w:val="auto"/>
          <w:sz w:val="32"/>
          <w:szCs w:val="32"/>
          <w:lang w:eastAsia="zh-CN"/>
        </w:rPr>
        <w:t>全市建筑市场监管、房地产市场监管、住房保障、农村危房改造、消防管理、勘察设计管理等方面</w:t>
      </w:r>
      <w:r>
        <w:rPr>
          <w:rFonts w:hint="eastAsia" w:eastAsia="仿宋_GB2312"/>
          <w:color w:val="auto"/>
          <w:sz w:val="32"/>
          <w:szCs w:val="32"/>
          <w:lang w:val="en-US" w:eastAsia="zh-CN"/>
        </w:rPr>
        <w:t>；</w:t>
      </w:r>
      <w:r>
        <w:rPr>
          <w:rFonts w:hint="eastAsia" w:eastAsia="仿宋_GB2312"/>
          <w:color w:val="auto"/>
          <w:sz w:val="32"/>
          <w:szCs w:val="32"/>
          <w:lang w:eastAsia="zh-CN"/>
        </w:rPr>
        <w:t>市本级和岳阳楼区管辖项目施工图审查政府购买服务</w:t>
      </w:r>
      <w:r>
        <w:rPr>
          <w:rFonts w:hint="eastAsia" w:eastAsia="仿宋_GB2312"/>
          <w:color w:val="auto"/>
          <w:sz w:val="32"/>
          <w:szCs w:val="32"/>
          <w:lang w:val="en-US" w:eastAsia="zh-CN"/>
        </w:rPr>
        <w:t>方面；推动绿色建筑、绿色建材、绿色施工、可再生能源建筑应用发展</w:t>
      </w:r>
      <w:r>
        <w:rPr>
          <w:rFonts w:hint="eastAsia" w:eastAsia="仿宋_GB2312"/>
          <w:color w:val="auto"/>
          <w:sz w:val="32"/>
          <w:szCs w:val="32"/>
          <w:lang w:eastAsia="zh-CN"/>
        </w:rPr>
        <w:t>等方面</w:t>
      </w:r>
      <w:r>
        <w:rPr>
          <w:rFonts w:hint="eastAsia" w:eastAsia="仿宋_GB2312"/>
          <w:color w:val="auto"/>
          <w:sz w:val="32"/>
          <w:szCs w:val="32"/>
          <w:lang w:val="en-US" w:eastAsia="zh-CN"/>
        </w:rPr>
        <w:t>；</w:t>
      </w:r>
      <w:r>
        <w:rPr>
          <w:rFonts w:hint="eastAsia" w:eastAsia="仿宋_GB2312"/>
          <w:color w:val="auto"/>
          <w:sz w:val="32"/>
          <w:szCs w:val="32"/>
          <w:lang w:eastAsia="zh-CN"/>
        </w:rPr>
        <w:t>推动全市房地产项目复工、化解房地产市场风险等方面</w:t>
      </w:r>
      <w:r>
        <w:rPr>
          <w:rFonts w:hint="eastAsia" w:eastAsia="仿宋_GB2312"/>
          <w:color w:val="auto"/>
          <w:sz w:val="32"/>
          <w:szCs w:val="32"/>
          <w:lang w:val="en-US" w:eastAsia="zh-CN"/>
        </w:rPr>
        <w:t>；</w:t>
      </w:r>
      <w:r>
        <w:rPr>
          <w:rFonts w:hint="eastAsia" w:ascii="仿宋_GB2312" w:hAnsi="仿宋_GB2312" w:eastAsia="仿宋_GB2312" w:cs="仿宋_GB2312"/>
          <w:color w:val="auto"/>
          <w:sz w:val="32"/>
          <w:szCs w:val="32"/>
          <w:highlight w:val="none"/>
          <w:lang w:val="en" w:eastAsia="zh-CN"/>
        </w:rPr>
        <w:t>居民自建房安全专项整治、</w:t>
      </w:r>
      <w:r>
        <w:rPr>
          <w:rFonts w:hint="eastAsia" w:ascii="仿宋_GB2312" w:hAnsi="仿宋_GB2312" w:eastAsia="仿宋_GB2312" w:cs="仿宋_GB2312"/>
          <w:color w:val="auto"/>
          <w:sz w:val="32"/>
          <w:szCs w:val="32"/>
          <w:highlight w:val="none"/>
          <w:lang w:val="en-US" w:eastAsia="zh-CN"/>
        </w:rPr>
        <w:t>老旧小区改造、城市管网及污水处理等海绵城市建设，以及其他住房和城乡建设方面项目支出。具体支出情况如下：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CE5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30" w:type="dxa"/>
            <w:noWrap w:val="0"/>
            <w:vAlign w:val="center"/>
          </w:tcPr>
          <w:p w14:paraId="679107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单位名称</w:t>
            </w:r>
          </w:p>
        </w:tc>
        <w:tc>
          <w:tcPr>
            <w:tcW w:w="2130" w:type="dxa"/>
            <w:noWrap w:val="0"/>
            <w:vAlign w:val="center"/>
          </w:tcPr>
          <w:p w14:paraId="5C8E3C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项目名称</w:t>
            </w:r>
          </w:p>
        </w:tc>
        <w:tc>
          <w:tcPr>
            <w:tcW w:w="2131" w:type="dxa"/>
            <w:noWrap w:val="0"/>
            <w:vAlign w:val="center"/>
          </w:tcPr>
          <w:p w14:paraId="487A52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支出金额</w:t>
            </w:r>
          </w:p>
        </w:tc>
        <w:tc>
          <w:tcPr>
            <w:tcW w:w="2131" w:type="dxa"/>
            <w:noWrap w:val="0"/>
            <w:vAlign w:val="center"/>
          </w:tcPr>
          <w:p w14:paraId="4F7F67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备</w:t>
            </w:r>
            <w:r>
              <w:rPr>
                <w:rFonts w:hint="eastAsia" w:ascii="仿宋_GB2312" w:hAnsi="仿宋_GB2312" w:eastAsia="仿宋_GB2312" w:cs="仿宋_GB2312"/>
                <w:sz w:val="20"/>
                <w:szCs w:val="20"/>
                <w:vertAlign w:val="baseline"/>
                <w:lang w:val="en-US" w:eastAsia="zh-CN"/>
              </w:rPr>
              <w:t xml:space="preserve">   </w:t>
            </w:r>
            <w:r>
              <w:rPr>
                <w:rFonts w:hint="eastAsia" w:ascii="仿宋_GB2312" w:hAnsi="仿宋_GB2312" w:eastAsia="仿宋_GB2312" w:cs="仿宋_GB2312"/>
                <w:sz w:val="20"/>
                <w:szCs w:val="20"/>
                <w:vertAlign w:val="baseline"/>
                <w:lang w:eastAsia="zh-CN"/>
              </w:rPr>
              <w:t>注</w:t>
            </w:r>
          </w:p>
        </w:tc>
      </w:tr>
      <w:tr w14:paraId="32FC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288256C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5FCC90B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建设事务管理经费</w:t>
            </w:r>
          </w:p>
        </w:tc>
        <w:tc>
          <w:tcPr>
            <w:tcW w:w="2131" w:type="dxa"/>
            <w:noWrap w:val="0"/>
            <w:vAlign w:val="center"/>
          </w:tcPr>
          <w:p w14:paraId="536A70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309.84</w:t>
            </w:r>
          </w:p>
        </w:tc>
        <w:tc>
          <w:tcPr>
            <w:tcW w:w="2131" w:type="dxa"/>
            <w:noWrap w:val="0"/>
            <w:vAlign w:val="top"/>
          </w:tcPr>
          <w:p w14:paraId="77C5BF4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3554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4A833E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2440C2A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施工图审查经费</w:t>
            </w:r>
          </w:p>
        </w:tc>
        <w:tc>
          <w:tcPr>
            <w:tcW w:w="2131" w:type="dxa"/>
            <w:noWrap w:val="0"/>
            <w:vAlign w:val="center"/>
          </w:tcPr>
          <w:p w14:paraId="7C332C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299.96</w:t>
            </w:r>
          </w:p>
        </w:tc>
        <w:tc>
          <w:tcPr>
            <w:tcW w:w="2131" w:type="dxa"/>
            <w:noWrap w:val="0"/>
            <w:vAlign w:val="top"/>
          </w:tcPr>
          <w:p w14:paraId="74525334">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750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19F99B0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5781260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防范化解房地产项目风险工作经费</w:t>
            </w:r>
          </w:p>
        </w:tc>
        <w:tc>
          <w:tcPr>
            <w:tcW w:w="2131" w:type="dxa"/>
            <w:noWrap w:val="0"/>
            <w:vAlign w:val="center"/>
          </w:tcPr>
          <w:p w14:paraId="20ECC6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55.91</w:t>
            </w:r>
          </w:p>
        </w:tc>
        <w:tc>
          <w:tcPr>
            <w:tcW w:w="2131" w:type="dxa"/>
            <w:noWrap w:val="0"/>
            <w:vAlign w:val="top"/>
          </w:tcPr>
          <w:p w14:paraId="5EBCA222">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311C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24FB030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4FCBFE3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采石场及砂石公司专项补助</w:t>
            </w:r>
          </w:p>
        </w:tc>
        <w:tc>
          <w:tcPr>
            <w:tcW w:w="2131" w:type="dxa"/>
            <w:noWrap w:val="0"/>
            <w:vAlign w:val="center"/>
          </w:tcPr>
          <w:p w14:paraId="05416C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4.99</w:t>
            </w:r>
          </w:p>
        </w:tc>
        <w:tc>
          <w:tcPr>
            <w:tcW w:w="2131" w:type="dxa"/>
            <w:noWrap w:val="0"/>
            <w:vAlign w:val="top"/>
          </w:tcPr>
          <w:p w14:paraId="1BD5F754">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6026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335CB94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7B57A0E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居民自建房安全专项整治工作经费</w:t>
            </w:r>
          </w:p>
        </w:tc>
        <w:tc>
          <w:tcPr>
            <w:tcW w:w="2131" w:type="dxa"/>
            <w:noWrap w:val="0"/>
            <w:vAlign w:val="center"/>
          </w:tcPr>
          <w:p w14:paraId="4D42B2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188.15</w:t>
            </w:r>
          </w:p>
        </w:tc>
        <w:tc>
          <w:tcPr>
            <w:tcW w:w="2131" w:type="dxa"/>
            <w:noWrap w:val="0"/>
            <w:vAlign w:val="top"/>
          </w:tcPr>
          <w:p w14:paraId="561B9DA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0190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409C02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3A1526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eastAsia="zh-CN"/>
              </w:rPr>
              <w:t>历史文化名城保护经费</w:t>
            </w:r>
          </w:p>
        </w:tc>
        <w:tc>
          <w:tcPr>
            <w:tcW w:w="2131" w:type="dxa"/>
            <w:noWrap w:val="0"/>
            <w:vAlign w:val="center"/>
          </w:tcPr>
          <w:p w14:paraId="09CA81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117.33</w:t>
            </w:r>
          </w:p>
        </w:tc>
        <w:tc>
          <w:tcPr>
            <w:tcW w:w="2131" w:type="dxa"/>
            <w:noWrap w:val="0"/>
            <w:vAlign w:val="top"/>
          </w:tcPr>
          <w:p w14:paraId="0DCA40A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75E7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10EB1B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45A6FD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城建维护经费（物业立法）</w:t>
            </w:r>
          </w:p>
        </w:tc>
        <w:tc>
          <w:tcPr>
            <w:tcW w:w="2131" w:type="dxa"/>
            <w:noWrap w:val="0"/>
            <w:vAlign w:val="center"/>
          </w:tcPr>
          <w:p w14:paraId="0129F0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19.45</w:t>
            </w:r>
          </w:p>
        </w:tc>
        <w:tc>
          <w:tcPr>
            <w:tcW w:w="2131" w:type="dxa"/>
            <w:noWrap w:val="0"/>
            <w:vAlign w:val="top"/>
          </w:tcPr>
          <w:p w14:paraId="582E99A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33B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44874C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1EBCE2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预防雨雪冰冻灾害应急处置经费</w:t>
            </w:r>
          </w:p>
        </w:tc>
        <w:tc>
          <w:tcPr>
            <w:tcW w:w="2131" w:type="dxa"/>
            <w:noWrap w:val="0"/>
            <w:vAlign w:val="center"/>
          </w:tcPr>
          <w:p w14:paraId="5791D8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378</w:t>
            </w:r>
          </w:p>
        </w:tc>
        <w:tc>
          <w:tcPr>
            <w:tcW w:w="2131" w:type="dxa"/>
            <w:noWrap w:val="0"/>
            <w:vAlign w:val="top"/>
          </w:tcPr>
          <w:p w14:paraId="37EA6AE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087B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0CB4E7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44A366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重大项目前期工作经费</w:t>
            </w:r>
          </w:p>
        </w:tc>
        <w:tc>
          <w:tcPr>
            <w:tcW w:w="2131" w:type="dxa"/>
            <w:noWrap w:val="0"/>
            <w:vAlign w:val="center"/>
          </w:tcPr>
          <w:p w14:paraId="6EC859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148.78</w:t>
            </w:r>
          </w:p>
        </w:tc>
        <w:tc>
          <w:tcPr>
            <w:tcW w:w="2131" w:type="dxa"/>
            <w:noWrap w:val="0"/>
            <w:vAlign w:val="top"/>
          </w:tcPr>
          <w:p w14:paraId="3EDE63AB">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0689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6F8856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6883D8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求索西路项目(发展改革委安排的基建项目</w:t>
            </w:r>
          </w:p>
        </w:tc>
        <w:tc>
          <w:tcPr>
            <w:tcW w:w="2131" w:type="dxa"/>
            <w:noWrap w:val="0"/>
            <w:vAlign w:val="center"/>
          </w:tcPr>
          <w:p w14:paraId="0C24EA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74</w:t>
            </w:r>
          </w:p>
        </w:tc>
        <w:tc>
          <w:tcPr>
            <w:tcW w:w="2131" w:type="dxa"/>
            <w:noWrap w:val="0"/>
            <w:vAlign w:val="top"/>
          </w:tcPr>
          <w:p w14:paraId="74B3F4D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0B4D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4B3915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0AE631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城市管网及污水处理补助资金</w:t>
            </w:r>
          </w:p>
        </w:tc>
        <w:tc>
          <w:tcPr>
            <w:tcW w:w="2131" w:type="dxa"/>
            <w:noWrap w:val="0"/>
            <w:vAlign w:val="center"/>
          </w:tcPr>
          <w:p w14:paraId="18C495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724.4</w:t>
            </w:r>
          </w:p>
        </w:tc>
        <w:tc>
          <w:tcPr>
            <w:tcW w:w="2131" w:type="dxa"/>
            <w:noWrap w:val="0"/>
            <w:vAlign w:val="top"/>
          </w:tcPr>
          <w:p w14:paraId="0ED020B1">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71A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526CD4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73488A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城乡建设引导资金</w:t>
            </w:r>
          </w:p>
        </w:tc>
        <w:tc>
          <w:tcPr>
            <w:tcW w:w="2131" w:type="dxa"/>
            <w:noWrap w:val="0"/>
            <w:vAlign w:val="center"/>
          </w:tcPr>
          <w:p w14:paraId="3273C0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vertAlign w:val="baseline"/>
              </w:rPr>
              <w:t>14.04</w:t>
            </w:r>
          </w:p>
        </w:tc>
        <w:tc>
          <w:tcPr>
            <w:tcW w:w="2131" w:type="dxa"/>
            <w:noWrap w:val="0"/>
            <w:vAlign w:val="top"/>
          </w:tcPr>
          <w:p w14:paraId="5510FDD2">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6641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582806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14:paraId="54A0C1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企业军转干部资金</w:t>
            </w:r>
          </w:p>
        </w:tc>
        <w:tc>
          <w:tcPr>
            <w:tcW w:w="2131" w:type="dxa"/>
            <w:noWrap w:val="0"/>
            <w:vAlign w:val="center"/>
          </w:tcPr>
          <w:p w14:paraId="4FC81CFD">
            <w:pPr>
              <w:keepNext w:val="0"/>
              <w:keepLines w:val="0"/>
              <w:pageBreakBefore w:val="0"/>
              <w:widowControl/>
              <w:kinsoku/>
              <w:wordWrap/>
              <w:overflowPunct/>
              <w:topLinePunct w:val="0"/>
              <w:autoSpaceDE/>
              <w:autoSpaceDN/>
              <w:bidi w:val="0"/>
              <w:adjustRightInd/>
              <w:snapToGrid/>
              <w:spacing w:line="320" w:lineRule="exact"/>
              <w:ind w:firstLine="800" w:firstLineChars="400"/>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15.8</w:t>
            </w:r>
          </w:p>
        </w:tc>
        <w:tc>
          <w:tcPr>
            <w:tcW w:w="2131" w:type="dxa"/>
            <w:noWrap w:val="0"/>
            <w:vAlign w:val="top"/>
          </w:tcPr>
          <w:p w14:paraId="2B409FA6">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140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0AC7FB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岳阳市城市建设档案馆</w:t>
            </w:r>
          </w:p>
        </w:tc>
        <w:tc>
          <w:tcPr>
            <w:tcW w:w="2130" w:type="dxa"/>
            <w:noWrap w:val="0"/>
            <w:vAlign w:val="center"/>
          </w:tcPr>
          <w:p w14:paraId="267C26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建设档案事务管理经费</w:t>
            </w:r>
          </w:p>
        </w:tc>
        <w:tc>
          <w:tcPr>
            <w:tcW w:w="2131" w:type="dxa"/>
            <w:noWrap w:val="0"/>
            <w:vAlign w:val="center"/>
          </w:tcPr>
          <w:p w14:paraId="42D3B7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120.89</w:t>
            </w:r>
          </w:p>
        </w:tc>
        <w:tc>
          <w:tcPr>
            <w:tcW w:w="2131" w:type="dxa"/>
            <w:noWrap w:val="0"/>
            <w:vAlign w:val="top"/>
          </w:tcPr>
          <w:p w14:paraId="674818C6">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7B12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670077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岳阳市城市建设档案馆</w:t>
            </w:r>
          </w:p>
        </w:tc>
        <w:tc>
          <w:tcPr>
            <w:tcW w:w="2130" w:type="dxa"/>
            <w:noWrap w:val="0"/>
            <w:vAlign w:val="center"/>
          </w:tcPr>
          <w:p w14:paraId="7AC9DB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城市管网及污水处理补助</w:t>
            </w:r>
          </w:p>
        </w:tc>
        <w:tc>
          <w:tcPr>
            <w:tcW w:w="2131" w:type="dxa"/>
            <w:noWrap w:val="0"/>
            <w:vAlign w:val="center"/>
          </w:tcPr>
          <w:p w14:paraId="427B6A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409.89</w:t>
            </w:r>
          </w:p>
        </w:tc>
        <w:tc>
          <w:tcPr>
            <w:tcW w:w="2131" w:type="dxa"/>
            <w:noWrap w:val="0"/>
            <w:vAlign w:val="top"/>
          </w:tcPr>
          <w:p w14:paraId="1E7981B3">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450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6F8516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7674B9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城乡建设事务管理经费</w:t>
            </w:r>
            <w:bookmarkStart w:id="33" w:name="_GoBack"/>
            <w:bookmarkEnd w:id="33"/>
          </w:p>
        </w:tc>
        <w:tc>
          <w:tcPr>
            <w:tcW w:w="2131" w:type="dxa"/>
            <w:noWrap w:val="0"/>
            <w:vAlign w:val="center"/>
          </w:tcPr>
          <w:p w14:paraId="6A9D3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148.15</w:t>
            </w:r>
          </w:p>
        </w:tc>
        <w:tc>
          <w:tcPr>
            <w:tcW w:w="2131" w:type="dxa"/>
            <w:noWrap w:val="0"/>
            <w:vAlign w:val="top"/>
          </w:tcPr>
          <w:p w14:paraId="16982545">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629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7B95D0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4D513E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2023年结转指标</w:t>
            </w:r>
          </w:p>
        </w:tc>
        <w:tc>
          <w:tcPr>
            <w:tcW w:w="2131" w:type="dxa"/>
            <w:noWrap w:val="0"/>
            <w:vAlign w:val="center"/>
          </w:tcPr>
          <w:p w14:paraId="7BCE64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55.76</w:t>
            </w:r>
          </w:p>
        </w:tc>
        <w:tc>
          <w:tcPr>
            <w:tcW w:w="2131" w:type="dxa"/>
            <w:noWrap w:val="0"/>
            <w:vAlign w:val="top"/>
          </w:tcPr>
          <w:p w14:paraId="513026A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79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53FB1D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4F472B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2024年其他资金</w:t>
            </w:r>
          </w:p>
        </w:tc>
        <w:tc>
          <w:tcPr>
            <w:tcW w:w="2131" w:type="dxa"/>
            <w:noWrap w:val="0"/>
            <w:vAlign w:val="center"/>
          </w:tcPr>
          <w:p w14:paraId="58AECC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193.72</w:t>
            </w:r>
          </w:p>
        </w:tc>
        <w:tc>
          <w:tcPr>
            <w:tcW w:w="2131" w:type="dxa"/>
            <w:noWrap w:val="0"/>
            <w:vAlign w:val="center"/>
          </w:tcPr>
          <w:p w14:paraId="146453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vertAlign w:val="baseline"/>
              </w:rPr>
              <w:t>包含征收项目管理经费，党建工作经费</w:t>
            </w:r>
          </w:p>
        </w:tc>
      </w:tr>
      <w:tr w14:paraId="241D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noWrap w:val="0"/>
            <w:vAlign w:val="center"/>
          </w:tcPr>
          <w:p w14:paraId="228993E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625B22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vertAlign w:val="baseline"/>
              </w:rPr>
              <w:t>恒大保交楼项目</w:t>
            </w:r>
          </w:p>
        </w:tc>
        <w:tc>
          <w:tcPr>
            <w:tcW w:w="2131" w:type="dxa"/>
            <w:noWrap w:val="0"/>
            <w:vAlign w:val="center"/>
          </w:tcPr>
          <w:p w14:paraId="2C04C2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2848.15</w:t>
            </w:r>
          </w:p>
        </w:tc>
        <w:tc>
          <w:tcPr>
            <w:tcW w:w="2131" w:type="dxa"/>
            <w:noWrap w:val="0"/>
            <w:vAlign w:val="top"/>
          </w:tcPr>
          <w:p w14:paraId="6FE8BC79">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0725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B2B34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5BADAE8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城市管网及污水补助资金</w:t>
            </w:r>
          </w:p>
        </w:tc>
        <w:tc>
          <w:tcPr>
            <w:tcW w:w="2131" w:type="dxa"/>
            <w:noWrap w:val="0"/>
            <w:vAlign w:val="center"/>
          </w:tcPr>
          <w:p w14:paraId="7A3632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17122.71</w:t>
            </w:r>
          </w:p>
        </w:tc>
        <w:tc>
          <w:tcPr>
            <w:tcW w:w="2131" w:type="dxa"/>
            <w:noWrap w:val="0"/>
            <w:vAlign w:val="top"/>
          </w:tcPr>
          <w:p w14:paraId="01417AF0">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vertAlign w:val="baseline"/>
              </w:rPr>
              <w:t>包含西环线项目，青年路小学项目，市委大院项目，市人大项目，洞庭大桥项目，306省道九华山项目，市城区地下综合管线普查和信息系统建设项目，海绵城市监测平台二期</w:t>
            </w:r>
          </w:p>
        </w:tc>
      </w:tr>
      <w:tr w14:paraId="3D9C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409CA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14:paraId="6F6501E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地下管网及设施专项资金</w:t>
            </w:r>
          </w:p>
        </w:tc>
        <w:tc>
          <w:tcPr>
            <w:tcW w:w="2131" w:type="dxa"/>
            <w:noWrap w:val="0"/>
            <w:vAlign w:val="center"/>
          </w:tcPr>
          <w:p w14:paraId="75A190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val="en-US"/>
              </w:rPr>
            </w:pPr>
            <w:r>
              <w:rPr>
                <w:rFonts w:hint="eastAsia" w:ascii="仿宋_GB2312" w:hAnsi="仿宋_GB2312" w:eastAsia="仿宋_GB2312" w:cs="仿宋_GB2312"/>
                <w:color w:val="auto"/>
                <w:sz w:val="20"/>
                <w:szCs w:val="20"/>
                <w:highlight w:val="none"/>
                <w:lang w:val="en-US" w:eastAsia="zh-CN"/>
              </w:rPr>
              <w:t>16550</w:t>
            </w:r>
          </w:p>
        </w:tc>
        <w:tc>
          <w:tcPr>
            <w:tcW w:w="2131" w:type="dxa"/>
            <w:noWrap w:val="0"/>
            <w:vAlign w:val="top"/>
          </w:tcPr>
          <w:p w14:paraId="0AE41E56">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eastAsia="zh-CN"/>
              </w:rPr>
              <w:t>包含南津港污水处理厂及配套污水管网项目，罗家坡污水处理厂及配套污水管网项目，南京港片区地下管网改造项目，马壕片区排水防涝设施建设项目，金东门片区排水防涝建设项目</w:t>
            </w:r>
          </w:p>
        </w:tc>
      </w:tr>
      <w:tr w14:paraId="537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099A7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岳阳市污水处理监督中心</w:t>
            </w:r>
          </w:p>
        </w:tc>
        <w:tc>
          <w:tcPr>
            <w:tcW w:w="2130" w:type="dxa"/>
            <w:noWrap w:val="0"/>
            <w:vAlign w:val="center"/>
          </w:tcPr>
          <w:p w14:paraId="43F1E2E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市污水处理监督中心运行经费</w:t>
            </w:r>
          </w:p>
        </w:tc>
        <w:tc>
          <w:tcPr>
            <w:tcW w:w="2131" w:type="dxa"/>
            <w:noWrap w:val="0"/>
            <w:vAlign w:val="center"/>
          </w:tcPr>
          <w:p w14:paraId="3FE356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143.76</w:t>
            </w:r>
          </w:p>
        </w:tc>
        <w:tc>
          <w:tcPr>
            <w:tcW w:w="2131" w:type="dxa"/>
            <w:noWrap w:val="0"/>
            <w:vAlign w:val="top"/>
          </w:tcPr>
          <w:p w14:paraId="24CB225D">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5DCB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8F88D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岳阳市污水处理监督中心</w:t>
            </w:r>
          </w:p>
        </w:tc>
        <w:tc>
          <w:tcPr>
            <w:tcW w:w="2130" w:type="dxa"/>
            <w:noWrap w:val="0"/>
            <w:vAlign w:val="center"/>
          </w:tcPr>
          <w:p w14:paraId="3125581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城市管网及污水处理补助（污水处理监督系统）</w:t>
            </w:r>
          </w:p>
        </w:tc>
        <w:tc>
          <w:tcPr>
            <w:tcW w:w="2131" w:type="dxa"/>
            <w:noWrap w:val="0"/>
            <w:vAlign w:val="center"/>
          </w:tcPr>
          <w:p w14:paraId="50E676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123.13</w:t>
            </w:r>
          </w:p>
        </w:tc>
        <w:tc>
          <w:tcPr>
            <w:tcW w:w="2131" w:type="dxa"/>
            <w:noWrap w:val="0"/>
            <w:vAlign w:val="top"/>
          </w:tcPr>
          <w:p w14:paraId="74061C9B">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0A18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94213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岳阳市绿色建筑产业发展服务中心</w:t>
            </w:r>
          </w:p>
        </w:tc>
        <w:tc>
          <w:tcPr>
            <w:tcW w:w="2130" w:type="dxa"/>
            <w:noWrap w:val="0"/>
            <w:vAlign w:val="center"/>
          </w:tcPr>
          <w:p w14:paraId="5990FA4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可再生能源，绿色建筑产业发展配套资金</w:t>
            </w:r>
          </w:p>
        </w:tc>
        <w:tc>
          <w:tcPr>
            <w:tcW w:w="2131" w:type="dxa"/>
            <w:noWrap w:val="0"/>
            <w:vAlign w:val="center"/>
          </w:tcPr>
          <w:p w14:paraId="6BE456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41.25</w:t>
            </w:r>
          </w:p>
        </w:tc>
        <w:tc>
          <w:tcPr>
            <w:tcW w:w="2131" w:type="dxa"/>
            <w:noWrap w:val="0"/>
            <w:vAlign w:val="top"/>
          </w:tcPr>
          <w:p w14:paraId="7A46E9E7">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675D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872E0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岳阳市绿色建筑产业发展服务中心</w:t>
            </w:r>
          </w:p>
        </w:tc>
        <w:tc>
          <w:tcPr>
            <w:tcW w:w="2130" w:type="dxa"/>
            <w:noWrap w:val="0"/>
            <w:vAlign w:val="center"/>
          </w:tcPr>
          <w:p w14:paraId="43481D0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中心城区6家烧制建筑用砖生产企业关停退出奖励</w:t>
            </w:r>
          </w:p>
        </w:tc>
        <w:tc>
          <w:tcPr>
            <w:tcW w:w="2131" w:type="dxa"/>
            <w:noWrap w:val="0"/>
            <w:vAlign w:val="center"/>
          </w:tcPr>
          <w:p w14:paraId="3E2437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w:t>
            </w:r>
          </w:p>
        </w:tc>
        <w:tc>
          <w:tcPr>
            <w:tcW w:w="2131" w:type="dxa"/>
            <w:noWrap w:val="0"/>
            <w:vAlign w:val="top"/>
          </w:tcPr>
          <w:p w14:paraId="0B03D7C2">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5651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B887B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岳阳市房地产市场服务中心</w:t>
            </w:r>
          </w:p>
        </w:tc>
        <w:tc>
          <w:tcPr>
            <w:tcW w:w="2130" w:type="dxa"/>
            <w:noWrap w:val="0"/>
            <w:vAlign w:val="center"/>
          </w:tcPr>
          <w:p w14:paraId="3B1454E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房产开发事务管理经费</w:t>
            </w:r>
          </w:p>
        </w:tc>
        <w:tc>
          <w:tcPr>
            <w:tcW w:w="2131" w:type="dxa"/>
            <w:noWrap w:val="0"/>
            <w:vAlign w:val="center"/>
          </w:tcPr>
          <w:p w14:paraId="5639CC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27.64</w:t>
            </w:r>
          </w:p>
        </w:tc>
        <w:tc>
          <w:tcPr>
            <w:tcW w:w="2131" w:type="dxa"/>
            <w:noWrap w:val="0"/>
            <w:vAlign w:val="top"/>
          </w:tcPr>
          <w:p w14:paraId="21424322">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06F8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AF295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岳阳市房地产市场服务中心</w:t>
            </w:r>
          </w:p>
        </w:tc>
        <w:tc>
          <w:tcPr>
            <w:tcW w:w="2130" w:type="dxa"/>
            <w:noWrap w:val="0"/>
            <w:vAlign w:val="center"/>
          </w:tcPr>
          <w:p w14:paraId="38F9F01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项目资本金</w:t>
            </w:r>
          </w:p>
        </w:tc>
        <w:tc>
          <w:tcPr>
            <w:tcW w:w="2131" w:type="dxa"/>
            <w:noWrap w:val="0"/>
            <w:vAlign w:val="center"/>
          </w:tcPr>
          <w:p w14:paraId="7EEF21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67.5</w:t>
            </w:r>
          </w:p>
        </w:tc>
        <w:tc>
          <w:tcPr>
            <w:tcW w:w="2131" w:type="dxa"/>
            <w:noWrap w:val="0"/>
            <w:vAlign w:val="top"/>
          </w:tcPr>
          <w:p w14:paraId="0CB889B1">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2767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0" w:type="dxa"/>
            <w:noWrap w:val="0"/>
            <w:vAlign w:val="center"/>
          </w:tcPr>
          <w:p w14:paraId="45DC4D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岳阳市房地产市场服务中心</w:t>
            </w:r>
          </w:p>
        </w:tc>
        <w:tc>
          <w:tcPr>
            <w:tcW w:w="2130" w:type="dxa"/>
            <w:noWrap w:val="0"/>
            <w:vAlign w:val="center"/>
          </w:tcPr>
          <w:p w14:paraId="2BDA7A7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防范化解房地产项目风险工作经费</w:t>
            </w:r>
          </w:p>
        </w:tc>
        <w:tc>
          <w:tcPr>
            <w:tcW w:w="2131" w:type="dxa"/>
            <w:noWrap w:val="0"/>
            <w:vAlign w:val="center"/>
          </w:tcPr>
          <w:p w14:paraId="7DA406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17.2</w:t>
            </w:r>
          </w:p>
        </w:tc>
        <w:tc>
          <w:tcPr>
            <w:tcW w:w="2131" w:type="dxa"/>
            <w:noWrap w:val="0"/>
            <w:vAlign w:val="top"/>
          </w:tcPr>
          <w:p w14:paraId="505DB7CE">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631A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DEC6E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14:paraId="4184453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指标结余结转</w:t>
            </w:r>
          </w:p>
        </w:tc>
        <w:tc>
          <w:tcPr>
            <w:tcW w:w="2131" w:type="dxa"/>
            <w:noWrap w:val="0"/>
            <w:vAlign w:val="center"/>
          </w:tcPr>
          <w:p w14:paraId="2FD6B4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7.86</w:t>
            </w:r>
          </w:p>
        </w:tc>
        <w:tc>
          <w:tcPr>
            <w:tcW w:w="2131" w:type="dxa"/>
            <w:noWrap w:val="0"/>
            <w:vAlign w:val="top"/>
          </w:tcPr>
          <w:p w14:paraId="62331965">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5C3D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0" w:type="dxa"/>
            <w:noWrap w:val="0"/>
            <w:vAlign w:val="center"/>
          </w:tcPr>
          <w:p w14:paraId="3CA15E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14:paraId="146DAEC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2024年住房保障工作经费</w:t>
            </w:r>
          </w:p>
        </w:tc>
        <w:tc>
          <w:tcPr>
            <w:tcW w:w="2131" w:type="dxa"/>
            <w:noWrap w:val="0"/>
            <w:vAlign w:val="center"/>
          </w:tcPr>
          <w:p w14:paraId="55C387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w:t>
            </w:r>
          </w:p>
        </w:tc>
        <w:tc>
          <w:tcPr>
            <w:tcW w:w="2131" w:type="dxa"/>
            <w:noWrap w:val="0"/>
            <w:vAlign w:val="top"/>
          </w:tcPr>
          <w:p w14:paraId="11AD06E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1EC4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24393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14:paraId="3FD2EDA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业务工作经费</w:t>
            </w:r>
          </w:p>
        </w:tc>
        <w:tc>
          <w:tcPr>
            <w:tcW w:w="2131" w:type="dxa"/>
            <w:noWrap w:val="0"/>
            <w:vAlign w:val="center"/>
          </w:tcPr>
          <w:p w14:paraId="134B8A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139.61</w:t>
            </w:r>
          </w:p>
        </w:tc>
        <w:tc>
          <w:tcPr>
            <w:tcW w:w="2131" w:type="dxa"/>
            <w:noWrap w:val="0"/>
            <w:vAlign w:val="top"/>
          </w:tcPr>
          <w:p w14:paraId="6DCD4686">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4B3C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742E8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14:paraId="4E0860A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运行维护经费</w:t>
            </w:r>
          </w:p>
        </w:tc>
        <w:tc>
          <w:tcPr>
            <w:tcW w:w="2131" w:type="dxa"/>
            <w:noWrap w:val="0"/>
            <w:vAlign w:val="center"/>
          </w:tcPr>
          <w:p w14:paraId="472EF3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w:t>
            </w:r>
          </w:p>
        </w:tc>
        <w:tc>
          <w:tcPr>
            <w:tcW w:w="2131" w:type="dxa"/>
            <w:noWrap w:val="0"/>
            <w:vAlign w:val="top"/>
          </w:tcPr>
          <w:p w14:paraId="69B4798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2B44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FECA6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岳阳市房地产交易中心</w:t>
            </w:r>
          </w:p>
        </w:tc>
        <w:tc>
          <w:tcPr>
            <w:tcW w:w="2130" w:type="dxa"/>
            <w:noWrap w:val="0"/>
            <w:vAlign w:val="center"/>
          </w:tcPr>
          <w:p w14:paraId="45E49B7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eastAsia="zh-CN"/>
              </w:rPr>
              <w:t>办证专项经费</w:t>
            </w:r>
          </w:p>
        </w:tc>
        <w:tc>
          <w:tcPr>
            <w:tcW w:w="2131" w:type="dxa"/>
            <w:noWrap w:val="0"/>
            <w:vAlign w:val="center"/>
          </w:tcPr>
          <w:p w14:paraId="0B8307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29.22</w:t>
            </w:r>
          </w:p>
        </w:tc>
        <w:tc>
          <w:tcPr>
            <w:tcW w:w="2131" w:type="dxa"/>
            <w:noWrap w:val="0"/>
            <w:vAlign w:val="top"/>
          </w:tcPr>
          <w:p w14:paraId="2E5CBC8C">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eastAsia="zh-CN"/>
              </w:rPr>
            </w:pPr>
          </w:p>
        </w:tc>
      </w:tr>
      <w:tr w14:paraId="398E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1F3CF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2130" w:type="dxa"/>
            <w:noWrap w:val="0"/>
            <w:vAlign w:val="center"/>
          </w:tcPr>
          <w:p w14:paraId="12E595B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业务工作经费</w:t>
            </w:r>
          </w:p>
        </w:tc>
        <w:tc>
          <w:tcPr>
            <w:tcW w:w="2131" w:type="dxa"/>
            <w:noWrap w:val="0"/>
            <w:vAlign w:val="center"/>
          </w:tcPr>
          <w:p w14:paraId="257056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36.92</w:t>
            </w:r>
          </w:p>
        </w:tc>
        <w:tc>
          <w:tcPr>
            <w:tcW w:w="2131" w:type="dxa"/>
            <w:noWrap w:val="0"/>
            <w:vAlign w:val="top"/>
          </w:tcPr>
          <w:p w14:paraId="26D99C56">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14:paraId="5809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1828886">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合   计</w:t>
            </w:r>
          </w:p>
        </w:tc>
        <w:tc>
          <w:tcPr>
            <w:tcW w:w="2130" w:type="dxa"/>
            <w:noWrap w:val="0"/>
            <w:vAlign w:val="center"/>
          </w:tcPr>
          <w:p w14:paraId="048FC6F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p>
        </w:tc>
        <w:tc>
          <w:tcPr>
            <w:tcW w:w="2131" w:type="dxa"/>
            <w:noWrap w:val="0"/>
            <w:vAlign w:val="center"/>
          </w:tcPr>
          <w:p w14:paraId="208726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40535.01</w:t>
            </w:r>
          </w:p>
        </w:tc>
        <w:tc>
          <w:tcPr>
            <w:tcW w:w="2131" w:type="dxa"/>
            <w:noWrap w:val="0"/>
            <w:vAlign w:val="top"/>
          </w:tcPr>
          <w:p w14:paraId="22F79BDA">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bl>
    <w:p w14:paraId="711893EF">
      <w:pPr>
        <w:pStyle w:val="1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p>
    <w:p w14:paraId="120CC0BB">
      <w:pPr>
        <w:pStyle w:val="1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7C581790">
      <w:pPr>
        <w:pStyle w:val="1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w:t>
      </w:r>
      <w:r>
        <w:rPr>
          <w:rFonts w:hint="eastAsia" w:ascii="仿宋" w:hAnsi="仿宋" w:eastAsia="仿宋" w:cs="仿宋"/>
          <w:sz w:val="32"/>
          <w:szCs w:val="32"/>
          <w:highlight w:val="none"/>
          <w:lang w:val="en-US" w:eastAsia="zh-CN"/>
        </w:rPr>
        <w:t>2024年度政府性基金年初预算数为0，年中调整预算金额为23300万元，政府性基金支出总额为4922.72万元，为发改委安排的基建项目--求索西路延伸段项目、南津港和罗家坡污水处理厂及配套污水管网项目支出，以及非基建项目--恒大保交楼项目支出。</w:t>
      </w:r>
    </w:p>
    <w:p w14:paraId="2B62F677">
      <w:pPr>
        <w:pStyle w:val="1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4A79615B">
      <w:pPr>
        <w:pStyle w:val="17"/>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lang w:val="en-US" w:eastAsia="zh-CN"/>
        </w:rPr>
        <w:t>本部门无</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val="en-US" w:eastAsia="zh-CN"/>
        </w:rPr>
        <w:t>。</w:t>
      </w:r>
    </w:p>
    <w:p w14:paraId="6F4C7DE2">
      <w:pPr>
        <w:pStyle w:val="1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0401F49F">
      <w:pPr>
        <w:pStyle w:val="17"/>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lang w:val="en-US" w:eastAsia="zh-CN"/>
        </w:rPr>
        <w:t>本部门无</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2E442C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0B3EDB2E">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14:paraId="08B9BC3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1、全力保障单位正常履职运转；</w:t>
      </w:r>
    </w:p>
    <w:p w14:paraId="2D7AAB2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2、有序推进城市更新，加大住房保障力度，加快黑臭水体整治，加速乡镇污水治理；</w:t>
      </w:r>
    </w:p>
    <w:p w14:paraId="7868DC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3、突出防控系统风险，扎实推动问题楼盘化解工作，保持房地产业平稳健康发展；</w:t>
      </w:r>
    </w:p>
    <w:p w14:paraId="297298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4、全力提升城市品质，加速历史文化名城保护工作，推进海绵城市建设；</w:t>
      </w:r>
    </w:p>
    <w:p w14:paraId="6BD7559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5、抓好质量安全管理，压实各方安全监管责任；</w:t>
      </w:r>
    </w:p>
    <w:p w14:paraId="13A268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6、坚持探索改革创新，深入推进建筑业“放管服”改革。</w:t>
      </w:r>
    </w:p>
    <w:p w14:paraId="4564E577">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（二）目标完成情况</w:t>
      </w:r>
    </w:p>
    <w:p w14:paraId="7C5FF2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1.单位统筹预算资金，强化要素保障，整体运转正常有序，机关运行经费有效节约；</w:t>
      </w:r>
    </w:p>
    <w:p w14:paraId="774D89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2.圆满完成老旧小区改造及保障性住房年初工作目标，人居环境有效改善，中心城区生活污水集中收集率达70.24%，乡镇污水处理进水COD浓度和运行负荷率均高于省厅标准，县级城市7处黑臭水体全部消除；</w:t>
      </w:r>
    </w:p>
    <w:p w14:paraId="2DE6A0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通过“白名单”扩围增效，完成放款64.72亿元，帮助全市27个、14824套保交楼项目实现交付率100%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52个、10169套保交房项目完成交付96.38%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5条保交楼项目配套道路建设完成，8943套房屋完成产权证办理</w:t>
      </w:r>
      <w:r>
        <w:rPr>
          <w:rFonts w:hint="eastAsia" w:ascii="仿宋_GB2312" w:hAnsi="仿宋_GB2312" w:eastAsia="仿宋_GB2312" w:cs="仿宋_GB2312"/>
          <w:sz w:val="32"/>
          <w:szCs w:val="32"/>
          <w:highlight w:val="none"/>
          <w:lang w:val="en-US" w:eastAsia="zh-CN"/>
        </w:rPr>
        <w:t>；</w:t>
      </w:r>
    </w:p>
    <w:p w14:paraId="45716E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4.海绵城市建设项目基本完工，完成海绵投资56.5亿元，对145栋历史建筑实行挂牌保护，有效推进洞庭南路历史文化名城街区保护规划修编；</w:t>
      </w:r>
    </w:p>
    <w:p w14:paraId="7CC1F9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5.全面提升勘察设计质量，严格开展施工图审查，深入开展打非治违专项行动，4258栋C/D级自建房全部整治销号，全年未发生较大及以上安全责任事故；</w:t>
      </w:r>
    </w:p>
    <w:p w14:paraId="0298D7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6.研究促进建筑业高质量发展23条措施，为建筑业转型升级奠定基础，市场监管全链覆盖，营商环境不断优化。</w:t>
      </w:r>
    </w:p>
    <w:p w14:paraId="34AC2D59">
      <w:pPr>
        <w:pStyle w:val="17"/>
        <w:keepNext w:val="0"/>
        <w:keepLines w:val="0"/>
        <w:pageBreakBefore w:val="0"/>
        <w:widowControl/>
        <w:numPr>
          <w:ilvl w:val="0"/>
          <w:numId w:val="0"/>
        </w:numPr>
        <w:kinsoku/>
        <w:wordWrap/>
        <w:overflowPunct/>
        <w:topLinePunct w:val="0"/>
        <w:autoSpaceDE/>
        <w:autoSpaceDN/>
        <w:bidi w:val="0"/>
        <w:adjustRightInd/>
        <w:snapToGrid/>
        <w:spacing w:line="580" w:lineRule="exact"/>
        <w:ind w:firstLine="321" w:firstLineChars="1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bookmarkStart w:id="0" w:name="OLE_LINK49"/>
      <w:r>
        <w:rPr>
          <w:rFonts w:hint="eastAsia" w:ascii="楷体_GB2312" w:hAnsi="楷体_GB2312" w:eastAsia="楷体_GB2312" w:cs="楷体_GB2312"/>
          <w:b/>
          <w:bCs w:val="0"/>
          <w:color w:val="auto"/>
          <w:kern w:val="2"/>
          <w:sz w:val="32"/>
          <w:szCs w:val="32"/>
          <w:highlight w:val="none"/>
          <w:lang w:val="en-US" w:eastAsia="zh-CN" w:bidi="ar-SA"/>
        </w:rPr>
        <w:t>（三）主要绩效</w:t>
      </w:r>
    </w:p>
    <w:bookmarkEnd w:id="0"/>
    <w:p w14:paraId="2F2D1463">
      <w:pPr>
        <w:pStyle w:val="17"/>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我局</w:t>
      </w:r>
      <w:r>
        <w:rPr>
          <w:rFonts w:hint="default" w:ascii="仿宋_GB2312" w:hAnsi="仿宋_GB2312" w:eastAsia="仿宋_GB2312" w:cs="仿宋_GB2312"/>
          <w:kern w:val="2"/>
          <w:sz w:val="32"/>
          <w:szCs w:val="32"/>
          <w:highlight w:val="none"/>
          <w:lang w:val="en-US" w:eastAsia="zh-CN" w:bidi="ar-SA"/>
        </w:rPr>
        <w:t>认真落实全国两会精神</w:t>
      </w:r>
      <w:r>
        <w:rPr>
          <w:rFonts w:hint="eastAsia" w:ascii="仿宋_GB2312" w:hAnsi="仿宋_GB2312" w:eastAsia="仿宋_GB2312" w:cs="仿宋_GB2312"/>
          <w:kern w:val="2"/>
          <w:sz w:val="32"/>
          <w:szCs w:val="32"/>
          <w:highlight w:val="none"/>
          <w:lang w:val="en-US" w:eastAsia="zh-CN" w:bidi="ar-SA"/>
        </w:rPr>
        <w:t>和</w:t>
      </w:r>
      <w:r>
        <w:rPr>
          <w:rFonts w:hint="default" w:ascii="仿宋_GB2312" w:hAnsi="仿宋_GB2312" w:eastAsia="仿宋_GB2312" w:cs="仿宋_GB2312"/>
          <w:kern w:val="2"/>
          <w:sz w:val="32"/>
          <w:szCs w:val="32"/>
          <w:highlight w:val="none"/>
          <w:lang w:val="en-US" w:eastAsia="zh-CN" w:bidi="ar-SA"/>
        </w:rPr>
        <w:t>全国、全省住建工作会议和市委经济工作会议部署，以及市政府工作报告安排</w:t>
      </w:r>
      <w:r>
        <w:rPr>
          <w:rFonts w:hint="eastAsia" w:ascii="仿宋_GB2312" w:hAnsi="仿宋_GB2312" w:eastAsia="仿宋_GB2312" w:cs="仿宋_GB2312"/>
          <w:kern w:val="2"/>
          <w:sz w:val="32"/>
          <w:szCs w:val="32"/>
          <w:highlight w:val="none"/>
          <w:lang w:val="en-US" w:eastAsia="zh-CN" w:bidi="ar-SA"/>
        </w:rPr>
        <w:t>，面对经济下行压力和复杂发展形势，攻坚克难，圆满完成全年目标任务。</w:t>
      </w:r>
    </w:p>
    <w:p w14:paraId="0BDCC8C2">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房地产市场保持平稳。</w:t>
      </w:r>
      <w:r>
        <w:rPr>
          <w:rFonts w:hint="default" w:ascii="仿宋_GB2312" w:hAnsi="仿宋_GB2312" w:eastAsia="仿宋_GB2312" w:cs="仿宋_GB2312"/>
          <w:b/>
          <w:bCs/>
          <w:kern w:val="2"/>
          <w:sz w:val="32"/>
          <w:szCs w:val="32"/>
          <w:highlight w:val="none"/>
          <w:lang w:val="en-US" w:eastAsia="zh-CN" w:bidi="ar-SA"/>
        </w:rPr>
        <w:t>保交楼保交房基本完成。</w:t>
      </w:r>
      <w:r>
        <w:rPr>
          <w:rFonts w:hint="default" w:ascii="仿宋_GB2312" w:hAnsi="仿宋_GB2312" w:eastAsia="仿宋_GB2312" w:cs="仿宋_GB2312"/>
          <w:kern w:val="2"/>
          <w:sz w:val="32"/>
          <w:szCs w:val="32"/>
          <w:highlight w:val="none"/>
          <w:lang w:val="en-US" w:eastAsia="zh-CN" w:bidi="ar-SA"/>
        </w:rPr>
        <w:t>通过“白名单”扩围增效，完成放款64.72亿元，帮助全市27个、14824套保交楼项目，实现交付率100%；52个、10169套保交房项目，完成交付96.38%，超额完成国、省交办任务。同时坚持交付标准，恒大项目实现全省唯一全精装交付；持一手抓配套一手抓办证，5条保交楼项目配套道路建设完成，8943套房屋完成产权证办理。我市保交楼保交房工作得到住建部充分肯定。市场销售逐步回暖。通过调查摸底基础数据和潜在需求，分析市场运行现状和成因，调整优化形成16+12条政策组合拳，结合开展春节购房暖冬行动，完成房地产投资174.85亿元，降幅收窄至2.4%，连续两年居全省第一，去年10月到今年2月，全市新建商品房网签面积环比持续增长。平江县科学性、创造性推动房地产市场健康发展的经验做法，被卫江书记高度认可，在全市复制推广。</w:t>
      </w:r>
      <w:r>
        <w:rPr>
          <w:rFonts w:hint="default" w:ascii="仿宋_GB2312" w:hAnsi="仿宋_GB2312" w:eastAsia="仿宋_GB2312" w:cs="仿宋_GB2312"/>
          <w:b/>
          <w:bCs/>
          <w:kern w:val="2"/>
          <w:sz w:val="32"/>
          <w:szCs w:val="32"/>
          <w:highlight w:val="none"/>
          <w:lang w:val="en-US" w:eastAsia="zh-CN" w:bidi="ar-SA"/>
        </w:rPr>
        <w:t>住保体系不断完善。</w:t>
      </w:r>
      <w:r>
        <w:rPr>
          <w:rFonts w:hint="default" w:ascii="仿宋_GB2312" w:hAnsi="仿宋_GB2312" w:eastAsia="仿宋_GB2312" w:cs="仿宋_GB2312"/>
          <w:kern w:val="2"/>
          <w:sz w:val="32"/>
          <w:szCs w:val="32"/>
          <w:highlight w:val="none"/>
          <w:lang w:val="en-US" w:eastAsia="zh-CN" w:bidi="ar-SA"/>
        </w:rPr>
        <w:t>坚持市场归市场，保障归保障，开工保障性租赁住房4222套，公共租赁住房784套，发放公租房租赁补贴11441户。湘北雅园4828套公租房全面开工，逸馨花园等9个小区完成</w:t>
      </w:r>
      <w:r>
        <w:rPr>
          <w:rFonts w:hint="default" w:ascii="仿宋_GB2312" w:hAnsi="仿宋_GB2312" w:eastAsia="仿宋_GB2312" w:cs="仿宋_GB2312"/>
          <w:b/>
          <w:bCs/>
          <w:kern w:val="2"/>
          <w:sz w:val="32"/>
          <w:szCs w:val="32"/>
          <w:highlight w:val="none"/>
          <w:lang w:val="en-US" w:eastAsia="zh-CN" w:bidi="ar-SA"/>
        </w:rPr>
        <w:t>办证。</w:t>
      </w:r>
    </w:p>
    <w:p w14:paraId="7612CAA4">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基础设施短板不断补齐。生态环境持续向好。</w:t>
      </w:r>
      <w:r>
        <w:rPr>
          <w:rFonts w:hint="default" w:ascii="仿宋_GB2312" w:hAnsi="仿宋_GB2312" w:eastAsia="仿宋_GB2312" w:cs="仿宋_GB2312"/>
          <w:b w:val="0"/>
          <w:bCs w:val="0"/>
          <w:kern w:val="2"/>
          <w:sz w:val="32"/>
          <w:szCs w:val="32"/>
          <w:highlight w:val="none"/>
          <w:lang w:val="en-US" w:eastAsia="zh-CN" w:bidi="ar-SA"/>
        </w:rPr>
        <w:t>完成城市污水管网建设84.51公里、乡镇污水管网建设17.9公里、供</w:t>
      </w:r>
      <w:r>
        <w:rPr>
          <w:rFonts w:hint="default" w:ascii="仿宋_GB2312" w:hAnsi="仿宋_GB2312" w:eastAsia="仿宋_GB2312" w:cs="仿宋_GB2312"/>
          <w:kern w:val="2"/>
          <w:sz w:val="32"/>
          <w:szCs w:val="32"/>
          <w:highlight w:val="none"/>
          <w:lang w:val="en-US" w:eastAsia="zh-CN" w:bidi="ar-SA"/>
        </w:rPr>
        <w:t>水管网改造65.99公里，均超额完成目标。中心城区生活污水集中收集率达70.24%，生活污水处理厂日均处理水量达34.05万吨，70个乡镇污水处理厂建成并运行，进水COD浓度和运行负荷率均高于省厅标准。岳阳县乡镇污水处理功能明确、运行稳定、工艺顺畅，各项指标全省领先。中心城区32处黑臭水体基本实现长治久清，县级城市7处黑臭水体全部消除。3个月内完成了</w:t>
      </w:r>
      <w:r>
        <w:rPr>
          <w:rFonts w:hint="default" w:ascii="仿宋_GB2312" w:hAnsi="仿宋_GB2312" w:eastAsia="仿宋_GB2312" w:cs="仿宋_GB2312"/>
          <w:kern w:val="2"/>
          <w:sz w:val="32"/>
          <w:szCs w:val="32"/>
          <w:highlight w:val="none"/>
          <w:lang w:val="zh-CN" w:eastAsia="zh-CN" w:bidi="ar-SA"/>
        </w:rPr>
        <w:t>中央第五</w:t>
      </w:r>
      <w:r>
        <w:rPr>
          <w:rFonts w:hint="default" w:ascii="仿宋_GB2312" w:hAnsi="仿宋_GB2312" w:eastAsia="仿宋_GB2312" w:cs="仿宋_GB2312"/>
          <w:kern w:val="2"/>
          <w:sz w:val="32"/>
          <w:szCs w:val="32"/>
          <w:highlight w:val="none"/>
          <w:lang w:val="en-US" w:eastAsia="zh-CN" w:bidi="ar-SA"/>
        </w:rPr>
        <w:t>环保</w:t>
      </w:r>
      <w:r>
        <w:rPr>
          <w:rFonts w:hint="default" w:ascii="仿宋_GB2312" w:hAnsi="仿宋_GB2312" w:eastAsia="仿宋_GB2312" w:cs="仿宋_GB2312"/>
          <w:kern w:val="2"/>
          <w:sz w:val="32"/>
          <w:szCs w:val="32"/>
          <w:highlight w:val="none"/>
          <w:lang w:val="zh-CN" w:eastAsia="zh-CN" w:bidi="ar-SA"/>
        </w:rPr>
        <w:t>督察组指出问题</w:t>
      </w:r>
      <w:r>
        <w:rPr>
          <w:rFonts w:hint="default" w:ascii="仿宋_GB2312" w:hAnsi="仿宋_GB2312" w:eastAsia="仿宋_GB2312" w:cs="仿宋_GB2312"/>
          <w:kern w:val="2"/>
          <w:sz w:val="32"/>
          <w:szCs w:val="32"/>
          <w:highlight w:val="none"/>
          <w:lang w:val="en-US" w:eastAsia="zh-CN" w:bidi="ar-SA"/>
        </w:rPr>
        <w:t>的</w:t>
      </w:r>
      <w:r>
        <w:rPr>
          <w:rFonts w:hint="default" w:ascii="仿宋_GB2312" w:hAnsi="仿宋_GB2312" w:eastAsia="仿宋_GB2312" w:cs="仿宋_GB2312"/>
          <w:kern w:val="2"/>
          <w:sz w:val="32"/>
          <w:szCs w:val="32"/>
          <w:highlight w:val="none"/>
          <w:lang w:val="zh-CN" w:eastAsia="zh-CN" w:bidi="ar-SA"/>
        </w:rPr>
        <w:t>立行立改。</w:t>
      </w:r>
      <w:r>
        <w:rPr>
          <w:rFonts w:hint="default" w:ascii="仿宋_GB2312" w:hAnsi="仿宋_GB2312" w:eastAsia="仿宋_GB2312" w:cs="仿宋_GB2312"/>
          <w:b/>
          <w:bCs/>
          <w:kern w:val="2"/>
          <w:sz w:val="32"/>
          <w:szCs w:val="32"/>
          <w:highlight w:val="none"/>
          <w:lang w:val="en-US" w:eastAsia="zh-CN" w:bidi="ar-SA"/>
        </w:rPr>
        <w:t>人居环境日趋改善。</w:t>
      </w:r>
      <w:r>
        <w:rPr>
          <w:rFonts w:hint="default" w:ascii="仿宋_GB2312" w:hAnsi="仿宋_GB2312" w:eastAsia="仿宋_GB2312" w:cs="仿宋_GB2312"/>
          <w:kern w:val="2"/>
          <w:sz w:val="32"/>
          <w:szCs w:val="32"/>
          <w:highlight w:val="none"/>
          <w:lang w:val="en-US" w:eastAsia="zh-CN" w:bidi="ar-SA"/>
        </w:rPr>
        <w:t>全市新开工老旧小区改造633个，惠及居民9.78万户。海绵城市建设项目基本完工，完成总投资274.12亿元、海绵投资56.5亿元。新开工项目无障碍设施达标率100%。对145栋历史建筑实行了挂牌保护。</w:t>
      </w:r>
      <w:r>
        <w:rPr>
          <w:rFonts w:hint="default" w:ascii="仿宋_GB2312" w:hAnsi="仿宋_GB2312" w:eastAsia="仿宋_GB2312" w:cs="仿宋_GB2312"/>
          <w:b/>
          <w:bCs/>
          <w:kern w:val="2"/>
          <w:sz w:val="32"/>
          <w:szCs w:val="32"/>
          <w:highlight w:val="none"/>
          <w:lang w:val="en-US" w:eastAsia="zh-CN" w:bidi="ar-SA"/>
        </w:rPr>
        <w:t>项目支撑持续加强。</w:t>
      </w:r>
      <w:r>
        <w:rPr>
          <w:rFonts w:hint="default" w:ascii="仿宋_GB2312" w:hAnsi="仿宋_GB2312" w:eastAsia="仿宋_GB2312" w:cs="仿宋_GB2312"/>
          <w:kern w:val="2"/>
          <w:sz w:val="32"/>
          <w:szCs w:val="32"/>
          <w:highlight w:val="none"/>
          <w:lang w:val="en-US" w:eastAsia="zh-CN" w:bidi="ar-SA"/>
        </w:rPr>
        <w:t>抢抓“两重”、“两新”和“一揽子”增量政策机遇，完成争资争项任务3.41亿元，获评全市争资争项先进单位。同时，积极谋划2025年项目，正在申报或已完成申报的地下管网及设施建设、老旧小区改造、城中村改造、保障性安居工程项目共266个，总投资约205亿元，发展后劲更足。</w:t>
      </w:r>
    </w:p>
    <w:p w14:paraId="1979CEBE">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建筑业发展稳步提质。行业规模发展壮大。</w:t>
      </w:r>
      <w:r>
        <w:rPr>
          <w:rFonts w:hint="default" w:ascii="仿宋_GB2312" w:hAnsi="仿宋_GB2312" w:eastAsia="仿宋_GB2312" w:cs="仿宋_GB2312"/>
          <w:kern w:val="2"/>
          <w:sz w:val="32"/>
          <w:szCs w:val="32"/>
          <w:highlight w:val="none"/>
          <w:lang w:val="en-US" w:eastAsia="zh-CN" w:bidi="ar-SA"/>
        </w:rPr>
        <w:t>全市总承包施工企业达652家，特级资质2家，四上企业396家。完成建筑总产值864.58亿元，同比增长10.7%，住建领域协税护税33.05亿元。研究促进建筑业高质量发展23条措施，为我市建筑业转型升级奠定基础。</w:t>
      </w:r>
      <w:r>
        <w:rPr>
          <w:rFonts w:hint="default" w:ascii="仿宋_GB2312" w:hAnsi="仿宋_GB2312" w:eastAsia="仿宋_GB2312" w:cs="仿宋_GB2312"/>
          <w:b/>
          <w:bCs/>
          <w:kern w:val="2"/>
          <w:sz w:val="32"/>
          <w:szCs w:val="32"/>
          <w:highlight w:val="none"/>
          <w:lang w:val="en-US" w:eastAsia="zh-CN" w:bidi="ar-SA"/>
        </w:rPr>
        <w:t>绿色发展稳步推进。</w:t>
      </w:r>
      <w:r>
        <w:rPr>
          <w:rFonts w:hint="default" w:ascii="仿宋_GB2312" w:hAnsi="仿宋_GB2312" w:eastAsia="仿宋_GB2312" w:cs="仿宋_GB2312"/>
          <w:kern w:val="2"/>
          <w:sz w:val="32"/>
          <w:szCs w:val="32"/>
          <w:highlight w:val="none"/>
          <w:lang w:val="en-US" w:eastAsia="zh-CN" w:bidi="ar-SA"/>
        </w:rPr>
        <w:t>实施装配式建筑配建面积150.43万平方米，占比53.64%，超额完成省定38%的目标。新增民用绿色建筑竣工面积268.4万平方米，占比98.34%，市中心医院健康管理中心项目通过二星级绿色建筑预评价。</w:t>
      </w:r>
      <w:r>
        <w:rPr>
          <w:rFonts w:hint="default" w:ascii="仿宋_GB2312" w:hAnsi="仿宋_GB2312" w:eastAsia="仿宋_GB2312" w:cs="仿宋_GB2312"/>
          <w:b/>
          <w:bCs/>
          <w:kern w:val="2"/>
          <w:sz w:val="32"/>
          <w:szCs w:val="32"/>
          <w:highlight w:val="none"/>
          <w:lang w:val="en-US" w:eastAsia="zh-CN" w:bidi="ar-SA"/>
        </w:rPr>
        <w:t>市场监管全链覆盖。</w:t>
      </w:r>
      <w:r>
        <w:rPr>
          <w:rFonts w:hint="default" w:ascii="仿宋_GB2312" w:hAnsi="仿宋_GB2312" w:eastAsia="仿宋_GB2312" w:cs="仿宋_GB2312"/>
          <w:kern w:val="2"/>
          <w:sz w:val="32"/>
          <w:szCs w:val="32"/>
          <w:highlight w:val="none"/>
          <w:lang w:val="en-US" w:eastAsia="zh-CN" w:bidi="ar-SA"/>
        </w:rPr>
        <w:t>严格落实远程异地评标、投标人不见面、全流程电子化交易等要求，完成招标投标事项24宗，全市招投标市场运行秩序总体良好。全面提升勘察设计质量，严格开展施工图审查，查处违反设计强条行为19起。清理核实在岳注册造价咨询企业信息100余家，开展工程造价咨询成果文件质量评价，促进行业自律和信用体系建设。完成全市从业人员培训考核1.11万人次。</w:t>
      </w:r>
      <w:r>
        <w:rPr>
          <w:rFonts w:hint="default" w:ascii="仿宋_GB2312" w:hAnsi="仿宋_GB2312" w:eastAsia="仿宋_GB2312" w:cs="仿宋_GB2312"/>
          <w:b/>
          <w:bCs/>
          <w:kern w:val="2"/>
          <w:sz w:val="32"/>
          <w:szCs w:val="32"/>
          <w:highlight w:val="none"/>
          <w:lang w:val="en-US" w:eastAsia="zh-CN" w:bidi="ar-SA"/>
        </w:rPr>
        <w:t>风险隐患源头化解。</w:t>
      </w:r>
      <w:r>
        <w:rPr>
          <w:rFonts w:hint="default" w:ascii="仿宋_GB2312" w:hAnsi="仿宋_GB2312" w:eastAsia="仿宋_GB2312" w:cs="仿宋_GB2312"/>
          <w:kern w:val="2"/>
          <w:sz w:val="32"/>
          <w:szCs w:val="32"/>
          <w:highlight w:val="none"/>
          <w:lang w:val="en-US" w:eastAsia="zh-CN" w:bidi="ar-SA"/>
        </w:rPr>
        <w:t>以安全生产治本攻坚三年行动为着力点，常态化整治质量安全通病，深入开展打非治违专项行动，排查治理隐患问题3529个，排查处理违法行为284起。完成7.16万栋城市危旧房初判摸底，改造城市危旧房461户、农村危房791户，9855栋隐患农房、4258栋C/D级自建房全部整治销号。全年未发生较大及以上安全责任事故，事故起数和死亡人数实现“双下降”。湘阴县构建“到边到底”的质量安全监管网络，防线坚固牢靠。</w:t>
      </w:r>
      <w:r>
        <w:rPr>
          <w:rFonts w:hint="default" w:ascii="仿宋_GB2312" w:hAnsi="仿宋_GB2312" w:eastAsia="仿宋_GB2312" w:cs="仿宋_GB2312"/>
          <w:b/>
          <w:bCs/>
          <w:kern w:val="2"/>
          <w:sz w:val="32"/>
          <w:szCs w:val="32"/>
          <w:highlight w:val="none"/>
          <w:lang w:val="en-US" w:eastAsia="zh-CN" w:bidi="ar-SA"/>
        </w:rPr>
        <w:t>营商环境不断优化。</w:t>
      </w:r>
      <w:r>
        <w:rPr>
          <w:rFonts w:hint="default" w:ascii="仿宋_GB2312" w:hAnsi="仿宋_GB2312" w:eastAsia="仿宋_GB2312" w:cs="仿宋_GB2312"/>
          <w:kern w:val="2"/>
          <w:sz w:val="32"/>
          <w:szCs w:val="32"/>
          <w:highlight w:val="none"/>
          <w:lang w:val="en-US" w:eastAsia="zh-CN" w:bidi="ar-SA"/>
        </w:rPr>
        <w:t>各项审批时限压缩到1个工作日</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高频审批事项在标准时限上压缩60%以上</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汨罗市破立并举，打造监管与服务双优的营商环境，广受社会好评。完成11个项目“验收即开业”办理，为55个项目提供工程档案靠前服务，临港新区在全省首推既有建筑装饰装修工程“一件事一次办”，列入了湖南自贸区制度创新成果。</w:t>
      </w:r>
      <w:r>
        <w:rPr>
          <w:rFonts w:hint="default" w:ascii="仿宋_GB2312" w:hAnsi="仿宋_GB2312" w:eastAsia="仿宋_GB2312" w:cs="仿宋_GB2312"/>
          <w:b/>
          <w:bCs/>
          <w:kern w:val="2"/>
          <w:sz w:val="32"/>
          <w:szCs w:val="32"/>
          <w:highlight w:val="none"/>
          <w:lang w:val="en-US" w:eastAsia="zh-CN" w:bidi="ar-SA"/>
        </w:rPr>
        <w:t>法治建设持续加强。</w:t>
      </w:r>
      <w:r>
        <w:rPr>
          <w:rFonts w:hint="default" w:ascii="仿宋_GB2312" w:hAnsi="仿宋_GB2312" w:eastAsia="仿宋_GB2312" w:cs="仿宋_GB2312"/>
          <w:kern w:val="2"/>
          <w:sz w:val="32"/>
          <w:szCs w:val="32"/>
          <w:highlight w:val="none"/>
          <w:lang w:val="en-US" w:eastAsia="zh-CN" w:bidi="ar-SA"/>
        </w:rPr>
        <w:t>推动了物业管理规定立法与信访工作法治化建设，推进各县市区物业调解中心成立，全面提升信访问题源头化解能力，全年各类信访事项按期办结率100%，群众满意率95%，我市住建领域信访件数在全省占比仅3.6%，为全省最优。</w:t>
      </w:r>
    </w:p>
    <w:p w14:paraId="613ACBA5">
      <w:pPr>
        <w:keepNext w:val="0"/>
        <w:keepLines w:val="0"/>
        <w:pageBreakBefore w:val="0"/>
        <w:numPr>
          <w:ilvl w:val="0"/>
          <w:numId w:val="0"/>
        </w:numPr>
        <w:kinsoku/>
        <w:wordWrap/>
        <w:overflowPunct/>
        <w:topLinePunct w:val="0"/>
        <w:autoSpaceDE/>
        <w:autoSpaceDN/>
        <w:bidi w:val="0"/>
        <w:spacing w:line="620" w:lineRule="exact"/>
        <w:ind w:firstLine="643"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b/>
          <w:bCs/>
          <w:kern w:val="2"/>
          <w:sz w:val="32"/>
          <w:szCs w:val="32"/>
          <w:highlight w:val="none"/>
          <w:lang w:val="en-US" w:eastAsia="zh-CN" w:bidi="ar-SA"/>
        </w:rPr>
        <w:t>廉政建设常态长效。</w:t>
      </w:r>
      <w:r>
        <w:rPr>
          <w:rFonts w:hint="default" w:ascii="仿宋_GB2312" w:hAnsi="仿宋_GB2312" w:eastAsia="仿宋_GB2312" w:cs="仿宋_GB2312"/>
          <w:kern w:val="2"/>
          <w:sz w:val="32"/>
          <w:szCs w:val="32"/>
          <w:highlight w:val="none"/>
          <w:lang w:val="en-US" w:eastAsia="zh-CN" w:bidi="ar-SA"/>
        </w:rPr>
        <w:t>2024年，局党组与驻局纪检监察组协作共进，带领全市住建系统认真贯彻落实中央、省、市纪委全会精神，推进党风廉政建设和反腐败工作走深走实。深入开展党纪学习教育，引导党员干部学纪、知纪、明纪、守纪，让铁的纪律真正转化为党员干部的日常习惯和自觉遵循。开展住建领域“以案四促”，梳理近三年案件，开展警示教育，引导党员干部自觉做到敬畏、警醒、知止。结合住建工作四大领域，强力整治群众身边不正之风和腐败问题，棚户区改造专项整治整改问题97个，向市县两级纪委移送线索56条；消防执法“微腐败”专项整治解决2.1万户居民消防验收历史遗留问题；基建工程领域风险隐患排查整改问题288个；住建行业公共资源交易领域专项整治查处问题7个，处理人员33名，切实维护全系统大局稳定。</w:t>
      </w:r>
    </w:p>
    <w:p w14:paraId="7F5A225C">
      <w:pPr>
        <w:keepNext w:val="0"/>
        <w:keepLines w:val="0"/>
        <w:pageBreakBefore w:val="0"/>
        <w:numPr>
          <w:ilvl w:val="0"/>
          <w:numId w:val="0"/>
        </w:numPr>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2024年，</w:t>
      </w:r>
      <w:r>
        <w:rPr>
          <w:rFonts w:hint="default" w:ascii="仿宋_GB2312" w:hAnsi="仿宋_GB2312" w:eastAsia="仿宋_GB2312" w:cs="仿宋_GB2312"/>
          <w:kern w:val="2"/>
          <w:sz w:val="32"/>
          <w:szCs w:val="32"/>
          <w:highlight w:val="none"/>
          <w:lang w:val="en-US" w:eastAsia="zh-CN" w:bidi="ar-SA"/>
        </w:rPr>
        <w:t>市局村镇建设工作、节能科技工作、行业人才工作、自建房整治工作、造价管理工作、质量安全工作；平江县住房保障工作、房地产监管工作、城市建设工作；汨罗市招投标工作、依法行政（审批服务）工作、保交楼保交房工作、数字住建工作；湘阴县建筑管理工作、勘察设计（历史文化保护）工作；临湘市城建档案管理工作</w:t>
      </w:r>
      <w:r>
        <w:rPr>
          <w:rFonts w:hint="eastAsia" w:ascii="仿宋_GB2312" w:hAnsi="仿宋_GB2312" w:eastAsia="仿宋_GB2312" w:cs="仿宋_GB2312"/>
          <w:kern w:val="2"/>
          <w:sz w:val="32"/>
          <w:szCs w:val="32"/>
          <w:highlight w:val="none"/>
          <w:lang w:val="en-US" w:eastAsia="zh-CN" w:bidi="ar-SA"/>
        </w:rPr>
        <w:t>均</w:t>
      </w:r>
      <w:r>
        <w:rPr>
          <w:rFonts w:hint="default" w:ascii="仿宋_GB2312" w:hAnsi="仿宋_GB2312" w:eastAsia="仿宋_GB2312" w:cs="仿宋_GB2312"/>
          <w:kern w:val="2"/>
          <w:sz w:val="32"/>
          <w:szCs w:val="32"/>
          <w:highlight w:val="none"/>
          <w:lang w:val="en-US" w:eastAsia="zh-CN" w:bidi="ar-SA"/>
        </w:rPr>
        <w:t>获得省厅通报表扬</w:t>
      </w:r>
      <w:r>
        <w:rPr>
          <w:rFonts w:hint="eastAsia" w:ascii="仿宋_GB2312" w:hAnsi="仿宋_GB2312" w:eastAsia="仿宋_GB2312" w:cs="仿宋_GB2312"/>
          <w:kern w:val="2"/>
          <w:sz w:val="32"/>
          <w:szCs w:val="32"/>
          <w:highlight w:val="none"/>
          <w:lang w:val="en-US" w:eastAsia="zh-CN" w:bidi="ar-SA"/>
        </w:rPr>
        <w:t>。</w:t>
      </w:r>
    </w:p>
    <w:p w14:paraId="252881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lang w:val="en-US" w:eastAsia="zh-CN"/>
        </w:rPr>
      </w:pPr>
      <w:r>
        <w:rPr>
          <w:rFonts w:hint="eastAsia" w:ascii="楷体" w:hAnsi="楷体" w:eastAsia="楷体" w:cs="楷体"/>
          <w:b/>
          <w:bCs/>
          <w:sz w:val="32"/>
          <w:szCs w:val="32"/>
          <w:lang w:val="en-US" w:eastAsia="zh-CN"/>
        </w:rPr>
        <w:t>（四）</w:t>
      </w:r>
      <w:r>
        <w:rPr>
          <w:rFonts w:hint="eastAsia" w:ascii="仿宋_GB2312" w:hAnsi="仿宋_GB2312" w:eastAsia="仿宋_GB2312" w:cs="仿宋_GB2312"/>
          <w:b/>
          <w:bCs w:val="0"/>
          <w:sz w:val="32"/>
          <w:szCs w:val="32"/>
          <w:highlight w:val="none"/>
          <w:lang w:val="en-US" w:eastAsia="zh-CN"/>
        </w:rPr>
        <w:t>部门履职和事业发展运行成本、管理效率及评价结论</w:t>
      </w:r>
    </w:p>
    <w:p w14:paraId="72425B72">
      <w:pPr>
        <w:pStyle w:val="4"/>
        <w:ind w:firstLine="640" w:firstLineChars="200"/>
        <w:rPr>
          <w:rFonts w:hint="eastAsia"/>
          <w:lang w:val="en-US" w:eastAsia="zh-CN"/>
        </w:rPr>
      </w:pPr>
      <w:r>
        <w:rPr>
          <w:rFonts w:hint="eastAsia" w:ascii="仿宋_GB2312" w:hAnsi="仿宋_GB2312" w:eastAsia="仿宋_GB2312" w:cs="仿宋_GB2312"/>
          <w:color w:val="auto"/>
          <w:kern w:val="0"/>
          <w:sz w:val="32"/>
          <w:szCs w:val="32"/>
          <w:lang w:val="en-US" w:eastAsia="zh-CN" w:bidi="ar-SA"/>
        </w:rPr>
        <w:t>2024年度，</w:t>
      </w:r>
      <w:r>
        <w:rPr>
          <w:rFonts w:hint="eastAsia" w:ascii="仿宋_GB2312" w:hAnsi="仿宋_GB2312" w:eastAsia="仿宋_GB2312" w:cs="仿宋_GB2312"/>
          <w:sz w:val="32"/>
          <w:szCs w:val="32"/>
        </w:rPr>
        <w:t>本部门认真履行职能职责，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部门年度预算支出总金额为89734.51万元，</w:t>
      </w:r>
      <w:r>
        <w:rPr>
          <w:rFonts w:hint="eastAsia" w:ascii="仿宋_GB2312" w:hAnsi="仿宋_GB2312" w:eastAsia="仿宋_GB2312" w:cs="仿宋_GB2312"/>
          <w:color w:val="auto"/>
          <w:kern w:val="0"/>
          <w:sz w:val="32"/>
          <w:szCs w:val="32"/>
          <w:lang w:val="en-US" w:eastAsia="zh-CN" w:bidi="ar-SA"/>
        </w:rPr>
        <w:t>实际支出总金额为48958.42万元，其中基本支出8423.41万元，项目支出总额为40535.02万元，预算执行率为54.63%。控制在预算成本内，达到既定目标要求。</w:t>
      </w:r>
    </w:p>
    <w:p w14:paraId="7A67C98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《岳阳市财政局关于开展2024年度市级预算支出绩效自评工作的通知》文件精神，对本部门支出情况进行了定量和定性分析，并按相关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94.18”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val="en-US" w:eastAsia="zh-CN"/>
        </w:rPr>
        <w:t>秀</w:t>
      </w:r>
      <w:r>
        <w:rPr>
          <w:rFonts w:hint="eastAsia" w:ascii="仿宋_GB2312" w:hAnsi="仿宋_GB2312" w:eastAsia="仿宋_GB2312" w:cs="仿宋_GB2312"/>
          <w:sz w:val="32"/>
          <w:szCs w:val="32"/>
          <w:lang w:eastAsia="zh-CN"/>
        </w:rPr>
        <w:t>。</w:t>
      </w:r>
    </w:p>
    <w:p w14:paraId="0C81C8C4">
      <w:pPr>
        <w:pStyle w:val="1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9F483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（一）存在实际在岗人数超编制人数现象。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，2023年实有在岗人员</w:t>
      </w:r>
      <w:r>
        <w:rPr>
          <w:rFonts w:hint="eastAsia" w:ascii="仿宋_GB2312" w:hAnsi="仿宋_GB2312" w:eastAsia="仿宋_GB2312" w:cs="仿宋_GB2312"/>
          <w:color w:val="auto"/>
          <w:kern w:val="0"/>
          <w:sz w:val="32"/>
          <w:szCs w:val="32"/>
          <w:highlight w:val="none"/>
          <w:lang w:val="en-US" w:eastAsia="zh-CN"/>
        </w:rPr>
        <w:t>62人，</w:t>
      </w:r>
      <w:r>
        <w:rPr>
          <w:rFonts w:hint="eastAsia" w:ascii="仿宋_GB2312" w:hAnsi="仿宋_GB2312" w:eastAsia="仿宋_GB2312" w:cs="仿宋_GB2312"/>
          <w:color w:val="000000"/>
          <w:kern w:val="0"/>
          <w:sz w:val="32"/>
          <w:szCs w:val="32"/>
          <w:lang w:val="en-US" w:eastAsia="zh-CN" w:bidi="ar-SA"/>
        </w:rPr>
        <w:t>超过编制人数5人，主要原因为原住房和城乡建设局、原房地产管理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14:paraId="5262DC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财务人员大多是会计、财务管理、经济学等专业，绩效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需要掌握财经知识，还要熟悉相关政策、了解项目业务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具备管理学、法学、统计学、工程学等方面的知识，并持续更新知识体系</w:t>
      </w:r>
      <w:r>
        <w:rPr>
          <w:rFonts w:hint="eastAsia" w:ascii="仿宋_GB2312" w:hAnsi="仿宋_GB2312" w:eastAsia="仿宋_GB2312" w:cs="仿宋_GB2312"/>
          <w:sz w:val="32"/>
          <w:szCs w:val="32"/>
          <w:lang w:val="en-US" w:eastAsia="zh-CN"/>
        </w:rPr>
        <w:t>。</w:t>
      </w:r>
    </w:p>
    <w:p w14:paraId="5EF940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（三）预算执行力度有待进一步加强。</w:t>
      </w:r>
      <w:r>
        <w:rPr>
          <w:rFonts w:hint="default" w:ascii="仿宋_GB2312" w:hAnsi="仿宋_GB2312" w:eastAsia="仿宋_GB2312" w:cs="仿宋_GB2312"/>
          <w:bCs/>
          <w:color w:val="auto"/>
          <w:sz w:val="32"/>
          <w:szCs w:val="32"/>
          <w:lang w:val="en" w:eastAsia="zh-CN"/>
        </w:rPr>
        <w:t>202</w:t>
      </w:r>
      <w:r>
        <w:rPr>
          <w:rFonts w:hint="eastAsia" w:ascii="仿宋_GB2312" w:hAnsi="仿宋_GB2312" w:eastAsia="仿宋_GB2312" w:cs="仿宋_GB2312"/>
          <w:bCs/>
          <w:color w:val="auto"/>
          <w:sz w:val="32"/>
          <w:szCs w:val="32"/>
          <w:lang w:val="en-US" w:eastAsia="zh-CN"/>
        </w:rPr>
        <w:t>4年</w:t>
      </w:r>
      <w:r>
        <w:rPr>
          <w:rFonts w:hint="default"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eastAsia="zh-CN"/>
        </w:rPr>
        <w:t>本部门整体</w:t>
      </w:r>
      <w:r>
        <w:rPr>
          <w:rFonts w:hint="eastAsia" w:ascii="仿宋_GB2312" w:hAnsi="仿宋_GB2312" w:eastAsia="仿宋_GB2312" w:cs="仿宋_GB2312"/>
          <w:bCs/>
          <w:color w:val="auto"/>
          <w:sz w:val="32"/>
          <w:szCs w:val="32"/>
          <w:lang w:val="en-US" w:eastAsia="zh-CN"/>
        </w:rPr>
        <w:t>预算执行率54.63%，财政资金使用效率还有待进一步提升。</w:t>
      </w:r>
      <w:r>
        <w:rPr>
          <w:rFonts w:hint="eastAsia" w:ascii="仿宋_GB2312" w:hAnsi="仿宋_GB2312" w:eastAsia="仿宋_GB2312" w:cs="仿宋_GB2312"/>
          <w:color w:val="000000"/>
          <w:sz w:val="32"/>
          <w:szCs w:val="32"/>
          <w:lang w:val="en-US" w:eastAsia="zh-CN"/>
        </w:rPr>
        <w:t>市住建局本级、</w:t>
      </w:r>
      <w:r>
        <w:rPr>
          <w:rFonts w:hint="eastAsia" w:ascii="仿宋_GB2312" w:hAnsi="仿宋_GB2312" w:eastAsia="仿宋_GB2312" w:cs="仿宋_GB2312"/>
          <w:color w:val="000000"/>
          <w:sz w:val="32"/>
          <w:szCs w:val="32"/>
        </w:rPr>
        <w:t>市城乡建设事务中心</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highlight w:val="none"/>
          <w:lang w:val="en-US" w:eastAsia="zh-CN"/>
        </w:rPr>
        <w:t>市城市建设档案馆3家单位</w:t>
      </w:r>
      <w:r>
        <w:rPr>
          <w:rFonts w:hint="eastAsia" w:ascii="仿宋_GB2312" w:hAnsi="仿宋_GB2312" w:eastAsia="仿宋_GB2312" w:cs="仿宋_GB2312"/>
          <w:sz w:val="32"/>
          <w:szCs w:val="32"/>
          <w:highlight w:val="none"/>
          <w:lang w:val="en-US" w:eastAsia="zh-CN"/>
        </w:rPr>
        <w:t>城市管网及污水处理补助资金项目和</w:t>
      </w:r>
      <w:r>
        <w:rPr>
          <w:rFonts w:hint="eastAsia" w:ascii="仿宋_GB2312" w:hAnsi="仿宋_GB2312" w:eastAsia="仿宋_GB2312" w:cs="仿宋_GB2312"/>
          <w:color w:val="auto"/>
          <w:sz w:val="32"/>
          <w:szCs w:val="32"/>
          <w:lang w:val="en-US" w:eastAsia="zh-CN"/>
        </w:rPr>
        <w:t>求索西路项目</w:t>
      </w:r>
      <w:r>
        <w:rPr>
          <w:rFonts w:hint="eastAsia" w:ascii="仿宋_GB2312" w:hAnsi="仿宋_GB2312" w:eastAsia="仿宋_GB2312" w:cs="仿宋_GB2312"/>
          <w:sz w:val="32"/>
          <w:szCs w:val="32"/>
          <w:highlight w:val="none"/>
          <w:lang w:val="en-US" w:eastAsia="zh-CN"/>
        </w:rPr>
        <w:t>预算执行率偏低。主要原因为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方案变动多、前期手续办理困难等原因，部分项目实施进度滞后，</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color w:val="auto"/>
          <w:sz w:val="32"/>
          <w:szCs w:val="32"/>
          <w:lang w:val="en-US" w:eastAsia="zh-CN"/>
        </w:rPr>
        <w:t>求索西路项目</w:t>
      </w:r>
      <w:r>
        <w:rPr>
          <w:rFonts w:hint="eastAsia" w:ascii="仿宋_GB2312" w:hAnsi="仿宋_GB2312" w:eastAsia="仿宋_GB2312" w:cs="仿宋_GB2312"/>
          <w:sz w:val="32"/>
          <w:szCs w:val="32"/>
          <w:highlight w:val="none"/>
          <w:lang w:val="en-US" w:eastAsia="zh-CN"/>
        </w:rPr>
        <w:t>因为工程款支付手续不完善，工程款未能成功支付，导致部门整体预算执行率不高。</w:t>
      </w:r>
    </w:p>
    <w:p w14:paraId="54D3F31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616847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rPr>
      </w:pPr>
      <w:r>
        <w:rPr>
          <w:rFonts w:hint="eastAsia" w:eastAsia="仿宋_GB2312" w:cs="Times New Roman"/>
          <w:b w:val="0"/>
          <w:bCs w:val="0"/>
          <w:color w:val="000000"/>
          <w:kern w:val="0"/>
          <w:sz w:val="32"/>
          <w:szCs w:val="32"/>
          <w:lang w:val="en-US" w:eastAsia="zh-CN" w:bidi="ar-SA"/>
        </w:rPr>
        <w:t>（一）合理控制在岗人数，</w:t>
      </w:r>
      <w:r>
        <w:rPr>
          <w:rFonts w:hint="eastAsia" w:eastAsia="仿宋_GB2312" w:cs="Times New Roman"/>
          <w:color w:val="000000"/>
          <w:kern w:val="0"/>
          <w:sz w:val="32"/>
          <w:szCs w:val="32"/>
          <w:lang w:val="en-US" w:eastAsia="zh-CN" w:bidi="ar-SA"/>
        </w:rPr>
        <w:t>及时向编制部门报告实际在编在岗人数，调整“三定方案”，争取逐步解决政策性超编问题。</w:t>
      </w:r>
    </w:p>
    <w:p w14:paraId="25AECB7A">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业务学习，提升绩效管理人员综合素质</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同时，进一步强化部门间协作联动，</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14:paraId="042DBD58">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color w:val="auto"/>
          <w:sz w:val="32"/>
          <w:szCs w:val="32"/>
          <w:lang w:val="en-US" w:eastAsia="zh-CN"/>
        </w:rPr>
        <w:t>（三）加强部门间交流沟通，合理预测项目实施进度，根据进度及时与财政部门沟通申请预算资金，完善支付手续，提高资金支付效率。</w:t>
      </w:r>
    </w:p>
    <w:p w14:paraId="123E38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EFC4D6B">
      <w:pPr>
        <w:pStyle w:val="8"/>
        <w:keepNext w:val="0"/>
        <w:keepLines w:val="0"/>
        <w:pageBreakBefore w:val="0"/>
        <w:wordWrap/>
        <w:overflowPunct/>
        <w:topLinePunct w:val="0"/>
        <w:bidi w:val="0"/>
        <w:spacing w:line="560" w:lineRule="exact"/>
        <w:ind w:left="0" w:leftChars="0" w:firstLine="640" w:firstLineChars="200"/>
        <w:jc w:val="both"/>
        <w:rPr>
          <w:rFonts w:hint="eastAsia" w:ascii="黑体" w:hAnsi="黑体" w:eastAsia="黑体" w:cs="黑体"/>
          <w:sz w:val="32"/>
          <w:szCs w:val="32"/>
          <w:highlight w:val="none"/>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部门相关制度，改进资金管理的重要依据，同时，也将作为部门内部工作总结的参考依据。本部门的预算绩效目标、预算、决算及绩效评价均按相关规定及时在市住建局门户网站进行了公开，无其他需要说明的事项。</w:t>
      </w:r>
    </w:p>
    <w:p w14:paraId="496F466C">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14:paraId="1E37A435">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14:paraId="17B12246">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6C429560">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3-1至3-29</w:t>
      </w:r>
      <w:r>
        <w:rPr>
          <w:rFonts w:hint="eastAsia" w:ascii="仿宋_GB2312" w:hAnsi="仿宋_GB2312" w:eastAsia="仿宋_GB2312" w:cs="仿宋_GB2312"/>
          <w:sz w:val="32"/>
          <w:szCs w:val="32"/>
        </w:rPr>
        <w:t>表）</w:t>
      </w:r>
    </w:p>
    <w:p w14:paraId="75BD17D9">
      <w:pPr>
        <w:pStyle w:val="7"/>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14:paraId="712B5039">
      <w:pPr>
        <w:pStyle w:val="8"/>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14:paraId="3B8D3EAE">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岳阳市住房和城乡建设局</w:t>
      </w:r>
    </w:p>
    <w:p w14:paraId="745FA6BD">
      <w:pPr>
        <w:pStyle w:val="7"/>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2025年6月10日</w:t>
      </w:r>
    </w:p>
    <w:p w14:paraId="279DBD35">
      <w:pPr>
        <w:pStyle w:val="16"/>
        <w:rPr>
          <w:rFonts w:hint="eastAsia" w:ascii="仿宋_GB2312" w:hAnsi="仿宋_GB2312" w:eastAsia="仿宋_GB2312" w:cs="仿宋_GB2312"/>
          <w:sz w:val="32"/>
          <w:szCs w:val="32"/>
          <w:lang w:val="en-US" w:eastAsia="zh-CN"/>
        </w:rPr>
      </w:pPr>
    </w:p>
    <w:p w14:paraId="72FD3282">
      <w:pPr>
        <w:rPr>
          <w:rFonts w:hint="default" w:ascii="仿宋_GB2312" w:hAnsi="仿宋_GB2312" w:eastAsia="仿宋_GB2312" w:cs="仿宋_GB2312"/>
          <w:sz w:val="32"/>
          <w:szCs w:val="32"/>
          <w:lang w:val="en-US" w:eastAsia="zh-CN"/>
        </w:rPr>
      </w:pPr>
    </w:p>
    <w:p w14:paraId="718518DB">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E738B6D">
      <w:pPr>
        <w:spacing w:after="0" w:afterLines="0" w:line="240" w:lineRule="auto"/>
        <w:ind w:firstLine="320" w:firstLineChars="100"/>
        <w:jc w:val="left"/>
        <w:rPr>
          <w:rFonts w:hint="eastAsia" w:ascii="黑体" w:hAnsi="黑体" w:eastAsia="黑体" w:cs="黑体"/>
          <w:sz w:val="32"/>
          <w:szCs w:val="32"/>
          <w:highlight w:val="none"/>
          <w:lang w:val="en-US" w:eastAsia="zh-CN"/>
        </w:rPr>
      </w:pPr>
    </w:p>
    <w:p w14:paraId="0DCC15C6">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12"/>
        <w:tblW w:w="9673" w:type="dxa"/>
        <w:jc w:val="center"/>
        <w:tblLayout w:type="fixed"/>
        <w:tblCellMar>
          <w:top w:w="0" w:type="dxa"/>
          <w:left w:w="108" w:type="dxa"/>
          <w:bottom w:w="0" w:type="dxa"/>
          <w:right w:w="108" w:type="dxa"/>
        </w:tblCellMar>
      </w:tblPr>
      <w:tblGrid>
        <w:gridCol w:w="1840"/>
        <w:gridCol w:w="2686"/>
        <w:gridCol w:w="864"/>
        <w:gridCol w:w="940"/>
        <w:gridCol w:w="887"/>
        <w:gridCol w:w="873"/>
        <w:gridCol w:w="791"/>
        <w:gridCol w:w="792"/>
      </w:tblGrid>
      <w:tr w14:paraId="3D482680">
        <w:tblPrEx>
          <w:tblCellMar>
            <w:top w:w="0" w:type="dxa"/>
            <w:left w:w="108" w:type="dxa"/>
            <w:bottom w:w="0" w:type="dxa"/>
            <w:right w:w="108" w:type="dxa"/>
          </w:tblCellMar>
        </w:tblPrEx>
        <w:trPr>
          <w:trHeight w:val="0" w:hRule="atLeast"/>
          <w:jc w:val="center"/>
        </w:trPr>
        <w:tc>
          <w:tcPr>
            <w:tcW w:w="452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4F0E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804" w:type="dxa"/>
            <w:gridSpan w:val="2"/>
            <w:tcBorders>
              <w:top w:val="single" w:color="auto" w:sz="4" w:space="0"/>
              <w:left w:val="nil"/>
              <w:bottom w:val="single" w:color="auto" w:sz="4" w:space="0"/>
              <w:right w:val="single" w:color="auto" w:sz="4" w:space="0"/>
            </w:tcBorders>
            <w:noWrap w:val="0"/>
            <w:vAlign w:val="center"/>
          </w:tcPr>
          <w:p w14:paraId="6387A6D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1760" w:type="dxa"/>
            <w:gridSpan w:val="2"/>
            <w:tcBorders>
              <w:top w:val="single" w:color="auto" w:sz="4" w:space="0"/>
              <w:left w:val="nil"/>
              <w:bottom w:val="single" w:color="auto" w:sz="4" w:space="0"/>
              <w:right w:val="single" w:color="auto" w:sz="4" w:space="0"/>
            </w:tcBorders>
            <w:noWrap w:val="0"/>
            <w:vAlign w:val="center"/>
          </w:tcPr>
          <w:p w14:paraId="6CFA01A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1583" w:type="dxa"/>
            <w:gridSpan w:val="2"/>
            <w:tcBorders>
              <w:top w:val="single" w:color="auto" w:sz="4" w:space="0"/>
              <w:left w:val="nil"/>
              <w:bottom w:val="single" w:color="auto" w:sz="4" w:space="0"/>
              <w:right w:val="single" w:color="auto" w:sz="4" w:space="0"/>
            </w:tcBorders>
            <w:noWrap w:val="0"/>
            <w:vAlign w:val="center"/>
          </w:tcPr>
          <w:p w14:paraId="68653C3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1AAEED7">
        <w:tblPrEx>
          <w:tblCellMar>
            <w:top w:w="0" w:type="dxa"/>
            <w:left w:w="108" w:type="dxa"/>
            <w:bottom w:w="0" w:type="dxa"/>
            <w:right w:w="108" w:type="dxa"/>
          </w:tblCellMar>
        </w:tblPrEx>
        <w:trPr>
          <w:trHeight w:val="0" w:hRule="atLeast"/>
          <w:jc w:val="center"/>
        </w:trPr>
        <w:tc>
          <w:tcPr>
            <w:tcW w:w="45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A104CE">
            <w:pPr>
              <w:widowControl/>
              <w:spacing w:line="360" w:lineRule="exact"/>
              <w:jc w:val="left"/>
              <w:rPr>
                <w:rFonts w:hint="eastAsia" w:ascii="仿宋_GB2312" w:hAnsi="仿宋_GB2312" w:eastAsia="仿宋_GB2312" w:cs="仿宋_GB2312"/>
                <w:sz w:val="20"/>
                <w:szCs w:val="20"/>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14:paraId="36D6883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w:t>
            </w:r>
          </w:p>
        </w:tc>
        <w:tc>
          <w:tcPr>
            <w:tcW w:w="1760" w:type="dxa"/>
            <w:gridSpan w:val="2"/>
            <w:tcBorders>
              <w:top w:val="single" w:color="auto" w:sz="4" w:space="0"/>
              <w:left w:val="nil"/>
              <w:bottom w:val="single" w:color="auto" w:sz="4" w:space="0"/>
              <w:right w:val="single" w:color="auto" w:sz="4" w:space="0"/>
            </w:tcBorders>
            <w:noWrap w:val="0"/>
            <w:vAlign w:val="center"/>
          </w:tcPr>
          <w:p w14:paraId="17F234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407</w:t>
            </w:r>
            <w:r>
              <w:rPr>
                <w:rFonts w:hint="eastAsia" w:ascii="仿宋_GB2312" w:hAnsi="仿宋_GB2312" w:eastAsia="仿宋_GB2312" w:cs="仿宋_GB2312"/>
                <w:sz w:val="20"/>
                <w:szCs w:val="20"/>
                <w:highlight w:val="none"/>
              </w:rPr>
              <w:t>　</w:t>
            </w:r>
          </w:p>
        </w:tc>
        <w:tc>
          <w:tcPr>
            <w:tcW w:w="1583" w:type="dxa"/>
            <w:gridSpan w:val="2"/>
            <w:tcBorders>
              <w:top w:val="single" w:color="auto" w:sz="4" w:space="0"/>
              <w:left w:val="nil"/>
              <w:bottom w:val="single" w:color="auto" w:sz="4" w:space="0"/>
              <w:right w:val="single" w:color="auto" w:sz="4" w:space="0"/>
            </w:tcBorders>
            <w:noWrap w:val="0"/>
            <w:vAlign w:val="center"/>
          </w:tcPr>
          <w:p w14:paraId="08F5235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19BD0FEE">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5E6E0A0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804" w:type="dxa"/>
            <w:gridSpan w:val="2"/>
            <w:tcBorders>
              <w:top w:val="single" w:color="auto" w:sz="4" w:space="0"/>
              <w:left w:val="nil"/>
              <w:bottom w:val="single" w:color="auto" w:sz="4" w:space="0"/>
              <w:right w:val="single" w:color="000000" w:sz="4" w:space="0"/>
            </w:tcBorders>
            <w:noWrap w:val="0"/>
            <w:vAlign w:val="center"/>
          </w:tcPr>
          <w:p w14:paraId="59A1DAE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1760" w:type="dxa"/>
            <w:gridSpan w:val="2"/>
            <w:tcBorders>
              <w:top w:val="single" w:color="auto" w:sz="4" w:space="0"/>
              <w:left w:val="nil"/>
              <w:bottom w:val="single" w:color="auto" w:sz="4" w:space="0"/>
              <w:right w:val="single" w:color="000000" w:sz="4" w:space="0"/>
            </w:tcBorders>
            <w:noWrap w:val="0"/>
            <w:vAlign w:val="center"/>
          </w:tcPr>
          <w:p w14:paraId="7B4546E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1583" w:type="dxa"/>
            <w:gridSpan w:val="2"/>
            <w:tcBorders>
              <w:top w:val="single" w:color="auto" w:sz="4" w:space="0"/>
              <w:left w:val="nil"/>
              <w:bottom w:val="single" w:color="auto" w:sz="4" w:space="0"/>
              <w:right w:val="single" w:color="000000" w:sz="4" w:space="0"/>
            </w:tcBorders>
            <w:noWrap w:val="0"/>
            <w:vAlign w:val="center"/>
          </w:tcPr>
          <w:p w14:paraId="47CF8FC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78C60DF">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4D322B7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2486419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13.05</w:t>
            </w:r>
          </w:p>
        </w:tc>
        <w:tc>
          <w:tcPr>
            <w:tcW w:w="1760" w:type="dxa"/>
            <w:gridSpan w:val="2"/>
            <w:tcBorders>
              <w:top w:val="single" w:color="auto" w:sz="4" w:space="0"/>
              <w:left w:val="nil"/>
              <w:bottom w:val="single" w:color="auto" w:sz="4" w:space="0"/>
              <w:right w:val="single" w:color="000000" w:sz="4" w:space="0"/>
            </w:tcBorders>
            <w:noWrap w:val="0"/>
            <w:vAlign w:val="center"/>
          </w:tcPr>
          <w:p w14:paraId="1B060B8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27.81</w:t>
            </w:r>
          </w:p>
        </w:tc>
        <w:tc>
          <w:tcPr>
            <w:tcW w:w="1583" w:type="dxa"/>
            <w:gridSpan w:val="2"/>
            <w:tcBorders>
              <w:top w:val="single" w:color="auto" w:sz="4" w:space="0"/>
              <w:left w:val="nil"/>
              <w:bottom w:val="single" w:color="auto" w:sz="4" w:space="0"/>
              <w:right w:val="single" w:color="000000" w:sz="4" w:space="0"/>
            </w:tcBorders>
            <w:noWrap w:val="0"/>
            <w:vAlign w:val="center"/>
          </w:tcPr>
          <w:p w14:paraId="555A8A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23.88</w:t>
            </w:r>
            <w:r>
              <w:rPr>
                <w:rFonts w:hint="eastAsia" w:ascii="仿宋_GB2312" w:hAnsi="仿宋_GB2312" w:eastAsia="仿宋_GB2312" w:cs="仿宋_GB2312"/>
                <w:sz w:val="20"/>
                <w:szCs w:val="20"/>
                <w:highlight w:val="none"/>
              </w:rPr>
              <w:t>　</w:t>
            </w:r>
          </w:p>
        </w:tc>
      </w:tr>
      <w:tr w14:paraId="1C923AF6">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575318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7F28DF3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11.94</w:t>
            </w:r>
          </w:p>
        </w:tc>
        <w:tc>
          <w:tcPr>
            <w:tcW w:w="1760" w:type="dxa"/>
            <w:gridSpan w:val="2"/>
            <w:tcBorders>
              <w:top w:val="single" w:color="auto" w:sz="4" w:space="0"/>
              <w:left w:val="nil"/>
              <w:bottom w:val="single" w:color="auto" w:sz="4" w:space="0"/>
              <w:right w:val="single" w:color="000000" w:sz="4" w:space="0"/>
            </w:tcBorders>
            <w:noWrap w:val="0"/>
            <w:vAlign w:val="center"/>
          </w:tcPr>
          <w:p w14:paraId="678DB1D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15.29</w:t>
            </w:r>
          </w:p>
        </w:tc>
        <w:tc>
          <w:tcPr>
            <w:tcW w:w="1583" w:type="dxa"/>
            <w:gridSpan w:val="2"/>
            <w:tcBorders>
              <w:top w:val="single" w:color="auto" w:sz="4" w:space="0"/>
              <w:left w:val="nil"/>
              <w:bottom w:val="single" w:color="auto" w:sz="4" w:space="0"/>
              <w:right w:val="single" w:color="000000" w:sz="4" w:space="0"/>
            </w:tcBorders>
            <w:noWrap w:val="0"/>
            <w:vAlign w:val="center"/>
          </w:tcPr>
          <w:p w14:paraId="54D723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11.36</w:t>
            </w:r>
            <w:r>
              <w:rPr>
                <w:rFonts w:hint="eastAsia" w:ascii="仿宋_GB2312" w:hAnsi="仿宋_GB2312" w:eastAsia="仿宋_GB2312" w:cs="仿宋_GB2312"/>
                <w:sz w:val="20"/>
                <w:szCs w:val="20"/>
                <w:highlight w:val="none"/>
              </w:rPr>
              <w:t>　</w:t>
            </w:r>
          </w:p>
        </w:tc>
      </w:tr>
      <w:tr w14:paraId="5B329BCC">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1616F4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804" w:type="dxa"/>
            <w:gridSpan w:val="2"/>
            <w:tcBorders>
              <w:top w:val="single" w:color="auto" w:sz="4" w:space="0"/>
              <w:left w:val="nil"/>
              <w:bottom w:val="single" w:color="auto" w:sz="4" w:space="0"/>
              <w:right w:val="single" w:color="000000" w:sz="4" w:space="0"/>
            </w:tcBorders>
            <w:noWrap w:val="0"/>
            <w:vAlign w:val="center"/>
          </w:tcPr>
          <w:p w14:paraId="1C96D4D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79B5223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583" w:type="dxa"/>
            <w:gridSpan w:val="2"/>
            <w:tcBorders>
              <w:top w:val="single" w:color="auto" w:sz="4" w:space="0"/>
              <w:left w:val="nil"/>
              <w:bottom w:val="single" w:color="auto" w:sz="4" w:space="0"/>
              <w:right w:val="single" w:color="000000" w:sz="4" w:space="0"/>
            </w:tcBorders>
            <w:noWrap w:val="0"/>
            <w:vAlign w:val="center"/>
          </w:tcPr>
          <w:p w14:paraId="5C76EBF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8B4599D">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1D61CA3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804" w:type="dxa"/>
            <w:gridSpan w:val="2"/>
            <w:tcBorders>
              <w:top w:val="single" w:color="auto" w:sz="4" w:space="0"/>
              <w:left w:val="nil"/>
              <w:bottom w:val="single" w:color="auto" w:sz="4" w:space="0"/>
              <w:right w:val="single" w:color="000000" w:sz="4" w:space="0"/>
            </w:tcBorders>
            <w:noWrap w:val="0"/>
            <w:vAlign w:val="center"/>
          </w:tcPr>
          <w:p w14:paraId="0D51E7A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11.94</w:t>
            </w:r>
          </w:p>
        </w:tc>
        <w:tc>
          <w:tcPr>
            <w:tcW w:w="1760" w:type="dxa"/>
            <w:gridSpan w:val="2"/>
            <w:tcBorders>
              <w:top w:val="single" w:color="auto" w:sz="4" w:space="0"/>
              <w:left w:val="nil"/>
              <w:bottom w:val="single" w:color="auto" w:sz="4" w:space="0"/>
              <w:right w:val="single" w:color="000000" w:sz="4" w:space="0"/>
            </w:tcBorders>
            <w:noWrap w:val="0"/>
            <w:vAlign w:val="center"/>
          </w:tcPr>
          <w:p w14:paraId="53F726E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15.29</w:t>
            </w:r>
          </w:p>
        </w:tc>
        <w:tc>
          <w:tcPr>
            <w:tcW w:w="1583" w:type="dxa"/>
            <w:gridSpan w:val="2"/>
            <w:tcBorders>
              <w:top w:val="single" w:color="auto" w:sz="4" w:space="0"/>
              <w:left w:val="nil"/>
              <w:bottom w:val="single" w:color="auto" w:sz="4" w:space="0"/>
              <w:right w:val="single" w:color="000000" w:sz="4" w:space="0"/>
            </w:tcBorders>
            <w:noWrap w:val="0"/>
            <w:vAlign w:val="center"/>
          </w:tcPr>
          <w:p w14:paraId="07B87B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11.36</w:t>
            </w:r>
            <w:r>
              <w:rPr>
                <w:rFonts w:hint="eastAsia" w:ascii="仿宋_GB2312" w:hAnsi="仿宋_GB2312" w:eastAsia="仿宋_GB2312" w:cs="仿宋_GB2312"/>
                <w:sz w:val="20"/>
                <w:szCs w:val="20"/>
                <w:highlight w:val="none"/>
              </w:rPr>
              <w:t>　</w:t>
            </w:r>
          </w:p>
        </w:tc>
      </w:tr>
      <w:tr w14:paraId="47FBDA24">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50995FA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526CE52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04028A5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12.10</w:t>
            </w:r>
          </w:p>
        </w:tc>
        <w:tc>
          <w:tcPr>
            <w:tcW w:w="1583" w:type="dxa"/>
            <w:gridSpan w:val="2"/>
            <w:tcBorders>
              <w:top w:val="single" w:color="auto" w:sz="4" w:space="0"/>
              <w:left w:val="nil"/>
              <w:bottom w:val="single" w:color="auto" w:sz="4" w:space="0"/>
              <w:right w:val="single" w:color="000000" w:sz="4" w:space="0"/>
            </w:tcBorders>
            <w:noWrap w:val="0"/>
            <w:vAlign w:val="center"/>
          </w:tcPr>
          <w:p w14:paraId="38B719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12.10</w:t>
            </w:r>
            <w:r>
              <w:rPr>
                <w:rFonts w:hint="eastAsia" w:ascii="仿宋_GB2312" w:hAnsi="仿宋_GB2312" w:eastAsia="仿宋_GB2312" w:cs="仿宋_GB2312"/>
                <w:sz w:val="20"/>
                <w:szCs w:val="20"/>
                <w:highlight w:val="none"/>
              </w:rPr>
              <w:t>　</w:t>
            </w:r>
          </w:p>
        </w:tc>
      </w:tr>
      <w:tr w14:paraId="0284633A">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69BA1BC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804" w:type="dxa"/>
            <w:gridSpan w:val="2"/>
            <w:tcBorders>
              <w:top w:val="single" w:color="auto" w:sz="4" w:space="0"/>
              <w:left w:val="nil"/>
              <w:bottom w:val="single" w:color="auto" w:sz="4" w:space="0"/>
              <w:right w:val="single" w:color="000000" w:sz="4" w:space="0"/>
            </w:tcBorders>
            <w:noWrap w:val="0"/>
            <w:vAlign w:val="center"/>
          </w:tcPr>
          <w:p w14:paraId="14CD8BC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1.11</w:t>
            </w:r>
            <w:r>
              <w:rPr>
                <w:rFonts w:hint="eastAsia" w:ascii="仿宋_GB2312" w:hAnsi="仿宋_GB2312" w:eastAsia="仿宋_GB2312" w:cs="仿宋_GB2312"/>
                <w:sz w:val="20"/>
                <w:szCs w:val="20"/>
                <w:highlight w:val="none"/>
              </w:rPr>
              <w:t>　</w:t>
            </w:r>
          </w:p>
        </w:tc>
        <w:tc>
          <w:tcPr>
            <w:tcW w:w="1760" w:type="dxa"/>
            <w:gridSpan w:val="2"/>
            <w:tcBorders>
              <w:top w:val="single" w:color="auto" w:sz="4" w:space="0"/>
              <w:left w:val="nil"/>
              <w:bottom w:val="single" w:color="auto" w:sz="4" w:space="0"/>
              <w:right w:val="single" w:color="000000" w:sz="4" w:space="0"/>
            </w:tcBorders>
            <w:noWrap w:val="0"/>
            <w:vAlign w:val="center"/>
          </w:tcPr>
          <w:p w14:paraId="7A896DB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0.42</w:t>
            </w:r>
          </w:p>
        </w:tc>
        <w:tc>
          <w:tcPr>
            <w:tcW w:w="1583" w:type="dxa"/>
            <w:gridSpan w:val="2"/>
            <w:tcBorders>
              <w:top w:val="single" w:color="auto" w:sz="4" w:space="0"/>
              <w:left w:val="nil"/>
              <w:bottom w:val="single" w:color="auto" w:sz="4" w:space="0"/>
              <w:right w:val="single" w:color="000000" w:sz="4" w:space="0"/>
            </w:tcBorders>
            <w:noWrap w:val="0"/>
            <w:vAlign w:val="center"/>
          </w:tcPr>
          <w:p w14:paraId="3D9DCF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0.42</w:t>
            </w:r>
            <w:r>
              <w:rPr>
                <w:rFonts w:hint="eastAsia" w:ascii="仿宋_GB2312" w:hAnsi="仿宋_GB2312" w:eastAsia="仿宋_GB2312" w:cs="仿宋_GB2312"/>
                <w:sz w:val="20"/>
                <w:szCs w:val="20"/>
                <w:highlight w:val="none"/>
              </w:rPr>
              <w:t>　</w:t>
            </w:r>
          </w:p>
        </w:tc>
      </w:tr>
      <w:tr w14:paraId="6DA38831">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7BA757E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804" w:type="dxa"/>
            <w:gridSpan w:val="2"/>
            <w:tcBorders>
              <w:top w:val="single" w:color="auto" w:sz="4" w:space="0"/>
              <w:left w:val="nil"/>
              <w:bottom w:val="single" w:color="auto" w:sz="4" w:space="0"/>
              <w:right w:val="single" w:color="000000" w:sz="4" w:space="0"/>
            </w:tcBorders>
            <w:noWrap w:val="0"/>
            <w:vAlign w:val="center"/>
          </w:tcPr>
          <w:p w14:paraId="16177F2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5150.73　</w:t>
            </w:r>
          </w:p>
        </w:tc>
        <w:tc>
          <w:tcPr>
            <w:tcW w:w="1760" w:type="dxa"/>
            <w:gridSpan w:val="2"/>
            <w:tcBorders>
              <w:top w:val="single" w:color="auto" w:sz="4" w:space="0"/>
              <w:left w:val="nil"/>
              <w:bottom w:val="single" w:color="auto" w:sz="4" w:space="0"/>
              <w:right w:val="single" w:color="000000" w:sz="4" w:space="0"/>
            </w:tcBorders>
            <w:noWrap w:val="0"/>
            <w:vAlign w:val="center"/>
          </w:tcPr>
          <w:p w14:paraId="257B593A">
            <w:pPr>
              <w:widowControl/>
              <w:spacing w:line="360" w:lineRule="exact"/>
              <w:jc w:val="center"/>
              <w:rPr>
                <w:rFonts w:hint="default" w:ascii="仿宋_GB2312" w:hAnsi="仿宋_GB2312" w:eastAsia="仿宋_GB2312" w:cs="仿宋_GB2312"/>
                <w:sz w:val="20"/>
                <w:szCs w:val="20"/>
                <w:highlight w:val="none"/>
                <w:lang w:val="en-US"/>
              </w:rPr>
            </w:pPr>
            <w:r>
              <w:rPr>
                <w:rFonts w:hint="default" w:ascii="仿宋_GB2312" w:hAnsi="仿宋_GB2312" w:eastAsia="仿宋_GB2312" w:cs="仿宋_GB2312"/>
                <w:sz w:val="20"/>
                <w:szCs w:val="20"/>
                <w:highlight w:val="none"/>
                <w:lang w:val="en-US"/>
              </w:rPr>
              <w:t>6005.86</w:t>
            </w:r>
          </w:p>
        </w:tc>
        <w:tc>
          <w:tcPr>
            <w:tcW w:w="1583" w:type="dxa"/>
            <w:gridSpan w:val="2"/>
            <w:tcBorders>
              <w:top w:val="single" w:color="auto" w:sz="4" w:space="0"/>
              <w:left w:val="nil"/>
              <w:bottom w:val="single" w:color="auto" w:sz="4" w:space="0"/>
              <w:right w:val="single" w:color="000000" w:sz="4" w:space="0"/>
            </w:tcBorders>
            <w:noWrap w:val="0"/>
            <w:vAlign w:val="center"/>
          </w:tcPr>
          <w:p w14:paraId="0E0D6C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40535.01</w:t>
            </w:r>
          </w:p>
        </w:tc>
      </w:tr>
      <w:tr w14:paraId="5B573AE9">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07D36D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1804" w:type="dxa"/>
            <w:gridSpan w:val="2"/>
            <w:tcBorders>
              <w:top w:val="single" w:color="auto" w:sz="4" w:space="0"/>
              <w:left w:val="nil"/>
              <w:bottom w:val="single" w:color="auto" w:sz="4" w:space="0"/>
              <w:right w:val="single" w:color="000000" w:sz="4" w:space="0"/>
            </w:tcBorders>
            <w:shd w:val="clear" w:color="auto" w:fill="auto"/>
            <w:noWrap w:val="0"/>
            <w:vAlign w:val="center"/>
          </w:tcPr>
          <w:p w14:paraId="67C689E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188.5</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28AC33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187</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2745DFC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176.53</w:t>
            </w:r>
          </w:p>
        </w:tc>
      </w:tr>
      <w:tr w14:paraId="1D5A9B11">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17D6BB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1804" w:type="dxa"/>
            <w:gridSpan w:val="2"/>
            <w:tcBorders>
              <w:top w:val="single" w:color="auto" w:sz="4" w:space="0"/>
              <w:left w:val="nil"/>
              <w:bottom w:val="single" w:color="auto" w:sz="4" w:space="0"/>
              <w:right w:val="single" w:color="000000" w:sz="4" w:space="0"/>
            </w:tcBorders>
            <w:shd w:val="clear" w:color="auto" w:fill="auto"/>
            <w:noWrap w:val="0"/>
            <w:vAlign w:val="center"/>
          </w:tcPr>
          <w:p w14:paraId="6E194EE6">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116.29</w:t>
            </w:r>
            <w:r>
              <w:rPr>
                <w:rFonts w:hint="eastAsia" w:ascii="仿宋_GB2312" w:hAnsi="仿宋_GB2312" w:eastAsia="仿宋_GB2312" w:cs="仿宋_GB2312"/>
                <w:sz w:val="20"/>
                <w:szCs w:val="20"/>
                <w:highlight w:val="none"/>
              </w:rPr>
              <w:t>　</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62DF7234">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w:t>
            </w:r>
            <w:r>
              <w:rPr>
                <w:rFonts w:hint="eastAsia" w:ascii="仿宋_GB2312" w:hAnsi="仿宋_GB2312" w:eastAsia="仿宋_GB2312" w:cs="仿宋_GB2312"/>
                <w:sz w:val="20"/>
                <w:szCs w:val="20"/>
                <w:highlight w:val="none"/>
              </w:rPr>
              <w:t>　</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346781F2">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w:t>
            </w:r>
          </w:p>
        </w:tc>
      </w:tr>
      <w:tr w14:paraId="1EEE20A8">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0B53FAB7">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1804" w:type="dxa"/>
            <w:gridSpan w:val="2"/>
            <w:tcBorders>
              <w:top w:val="single" w:color="auto" w:sz="4" w:space="0"/>
              <w:left w:val="nil"/>
              <w:bottom w:val="single" w:color="auto" w:sz="4" w:space="0"/>
              <w:right w:val="single" w:color="000000" w:sz="4" w:space="0"/>
            </w:tcBorders>
            <w:noWrap w:val="0"/>
            <w:vAlign w:val="center"/>
          </w:tcPr>
          <w:p w14:paraId="1376E8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4845.94</w:t>
            </w:r>
          </w:p>
        </w:tc>
        <w:tc>
          <w:tcPr>
            <w:tcW w:w="1760" w:type="dxa"/>
            <w:gridSpan w:val="2"/>
            <w:tcBorders>
              <w:top w:val="single" w:color="auto" w:sz="4" w:space="0"/>
              <w:left w:val="nil"/>
              <w:bottom w:val="single" w:color="auto" w:sz="4" w:space="0"/>
              <w:right w:val="single" w:color="000000" w:sz="4" w:space="0"/>
            </w:tcBorders>
            <w:noWrap w:val="0"/>
            <w:vAlign w:val="center"/>
          </w:tcPr>
          <w:p w14:paraId="69DAEC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81355.14</w:t>
            </w:r>
          </w:p>
        </w:tc>
        <w:tc>
          <w:tcPr>
            <w:tcW w:w="1583" w:type="dxa"/>
            <w:gridSpan w:val="2"/>
            <w:tcBorders>
              <w:top w:val="single" w:color="auto" w:sz="4" w:space="0"/>
              <w:left w:val="nil"/>
              <w:bottom w:val="single" w:color="auto" w:sz="4" w:space="0"/>
              <w:right w:val="single" w:color="000000" w:sz="4" w:space="0"/>
            </w:tcBorders>
            <w:noWrap w:val="0"/>
            <w:vAlign w:val="center"/>
          </w:tcPr>
          <w:p w14:paraId="446DC6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40331.48　</w:t>
            </w:r>
          </w:p>
        </w:tc>
      </w:tr>
      <w:tr w14:paraId="6A1658AB">
        <w:tblPrEx>
          <w:tblCellMar>
            <w:top w:w="0" w:type="dxa"/>
            <w:left w:w="108" w:type="dxa"/>
            <w:bottom w:w="0" w:type="dxa"/>
            <w:right w:w="108" w:type="dxa"/>
          </w:tblCellMar>
        </w:tblPrEx>
        <w:trPr>
          <w:trHeight w:val="9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010EAC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3ADA42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(1)建设事务管理经费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7F6D8D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419.77</w:t>
            </w:r>
          </w:p>
        </w:tc>
        <w:tc>
          <w:tcPr>
            <w:tcW w:w="1760" w:type="dxa"/>
            <w:gridSpan w:val="2"/>
            <w:tcBorders>
              <w:top w:val="single" w:color="auto" w:sz="4" w:space="0"/>
              <w:left w:val="nil"/>
              <w:bottom w:val="single" w:color="auto" w:sz="4" w:space="0"/>
              <w:right w:val="single" w:color="000000" w:sz="4" w:space="0"/>
            </w:tcBorders>
            <w:noWrap w:val="0"/>
            <w:vAlign w:val="center"/>
          </w:tcPr>
          <w:p w14:paraId="761B5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309.91</w:t>
            </w:r>
          </w:p>
        </w:tc>
        <w:tc>
          <w:tcPr>
            <w:tcW w:w="1583" w:type="dxa"/>
            <w:gridSpan w:val="2"/>
            <w:tcBorders>
              <w:top w:val="single" w:color="auto" w:sz="4" w:space="0"/>
              <w:left w:val="nil"/>
              <w:bottom w:val="single" w:color="auto" w:sz="4" w:space="0"/>
              <w:right w:val="single" w:color="000000" w:sz="4" w:space="0"/>
            </w:tcBorders>
            <w:noWrap w:val="0"/>
            <w:vAlign w:val="center"/>
          </w:tcPr>
          <w:p w14:paraId="29D9A1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309.84</w:t>
            </w:r>
          </w:p>
        </w:tc>
      </w:tr>
      <w:tr w14:paraId="5CFAD111">
        <w:tblPrEx>
          <w:tblCellMar>
            <w:top w:w="0" w:type="dxa"/>
            <w:left w:w="108" w:type="dxa"/>
            <w:bottom w:w="0" w:type="dxa"/>
            <w:right w:w="108" w:type="dxa"/>
          </w:tblCellMar>
        </w:tblPrEx>
        <w:trPr>
          <w:trHeight w:val="55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290811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48C9E0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(2)施工图审查经费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527B75B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299.77</w:t>
            </w:r>
          </w:p>
        </w:tc>
        <w:tc>
          <w:tcPr>
            <w:tcW w:w="1760" w:type="dxa"/>
            <w:gridSpan w:val="2"/>
            <w:tcBorders>
              <w:top w:val="single" w:color="auto" w:sz="4" w:space="0"/>
              <w:left w:val="nil"/>
              <w:bottom w:val="single" w:color="auto" w:sz="4" w:space="0"/>
              <w:right w:val="single" w:color="000000" w:sz="4" w:space="0"/>
            </w:tcBorders>
            <w:noWrap w:val="0"/>
            <w:vAlign w:val="center"/>
          </w:tcPr>
          <w:p w14:paraId="2A8C41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300.23</w:t>
            </w:r>
          </w:p>
        </w:tc>
        <w:tc>
          <w:tcPr>
            <w:tcW w:w="1583" w:type="dxa"/>
            <w:gridSpan w:val="2"/>
            <w:tcBorders>
              <w:top w:val="single" w:color="auto" w:sz="4" w:space="0"/>
              <w:left w:val="nil"/>
              <w:bottom w:val="single" w:color="auto" w:sz="4" w:space="0"/>
              <w:right w:val="single" w:color="000000" w:sz="4" w:space="0"/>
            </w:tcBorders>
            <w:noWrap w:val="0"/>
            <w:vAlign w:val="center"/>
          </w:tcPr>
          <w:p w14:paraId="5C29E8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299.96</w:t>
            </w:r>
          </w:p>
        </w:tc>
      </w:tr>
      <w:tr w14:paraId="355923BE">
        <w:tblPrEx>
          <w:tblCellMar>
            <w:top w:w="0" w:type="dxa"/>
            <w:left w:w="108" w:type="dxa"/>
            <w:bottom w:w="0" w:type="dxa"/>
            <w:right w:w="108" w:type="dxa"/>
          </w:tblCellMar>
        </w:tblPrEx>
        <w:trPr>
          <w:trHeight w:val="64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6A291B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2ACB3B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防范化解房地产项目风险工作经费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1F008F22">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21.04</w:t>
            </w:r>
          </w:p>
        </w:tc>
        <w:tc>
          <w:tcPr>
            <w:tcW w:w="1760" w:type="dxa"/>
            <w:gridSpan w:val="2"/>
            <w:tcBorders>
              <w:top w:val="single" w:color="auto" w:sz="4" w:space="0"/>
              <w:left w:val="nil"/>
              <w:bottom w:val="single" w:color="auto" w:sz="4" w:space="0"/>
              <w:right w:val="single" w:color="000000" w:sz="4" w:space="0"/>
            </w:tcBorders>
            <w:noWrap w:val="0"/>
            <w:vAlign w:val="center"/>
          </w:tcPr>
          <w:p w14:paraId="0253A7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60.00</w:t>
            </w:r>
          </w:p>
        </w:tc>
        <w:tc>
          <w:tcPr>
            <w:tcW w:w="1583" w:type="dxa"/>
            <w:gridSpan w:val="2"/>
            <w:tcBorders>
              <w:top w:val="single" w:color="auto" w:sz="4" w:space="0"/>
              <w:left w:val="nil"/>
              <w:bottom w:val="single" w:color="auto" w:sz="4" w:space="0"/>
              <w:right w:val="single" w:color="000000" w:sz="4" w:space="0"/>
            </w:tcBorders>
            <w:noWrap w:val="0"/>
            <w:vAlign w:val="center"/>
          </w:tcPr>
          <w:p w14:paraId="2208DBA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55.91</w:t>
            </w:r>
          </w:p>
        </w:tc>
      </w:tr>
      <w:tr w14:paraId="740AB9FD">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02DE0C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676F87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采石场及砂石公司专项补助</w:t>
            </w:r>
          </w:p>
        </w:tc>
        <w:tc>
          <w:tcPr>
            <w:tcW w:w="1804" w:type="dxa"/>
            <w:gridSpan w:val="2"/>
            <w:tcBorders>
              <w:top w:val="single" w:color="auto" w:sz="4" w:space="0"/>
              <w:left w:val="nil"/>
              <w:bottom w:val="single" w:color="auto" w:sz="4" w:space="0"/>
              <w:right w:val="single" w:color="000000" w:sz="4" w:space="0"/>
            </w:tcBorders>
            <w:noWrap w:val="0"/>
            <w:vAlign w:val="center"/>
          </w:tcPr>
          <w:p w14:paraId="7E6E3E51">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12.60</w:t>
            </w:r>
          </w:p>
        </w:tc>
        <w:tc>
          <w:tcPr>
            <w:tcW w:w="1760" w:type="dxa"/>
            <w:gridSpan w:val="2"/>
            <w:tcBorders>
              <w:top w:val="single" w:color="auto" w:sz="4" w:space="0"/>
              <w:left w:val="nil"/>
              <w:bottom w:val="single" w:color="auto" w:sz="4" w:space="0"/>
              <w:right w:val="single" w:color="000000" w:sz="4" w:space="0"/>
            </w:tcBorders>
            <w:noWrap w:val="0"/>
            <w:vAlign w:val="center"/>
          </w:tcPr>
          <w:p w14:paraId="63D9AB4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22.91</w:t>
            </w:r>
          </w:p>
        </w:tc>
        <w:tc>
          <w:tcPr>
            <w:tcW w:w="1583" w:type="dxa"/>
            <w:gridSpan w:val="2"/>
            <w:tcBorders>
              <w:top w:val="single" w:color="auto" w:sz="4" w:space="0"/>
              <w:left w:val="nil"/>
              <w:bottom w:val="single" w:color="auto" w:sz="4" w:space="0"/>
              <w:right w:val="single" w:color="000000" w:sz="4" w:space="0"/>
            </w:tcBorders>
            <w:noWrap w:val="0"/>
            <w:vAlign w:val="center"/>
          </w:tcPr>
          <w:p w14:paraId="2D4041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4.99</w:t>
            </w:r>
          </w:p>
        </w:tc>
      </w:tr>
      <w:tr w14:paraId="4BD8BF01">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2A5A38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0CC4C8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lang w:val="en" w:eastAsia="zh-CN"/>
              </w:rPr>
              <w:t>居民自建房安全专项整治工作经费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30DB4D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467.17</w:t>
            </w:r>
          </w:p>
        </w:tc>
        <w:tc>
          <w:tcPr>
            <w:tcW w:w="1760" w:type="dxa"/>
            <w:gridSpan w:val="2"/>
            <w:tcBorders>
              <w:top w:val="single" w:color="auto" w:sz="4" w:space="0"/>
              <w:left w:val="nil"/>
              <w:bottom w:val="single" w:color="auto" w:sz="4" w:space="0"/>
              <w:right w:val="single" w:color="000000" w:sz="4" w:space="0"/>
            </w:tcBorders>
            <w:noWrap w:val="0"/>
            <w:vAlign w:val="center"/>
          </w:tcPr>
          <w:p w14:paraId="766A84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189.59</w:t>
            </w:r>
          </w:p>
        </w:tc>
        <w:tc>
          <w:tcPr>
            <w:tcW w:w="1583" w:type="dxa"/>
            <w:gridSpan w:val="2"/>
            <w:tcBorders>
              <w:top w:val="single" w:color="auto" w:sz="4" w:space="0"/>
              <w:left w:val="nil"/>
              <w:bottom w:val="single" w:color="auto" w:sz="4" w:space="0"/>
              <w:right w:val="single" w:color="000000" w:sz="4" w:space="0"/>
            </w:tcBorders>
            <w:noWrap w:val="0"/>
            <w:vAlign w:val="center"/>
          </w:tcPr>
          <w:p w14:paraId="413B01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188.15</w:t>
            </w:r>
          </w:p>
        </w:tc>
      </w:tr>
      <w:tr w14:paraId="32A4486E">
        <w:tblPrEx>
          <w:tblCellMar>
            <w:top w:w="0" w:type="dxa"/>
            <w:left w:w="108" w:type="dxa"/>
            <w:bottom w:w="0" w:type="dxa"/>
            <w:right w:w="108" w:type="dxa"/>
          </w:tblCellMar>
        </w:tblPrEx>
        <w:trPr>
          <w:trHeight w:val="56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652175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1E0AED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(6)历史文化名城保护经费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68F8E7B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68.43</w:t>
            </w:r>
          </w:p>
        </w:tc>
        <w:tc>
          <w:tcPr>
            <w:tcW w:w="1760" w:type="dxa"/>
            <w:gridSpan w:val="2"/>
            <w:tcBorders>
              <w:top w:val="single" w:color="auto" w:sz="4" w:space="0"/>
              <w:left w:val="nil"/>
              <w:bottom w:val="single" w:color="auto" w:sz="4" w:space="0"/>
              <w:right w:val="single" w:color="000000" w:sz="4" w:space="0"/>
            </w:tcBorders>
            <w:noWrap w:val="0"/>
            <w:vAlign w:val="center"/>
          </w:tcPr>
          <w:p w14:paraId="5A754C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118.04</w:t>
            </w:r>
          </w:p>
        </w:tc>
        <w:tc>
          <w:tcPr>
            <w:tcW w:w="1583" w:type="dxa"/>
            <w:gridSpan w:val="2"/>
            <w:tcBorders>
              <w:top w:val="single" w:color="auto" w:sz="4" w:space="0"/>
              <w:left w:val="nil"/>
              <w:bottom w:val="single" w:color="auto" w:sz="4" w:space="0"/>
              <w:right w:val="single" w:color="000000" w:sz="4" w:space="0"/>
            </w:tcBorders>
            <w:noWrap w:val="0"/>
            <w:vAlign w:val="center"/>
          </w:tcPr>
          <w:p w14:paraId="7A2FB8F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117.33</w:t>
            </w:r>
          </w:p>
        </w:tc>
      </w:tr>
      <w:tr w14:paraId="2B12589A">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2BC842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6650C3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(7)城建维护经费（物业立法）</w:t>
            </w:r>
          </w:p>
        </w:tc>
        <w:tc>
          <w:tcPr>
            <w:tcW w:w="1804" w:type="dxa"/>
            <w:gridSpan w:val="2"/>
            <w:tcBorders>
              <w:top w:val="single" w:color="auto" w:sz="4" w:space="0"/>
              <w:left w:val="nil"/>
              <w:bottom w:val="single" w:color="auto" w:sz="4" w:space="0"/>
              <w:right w:val="single" w:color="000000" w:sz="4" w:space="0"/>
            </w:tcBorders>
            <w:noWrap w:val="0"/>
            <w:vAlign w:val="center"/>
          </w:tcPr>
          <w:p w14:paraId="693528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032828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19.45</w:t>
            </w:r>
          </w:p>
        </w:tc>
        <w:tc>
          <w:tcPr>
            <w:tcW w:w="1583" w:type="dxa"/>
            <w:gridSpan w:val="2"/>
            <w:tcBorders>
              <w:top w:val="single" w:color="auto" w:sz="4" w:space="0"/>
              <w:left w:val="nil"/>
              <w:bottom w:val="single" w:color="auto" w:sz="4" w:space="0"/>
              <w:right w:val="single" w:color="000000" w:sz="4" w:space="0"/>
            </w:tcBorders>
            <w:noWrap w:val="0"/>
            <w:vAlign w:val="center"/>
          </w:tcPr>
          <w:p w14:paraId="1A674DD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19.45</w:t>
            </w:r>
          </w:p>
        </w:tc>
      </w:tr>
      <w:tr w14:paraId="396FAA03">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3FA7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7F8287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(8)预防雨雪冰冻灾害应急处置经费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3721BC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687F4B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378.00</w:t>
            </w:r>
          </w:p>
        </w:tc>
        <w:tc>
          <w:tcPr>
            <w:tcW w:w="1583" w:type="dxa"/>
            <w:gridSpan w:val="2"/>
            <w:tcBorders>
              <w:top w:val="single" w:color="auto" w:sz="4" w:space="0"/>
              <w:left w:val="nil"/>
              <w:bottom w:val="single" w:color="auto" w:sz="4" w:space="0"/>
              <w:right w:val="single" w:color="000000" w:sz="4" w:space="0"/>
            </w:tcBorders>
            <w:noWrap w:val="0"/>
            <w:vAlign w:val="center"/>
          </w:tcPr>
          <w:p w14:paraId="613539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378.00</w:t>
            </w:r>
          </w:p>
        </w:tc>
      </w:tr>
      <w:tr w14:paraId="0D910F31">
        <w:tblPrEx>
          <w:tblCellMar>
            <w:top w:w="0" w:type="dxa"/>
            <w:left w:w="108" w:type="dxa"/>
            <w:bottom w:w="0" w:type="dxa"/>
            <w:right w:w="108" w:type="dxa"/>
          </w:tblCellMar>
        </w:tblPrEx>
        <w:trPr>
          <w:trHeight w:val="584" w:hRule="atLeast"/>
          <w:jc w:val="center"/>
        </w:trPr>
        <w:tc>
          <w:tcPr>
            <w:tcW w:w="1840" w:type="dxa"/>
            <w:tcBorders>
              <w:top w:val="nil"/>
              <w:left w:val="single" w:color="auto" w:sz="4" w:space="0"/>
              <w:bottom w:val="single" w:color="auto" w:sz="4" w:space="0"/>
              <w:right w:val="single" w:color="auto" w:sz="4" w:space="0"/>
            </w:tcBorders>
            <w:noWrap w:val="0"/>
            <w:vAlign w:val="center"/>
          </w:tcPr>
          <w:p w14:paraId="032AA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6F9AF8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(9)重大项目前期工作经费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629D73D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4F90A2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200.00</w:t>
            </w:r>
          </w:p>
        </w:tc>
        <w:tc>
          <w:tcPr>
            <w:tcW w:w="1583" w:type="dxa"/>
            <w:gridSpan w:val="2"/>
            <w:tcBorders>
              <w:top w:val="single" w:color="auto" w:sz="4" w:space="0"/>
              <w:left w:val="nil"/>
              <w:bottom w:val="single" w:color="auto" w:sz="4" w:space="0"/>
              <w:right w:val="single" w:color="000000" w:sz="4" w:space="0"/>
            </w:tcBorders>
            <w:noWrap w:val="0"/>
            <w:vAlign w:val="center"/>
          </w:tcPr>
          <w:p w14:paraId="491605A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sz w:val="20"/>
                <w:szCs w:val="20"/>
                <w:highlight w:val="none"/>
                <w:lang w:val="en-US" w:eastAsia="zh-CN"/>
              </w:rPr>
              <w:t>148.78</w:t>
            </w:r>
          </w:p>
        </w:tc>
      </w:tr>
      <w:tr w14:paraId="554FEE91">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4DBD84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380971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(10)求索西路项目(发展改革委安排的基建项目</w:t>
            </w:r>
          </w:p>
        </w:tc>
        <w:tc>
          <w:tcPr>
            <w:tcW w:w="1804" w:type="dxa"/>
            <w:gridSpan w:val="2"/>
            <w:tcBorders>
              <w:top w:val="single" w:color="auto" w:sz="4" w:space="0"/>
              <w:left w:val="nil"/>
              <w:bottom w:val="single" w:color="auto" w:sz="4" w:space="0"/>
              <w:right w:val="single" w:color="000000" w:sz="4" w:space="0"/>
            </w:tcBorders>
            <w:noWrap w:val="0"/>
            <w:vAlign w:val="center"/>
          </w:tcPr>
          <w:p w14:paraId="18C87FA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456209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1600.00</w:t>
            </w:r>
          </w:p>
        </w:tc>
        <w:tc>
          <w:tcPr>
            <w:tcW w:w="1583" w:type="dxa"/>
            <w:gridSpan w:val="2"/>
            <w:tcBorders>
              <w:top w:val="single" w:color="auto" w:sz="4" w:space="0"/>
              <w:left w:val="nil"/>
              <w:bottom w:val="single" w:color="auto" w:sz="4" w:space="0"/>
              <w:right w:val="single" w:color="000000" w:sz="4" w:space="0"/>
            </w:tcBorders>
            <w:noWrap w:val="0"/>
            <w:vAlign w:val="center"/>
          </w:tcPr>
          <w:p w14:paraId="014808C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74.00</w:t>
            </w:r>
          </w:p>
        </w:tc>
      </w:tr>
      <w:tr w14:paraId="7BC8FF0A">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000000" w:sz="4" w:space="0"/>
            </w:tcBorders>
            <w:noWrap w:val="0"/>
            <w:vAlign w:val="center"/>
          </w:tcPr>
          <w:p w14:paraId="26B22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single" w:color="auto" w:sz="4" w:space="0"/>
              <w:left w:val="single" w:color="000000" w:sz="4" w:space="0"/>
              <w:bottom w:val="single" w:color="auto" w:sz="4" w:space="0"/>
              <w:right w:val="single" w:color="auto" w:sz="4" w:space="0"/>
            </w:tcBorders>
            <w:noWrap w:val="0"/>
            <w:vAlign w:val="center"/>
          </w:tcPr>
          <w:p w14:paraId="686DCB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(11)城市管网及污水处理补助资金</w:t>
            </w:r>
          </w:p>
        </w:tc>
        <w:tc>
          <w:tcPr>
            <w:tcW w:w="1804" w:type="dxa"/>
            <w:gridSpan w:val="2"/>
            <w:tcBorders>
              <w:top w:val="single" w:color="auto" w:sz="4" w:space="0"/>
              <w:left w:val="nil"/>
              <w:bottom w:val="single" w:color="auto" w:sz="4" w:space="0"/>
              <w:right w:val="single" w:color="000000" w:sz="4" w:space="0"/>
            </w:tcBorders>
            <w:noWrap w:val="0"/>
            <w:vAlign w:val="center"/>
          </w:tcPr>
          <w:p w14:paraId="2088D3A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1629.28</w:t>
            </w:r>
          </w:p>
        </w:tc>
        <w:tc>
          <w:tcPr>
            <w:tcW w:w="1760" w:type="dxa"/>
            <w:gridSpan w:val="2"/>
            <w:tcBorders>
              <w:top w:val="single" w:color="auto" w:sz="4" w:space="0"/>
              <w:left w:val="nil"/>
              <w:bottom w:val="single" w:color="auto" w:sz="4" w:space="0"/>
              <w:right w:val="single" w:color="000000" w:sz="4" w:space="0"/>
            </w:tcBorders>
            <w:noWrap w:val="0"/>
            <w:vAlign w:val="center"/>
          </w:tcPr>
          <w:p w14:paraId="65B903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1684.23</w:t>
            </w:r>
          </w:p>
        </w:tc>
        <w:tc>
          <w:tcPr>
            <w:tcW w:w="1583" w:type="dxa"/>
            <w:gridSpan w:val="2"/>
            <w:tcBorders>
              <w:top w:val="single" w:color="auto" w:sz="4" w:space="0"/>
              <w:left w:val="nil"/>
              <w:bottom w:val="single" w:color="auto" w:sz="4" w:space="0"/>
              <w:right w:val="single" w:color="000000" w:sz="4" w:space="0"/>
            </w:tcBorders>
            <w:noWrap w:val="0"/>
            <w:vAlign w:val="center"/>
          </w:tcPr>
          <w:p w14:paraId="209C56E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724.4</w:t>
            </w:r>
          </w:p>
        </w:tc>
      </w:tr>
      <w:tr w14:paraId="77B8589C">
        <w:tblPrEx>
          <w:tblCellMar>
            <w:top w:w="0" w:type="dxa"/>
            <w:left w:w="108" w:type="dxa"/>
            <w:bottom w:w="0" w:type="dxa"/>
            <w:right w:w="108" w:type="dxa"/>
          </w:tblCellMar>
        </w:tblPrEx>
        <w:trPr>
          <w:trHeight w:val="585"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2F345E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A4BE0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(12)城乡建设引导资金</w:t>
            </w:r>
          </w:p>
        </w:tc>
        <w:tc>
          <w:tcPr>
            <w:tcW w:w="1804" w:type="dxa"/>
            <w:gridSpan w:val="2"/>
            <w:tcBorders>
              <w:top w:val="single" w:color="auto" w:sz="4" w:space="0"/>
              <w:left w:val="nil"/>
              <w:bottom w:val="single" w:color="auto" w:sz="4" w:space="0"/>
              <w:right w:val="single" w:color="000000" w:sz="4" w:space="0"/>
            </w:tcBorders>
            <w:noWrap w:val="0"/>
            <w:vAlign w:val="center"/>
          </w:tcPr>
          <w:p w14:paraId="543E89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95.06</w:t>
            </w:r>
          </w:p>
        </w:tc>
        <w:tc>
          <w:tcPr>
            <w:tcW w:w="1760" w:type="dxa"/>
            <w:gridSpan w:val="2"/>
            <w:tcBorders>
              <w:top w:val="single" w:color="auto" w:sz="4" w:space="0"/>
              <w:left w:val="nil"/>
              <w:bottom w:val="single" w:color="auto" w:sz="4" w:space="0"/>
              <w:right w:val="single" w:color="000000" w:sz="4" w:space="0"/>
            </w:tcBorders>
            <w:noWrap w:val="0"/>
            <w:vAlign w:val="center"/>
          </w:tcPr>
          <w:p w14:paraId="1B1F281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14.04</w:t>
            </w:r>
          </w:p>
        </w:tc>
        <w:tc>
          <w:tcPr>
            <w:tcW w:w="1583" w:type="dxa"/>
            <w:gridSpan w:val="2"/>
            <w:tcBorders>
              <w:top w:val="single" w:color="auto" w:sz="4" w:space="0"/>
              <w:left w:val="nil"/>
              <w:bottom w:val="single" w:color="auto" w:sz="4" w:space="0"/>
              <w:right w:val="single" w:color="000000" w:sz="4" w:space="0"/>
            </w:tcBorders>
            <w:noWrap w:val="0"/>
            <w:vAlign w:val="center"/>
          </w:tcPr>
          <w:p w14:paraId="7E247F6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14.04</w:t>
            </w:r>
          </w:p>
        </w:tc>
      </w:tr>
      <w:tr w14:paraId="4AA461D7">
        <w:tblPrEx>
          <w:tblCellMar>
            <w:top w:w="0" w:type="dxa"/>
            <w:left w:w="108" w:type="dxa"/>
            <w:bottom w:w="0" w:type="dxa"/>
            <w:right w:w="108" w:type="dxa"/>
          </w:tblCellMar>
        </w:tblPrEx>
        <w:trPr>
          <w:trHeight w:val="0" w:hRule="atLeast"/>
          <w:jc w:val="center"/>
        </w:trPr>
        <w:tc>
          <w:tcPr>
            <w:tcW w:w="1840" w:type="dxa"/>
            <w:tcBorders>
              <w:top w:val="nil"/>
              <w:left w:val="single" w:color="auto" w:sz="4" w:space="0"/>
              <w:bottom w:val="single" w:color="auto" w:sz="4" w:space="0"/>
              <w:right w:val="single" w:color="auto" w:sz="4" w:space="0"/>
            </w:tcBorders>
            <w:noWrap w:val="0"/>
            <w:vAlign w:val="center"/>
          </w:tcPr>
          <w:p w14:paraId="6B3262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86" w:type="dxa"/>
            <w:tcBorders>
              <w:top w:val="nil"/>
              <w:left w:val="single" w:color="auto" w:sz="4" w:space="0"/>
              <w:bottom w:val="single" w:color="auto" w:sz="4" w:space="0"/>
              <w:right w:val="single" w:color="auto" w:sz="4" w:space="0"/>
            </w:tcBorders>
            <w:noWrap w:val="0"/>
            <w:vAlign w:val="center"/>
          </w:tcPr>
          <w:p w14:paraId="046C9C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(13)企业军转干部资金</w:t>
            </w:r>
          </w:p>
        </w:tc>
        <w:tc>
          <w:tcPr>
            <w:tcW w:w="1804" w:type="dxa"/>
            <w:gridSpan w:val="2"/>
            <w:tcBorders>
              <w:top w:val="single" w:color="auto" w:sz="4" w:space="0"/>
              <w:left w:val="nil"/>
              <w:bottom w:val="single" w:color="auto" w:sz="4" w:space="0"/>
              <w:right w:val="single" w:color="000000" w:sz="4" w:space="0"/>
            </w:tcBorders>
            <w:noWrap w:val="0"/>
            <w:vAlign w:val="center"/>
          </w:tcPr>
          <w:p w14:paraId="1130B54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23.11</w:t>
            </w:r>
          </w:p>
        </w:tc>
        <w:tc>
          <w:tcPr>
            <w:tcW w:w="1760" w:type="dxa"/>
            <w:gridSpan w:val="2"/>
            <w:tcBorders>
              <w:top w:val="single" w:color="auto" w:sz="4" w:space="0"/>
              <w:left w:val="nil"/>
              <w:bottom w:val="single" w:color="auto" w:sz="4" w:space="0"/>
              <w:right w:val="single" w:color="000000" w:sz="4" w:space="0"/>
            </w:tcBorders>
            <w:noWrap w:val="0"/>
            <w:vAlign w:val="center"/>
          </w:tcPr>
          <w:p w14:paraId="4789610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w:t>
            </w:r>
          </w:p>
        </w:tc>
        <w:tc>
          <w:tcPr>
            <w:tcW w:w="1583" w:type="dxa"/>
            <w:gridSpan w:val="2"/>
            <w:tcBorders>
              <w:top w:val="single" w:color="auto" w:sz="4" w:space="0"/>
              <w:left w:val="nil"/>
              <w:bottom w:val="single" w:color="auto" w:sz="4" w:space="0"/>
              <w:right w:val="single" w:color="000000" w:sz="4" w:space="0"/>
            </w:tcBorders>
            <w:noWrap w:val="0"/>
            <w:vAlign w:val="center"/>
          </w:tcPr>
          <w:p w14:paraId="279DCC6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w:t>
            </w:r>
          </w:p>
        </w:tc>
      </w:tr>
      <w:tr w14:paraId="5190DB32">
        <w:tblPrEx>
          <w:tblCellMar>
            <w:top w:w="0" w:type="dxa"/>
            <w:left w:w="108" w:type="dxa"/>
            <w:bottom w:w="0" w:type="dxa"/>
            <w:right w:w="108" w:type="dxa"/>
          </w:tblCellMar>
        </w:tblPrEx>
        <w:trPr>
          <w:trHeight w:val="552"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20287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CF501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(14)建设档案事务管理经费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4799FB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89.86</w:t>
            </w:r>
          </w:p>
        </w:tc>
        <w:tc>
          <w:tcPr>
            <w:tcW w:w="1760" w:type="dxa"/>
            <w:gridSpan w:val="2"/>
            <w:tcBorders>
              <w:top w:val="single" w:color="auto" w:sz="4" w:space="0"/>
              <w:left w:val="nil"/>
              <w:bottom w:val="single" w:color="auto" w:sz="4" w:space="0"/>
              <w:right w:val="single" w:color="000000" w:sz="4" w:space="0"/>
            </w:tcBorders>
            <w:noWrap w:val="0"/>
            <w:vAlign w:val="center"/>
          </w:tcPr>
          <w:p w14:paraId="1B74731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120.89</w:t>
            </w:r>
          </w:p>
        </w:tc>
        <w:tc>
          <w:tcPr>
            <w:tcW w:w="1583" w:type="dxa"/>
            <w:gridSpan w:val="2"/>
            <w:tcBorders>
              <w:top w:val="single" w:color="auto" w:sz="4" w:space="0"/>
              <w:left w:val="nil"/>
              <w:bottom w:val="single" w:color="auto" w:sz="4" w:space="0"/>
              <w:right w:val="single" w:color="000000" w:sz="4" w:space="0"/>
            </w:tcBorders>
            <w:noWrap w:val="0"/>
            <w:vAlign w:val="center"/>
          </w:tcPr>
          <w:p w14:paraId="649078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120.89</w:t>
            </w:r>
          </w:p>
        </w:tc>
      </w:tr>
      <w:tr w14:paraId="4B947959">
        <w:tblPrEx>
          <w:tblCellMar>
            <w:top w:w="0" w:type="dxa"/>
            <w:left w:w="108" w:type="dxa"/>
            <w:bottom w:w="0" w:type="dxa"/>
            <w:right w:w="108" w:type="dxa"/>
          </w:tblCellMar>
        </w:tblPrEx>
        <w:trPr>
          <w:trHeight w:val="557"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48718C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95AB0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(15)城市管网及污水处理补助</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7EC84E6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440.08</w:t>
            </w:r>
          </w:p>
        </w:tc>
        <w:tc>
          <w:tcPr>
            <w:tcW w:w="1760" w:type="dxa"/>
            <w:gridSpan w:val="2"/>
            <w:tcBorders>
              <w:top w:val="single" w:color="auto" w:sz="4" w:space="0"/>
              <w:left w:val="nil"/>
              <w:bottom w:val="single" w:color="auto" w:sz="4" w:space="0"/>
              <w:right w:val="single" w:color="000000" w:sz="4" w:space="0"/>
            </w:tcBorders>
            <w:noWrap w:val="0"/>
            <w:vAlign w:val="center"/>
          </w:tcPr>
          <w:p w14:paraId="62F5D9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1290.92</w:t>
            </w:r>
          </w:p>
        </w:tc>
        <w:tc>
          <w:tcPr>
            <w:tcW w:w="1583" w:type="dxa"/>
            <w:gridSpan w:val="2"/>
            <w:tcBorders>
              <w:top w:val="single" w:color="auto" w:sz="4" w:space="0"/>
              <w:left w:val="nil"/>
              <w:bottom w:val="single" w:color="auto" w:sz="4" w:space="0"/>
              <w:right w:val="single" w:color="000000" w:sz="4" w:space="0"/>
            </w:tcBorders>
            <w:noWrap w:val="0"/>
            <w:vAlign w:val="center"/>
          </w:tcPr>
          <w:p w14:paraId="2C22D6D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409.89</w:t>
            </w:r>
          </w:p>
        </w:tc>
      </w:tr>
      <w:tr w14:paraId="202F86FE">
        <w:tblPrEx>
          <w:tblCellMar>
            <w:top w:w="0" w:type="dxa"/>
            <w:left w:w="108" w:type="dxa"/>
            <w:bottom w:w="0" w:type="dxa"/>
            <w:right w:w="108" w:type="dxa"/>
          </w:tblCellMar>
        </w:tblPrEx>
        <w:trPr>
          <w:trHeight w:val="557"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06AA04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BD2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(16)城乡建设事务管理经费</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67F5507F">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color w:val="000000"/>
                <w:sz w:val="20"/>
                <w:szCs w:val="20"/>
              </w:rPr>
              <w:t>143.59</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45366682">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156</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1624D330">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148.15</w:t>
            </w:r>
          </w:p>
        </w:tc>
      </w:tr>
      <w:tr w14:paraId="61969CE3">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6FEB2E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2E7F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(17)2023年结转指标</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513DAAB3">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0</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12A0D26F">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55.76</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52F40CF2">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55.76</w:t>
            </w:r>
          </w:p>
        </w:tc>
      </w:tr>
      <w:tr w14:paraId="49AC92F0">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1AEDD9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07B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(18)2024年其他资金（包含征收项目管理经费，党建工作经费）</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5988403E">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0</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0E63BE48">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262.23</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5A824F6C">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193.72</w:t>
            </w:r>
          </w:p>
        </w:tc>
      </w:tr>
      <w:tr w14:paraId="69B4D0C4">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03536F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69F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(19)城市管网及污水补助资金（包含西环线项目，青年路小学项目，市委大院项目，市人大项目，洞庭大桥项目，306省道九华山项目，市城区地下综合管线普查和信息系统建设项目，海绵城市监测平台二期）</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6BFDBA40">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783.97</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6C47B753">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18746.11</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2F27272E">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17122.71</w:t>
            </w:r>
          </w:p>
        </w:tc>
      </w:tr>
      <w:tr w14:paraId="4150AE01">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45431E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7A7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(20)恒大保交楼项目</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36BEC5A8">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0</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75DF8BD0">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4000</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6F2EACE7">
            <w:pPr>
              <w:widowControl/>
              <w:spacing w:line="36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2848.15</w:t>
            </w:r>
          </w:p>
        </w:tc>
      </w:tr>
      <w:tr w14:paraId="411295F8">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667BF0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岳阳市城乡建设事务中心</w:t>
            </w:r>
          </w:p>
        </w:tc>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502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地下管网及设施专项资金（包含南津港污水处理厂及配套污水管网项目，罗家坡污水处理厂及配套污水管网项目，南京港片区地下管网改造项目，马壕片区排水防涝设施建设项目，金东门片区排水防涝建设项目）</w:t>
            </w:r>
          </w:p>
        </w:tc>
        <w:tc>
          <w:tcPr>
            <w:tcW w:w="1804"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14:paraId="10B9581D">
            <w:pPr>
              <w:widowControl/>
              <w:spacing w:line="36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0</w:t>
            </w:r>
          </w:p>
        </w:tc>
        <w:tc>
          <w:tcPr>
            <w:tcW w:w="1760" w:type="dxa"/>
            <w:gridSpan w:val="2"/>
            <w:tcBorders>
              <w:top w:val="single" w:color="auto" w:sz="4" w:space="0"/>
              <w:left w:val="nil"/>
              <w:bottom w:val="single" w:color="auto" w:sz="4" w:space="0"/>
              <w:right w:val="single" w:color="000000" w:sz="4" w:space="0"/>
            </w:tcBorders>
            <w:shd w:val="clear" w:color="auto" w:fill="auto"/>
            <w:noWrap w:val="0"/>
            <w:vAlign w:val="center"/>
          </w:tcPr>
          <w:p w14:paraId="36FFD4E0">
            <w:pPr>
              <w:widowControl/>
              <w:spacing w:line="36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51073</w:t>
            </w:r>
          </w:p>
        </w:tc>
        <w:tc>
          <w:tcPr>
            <w:tcW w:w="1583" w:type="dxa"/>
            <w:gridSpan w:val="2"/>
            <w:tcBorders>
              <w:top w:val="single" w:color="auto" w:sz="4" w:space="0"/>
              <w:left w:val="nil"/>
              <w:bottom w:val="single" w:color="auto" w:sz="4" w:space="0"/>
              <w:right w:val="single" w:color="000000" w:sz="4" w:space="0"/>
            </w:tcBorders>
            <w:shd w:val="clear" w:color="auto" w:fill="auto"/>
            <w:noWrap w:val="0"/>
            <w:vAlign w:val="center"/>
          </w:tcPr>
          <w:p w14:paraId="4054F5A4">
            <w:pPr>
              <w:widowControl/>
              <w:spacing w:line="36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16550</w:t>
            </w:r>
          </w:p>
        </w:tc>
      </w:tr>
      <w:tr w14:paraId="37A6D89A">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7A56CD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岳阳市污水处理监督中心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2F4058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w:t>
            </w:r>
            <w:r>
              <w:rPr>
                <w:rFonts w:hint="eastAsia" w:ascii="仿宋_GB2312" w:hAnsi="仿宋_GB2312" w:eastAsia="仿宋_GB2312" w:cs="仿宋_GB2312"/>
                <w:sz w:val="20"/>
                <w:szCs w:val="20"/>
                <w:highlight w:val="none"/>
              </w:rPr>
              <w:t>市污水处理监督中心运行经费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3A8C6DB6">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128.55</w:t>
            </w:r>
          </w:p>
        </w:tc>
        <w:tc>
          <w:tcPr>
            <w:tcW w:w="1760" w:type="dxa"/>
            <w:gridSpan w:val="2"/>
            <w:tcBorders>
              <w:top w:val="single" w:color="auto" w:sz="4" w:space="0"/>
              <w:left w:val="nil"/>
              <w:bottom w:val="single" w:color="auto" w:sz="4" w:space="0"/>
              <w:right w:val="single" w:color="000000" w:sz="4" w:space="0"/>
            </w:tcBorders>
            <w:noWrap w:val="0"/>
            <w:vAlign w:val="center"/>
          </w:tcPr>
          <w:p w14:paraId="5BDE9EEA">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215.99</w:t>
            </w:r>
          </w:p>
        </w:tc>
        <w:tc>
          <w:tcPr>
            <w:tcW w:w="1583" w:type="dxa"/>
            <w:gridSpan w:val="2"/>
            <w:tcBorders>
              <w:top w:val="single" w:color="auto" w:sz="4" w:space="0"/>
              <w:left w:val="nil"/>
              <w:bottom w:val="single" w:color="auto" w:sz="4" w:space="0"/>
              <w:right w:val="single" w:color="000000" w:sz="4" w:space="0"/>
            </w:tcBorders>
            <w:noWrap w:val="0"/>
            <w:vAlign w:val="center"/>
          </w:tcPr>
          <w:p w14:paraId="3614F131">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143.76</w:t>
            </w:r>
          </w:p>
        </w:tc>
      </w:tr>
      <w:tr w14:paraId="6B74E1B0">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51B772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岳阳市污水处理监督中心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21E24B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w:t>
            </w:r>
            <w:r>
              <w:rPr>
                <w:rFonts w:hint="eastAsia" w:ascii="仿宋_GB2312" w:hAnsi="仿宋_GB2312" w:eastAsia="仿宋_GB2312" w:cs="仿宋_GB2312"/>
                <w:sz w:val="20"/>
                <w:szCs w:val="20"/>
                <w:highlight w:val="none"/>
              </w:rPr>
              <w:t>城市管网及污水处理补助（污水处理监督系统）</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047462BB">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146.69</w:t>
            </w:r>
          </w:p>
        </w:tc>
        <w:tc>
          <w:tcPr>
            <w:tcW w:w="1760" w:type="dxa"/>
            <w:gridSpan w:val="2"/>
            <w:tcBorders>
              <w:top w:val="single" w:color="auto" w:sz="4" w:space="0"/>
              <w:left w:val="nil"/>
              <w:bottom w:val="single" w:color="auto" w:sz="4" w:space="0"/>
              <w:right w:val="single" w:color="000000" w:sz="4" w:space="0"/>
            </w:tcBorders>
            <w:noWrap w:val="0"/>
            <w:vAlign w:val="center"/>
          </w:tcPr>
          <w:p w14:paraId="2CC60B39">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213.31</w:t>
            </w:r>
          </w:p>
        </w:tc>
        <w:tc>
          <w:tcPr>
            <w:tcW w:w="1583" w:type="dxa"/>
            <w:gridSpan w:val="2"/>
            <w:tcBorders>
              <w:top w:val="single" w:color="auto" w:sz="4" w:space="0"/>
              <w:left w:val="nil"/>
              <w:bottom w:val="single" w:color="auto" w:sz="4" w:space="0"/>
              <w:right w:val="single" w:color="000000" w:sz="4" w:space="0"/>
            </w:tcBorders>
            <w:noWrap w:val="0"/>
            <w:vAlign w:val="center"/>
          </w:tcPr>
          <w:p w14:paraId="1F1ABCCF">
            <w:pPr>
              <w:widowControl/>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123.13</w:t>
            </w:r>
          </w:p>
        </w:tc>
      </w:tr>
      <w:tr w14:paraId="43DF5F22">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7D3654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岳阳市绿色建筑产业发展服务中心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6F9B0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可再生能源，绿色建筑产业发展配套资金</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2752C65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4BA315A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1583" w:type="dxa"/>
            <w:gridSpan w:val="2"/>
            <w:tcBorders>
              <w:top w:val="single" w:color="auto" w:sz="4" w:space="0"/>
              <w:left w:val="nil"/>
              <w:bottom w:val="single" w:color="auto" w:sz="4" w:space="0"/>
              <w:right w:val="single" w:color="000000" w:sz="4" w:space="0"/>
            </w:tcBorders>
            <w:noWrap w:val="0"/>
            <w:vAlign w:val="center"/>
          </w:tcPr>
          <w:p w14:paraId="69865F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41.25</w:t>
            </w:r>
          </w:p>
        </w:tc>
      </w:tr>
      <w:tr w14:paraId="01C105B8">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1CDF20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岳阳市绿色建筑产业发展服务中心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72C02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中心城区6家烧制建筑用砖生产企业关停退出奖励</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5FEE38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324A92F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c>
          <w:tcPr>
            <w:tcW w:w="1583" w:type="dxa"/>
            <w:gridSpan w:val="2"/>
            <w:tcBorders>
              <w:top w:val="single" w:color="auto" w:sz="4" w:space="0"/>
              <w:left w:val="nil"/>
              <w:bottom w:val="single" w:color="auto" w:sz="4" w:space="0"/>
              <w:right w:val="single" w:color="000000" w:sz="4" w:space="0"/>
            </w:tcBorders>
            <w:noWrap w:val="0"/>
            <w:vAlign w:val="center"/>
          </w:tcPr>
          <w:p w14:paraId="6B15A9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w:t>
            </w:r>
          </w:p>
        </w:tc>
      </w:tr>
      <w:tr w14:paraId="27F7ED48">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40B522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岳阳市房地产市场服务中心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C8EC9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(26)房产开发事务管理经费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400741D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16.49</w:t>
            </w:r>
          </w:p>
        </w:tc>
        <w:tc>
          <w:tcPr>
            <w:tcW w:w="1760" w:type="dxa"/>
            <w:gridSpan w:val="2"/>
            <w:tcBorders>
              <w:top w:val="single" w:color="auto" w:sz="4" w:space="0"/>
              <w:left w:val="nil"/>
              <w:bottom w:val="single" w:color="auto" w:sz="4" w:space="0"/>
              <w:right w:val="single" w:color="000000" w:sz="4" w:space="0"/>
            </w:tcBorders>
            <w:noWrap w:val="0"/>
            <w:vAlign w:val="center"/>
          </w:tcPr>
          <w:p w14:paraId="580393F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cs="宋体"/>
                <w:i w:val="0"/>
                <w:iCs w:val="0"/>
                <w:color w:val="000000"/>
                <w:kern w:val="0"/>
                <w:sz w:val="18"/>
                <w:szCs w:val="18"/>
                <w:u w:val="none"/>
                <w:lang w:val="en-US" w:eastAsia="zh-CN" w:bidi="ar"/>
              </w:rPr>
              <w:t>36</w:t>
            </w:r>
          </w:p>
        </w:tc>
        <w:tc>
          <w:tcPr>
            <w:tcW w:w="1583" w:type="dxa"/>
            <w:gridSpan w:val="2"/>
            <w:tcBorders>
              <w:top w:val="single" w:color="auto" w:sz="4" w:space="0"/>
              <w:left w:val="nil"/>
              <w:bottom w:val="single" w:color="auto" w:sz="4" w:space="0"/>
              <w:right w:val="single" w:color="000000" w:sz="4" w:space="0"/>
            </w:tcBorders>
            <w:noWrap w:val="0"/>
            <w:vAlign w:val="center"/>
          </w:tcPr>
          <w:p w14:paraId="227F0C9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27.64</w:t>
            </w:r>
          </w:p>
        </w:tc>
      </w:tr>
      <w:tr w14:paraId="1A820C43">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440857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岳阳市房地产市场服务中心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CA522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(27)项目资本金</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0BE979DE">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宋体" w:hAnsi="宋体" w:eastAsia="宋体" w:cs="宋体"/>
                <w:i w:val="0"/>
                <w:iCs w:val="0"/>
                <w:color w:val="000000"/>
                <w:kern w:val="0"/>
                <w:sz w:val="18"/>
                <w:szCs w:val="18"/>
                <w:u w:val="none"/>
                <w:lang w:val="en-US" w:eastAsia="zh-CN" w:bidi="ar"/>
              </w:rPr>
              <w:t>60.48</w:t>
            </w:r>
          </w:p>
        </w:tc>
        <w:tc>
          <w:tcPr>
            <w:tcW w:w="1760" w:type="dxa"/>
            <w:gridSpan w:val="2"/>
            <w:tcBorders>
              <w:top w:val="single" w:color="auto" w:sz="4" w:space="0"/>
              <w:left w:val="nil"/>
              <w:bottom w:val="single" w:color="auto" w:sz="4" w:space="0"/>
              <w:right w:val="single" w:color="000000" w:sz="4" w:space="0"/>
            </w:tcBorders>
            <w:noWrap w:val="0"/>
            <w:vAlign w:val="center"/>
          </w:tcPr>
          <w:p w14:paraId="7079434B">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91.51</w:t>
            </w:r>
          </w:p>
        </w:tc>
        <w:tc>
          <w:tcPr>
            <w:tcW w:w="1583" w:type="dxa"/>
            <w:gridSpan w:val="2"/>
            <w:tcBorders>
              <w:top w:val="single" w:color="auto" w:sz="4" w:space="0"/>
              <w:left w:val="nil"/>
              <w:bottom w:val="single" w:color="auto" w:sz="4" w:space="0"/>
              <w:right w:val="single" w:color="000000" w:sz="4" w:space="0"/>
            </w:tcBorders>
            <w:noWrap w:val="0"/>
            <w:vAlign w:val="center"/>
          </w:tcPr>
          <w:p w14:paraId="6F06E62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cs="宋体"/>
                <w:i w:val="0"/>
                <w:iCs w:val="0"/>
                <w:color w:val="000000"/>
                <w:kern w:val="0"/>
                <w:sz w:val="18"/>
                <w:szCs w:val="18"/>
                <w:u w:val="none"/>
                <w:lang w:val="en-US" w:eastAsia="zh-CN" w:bidi="ar"/>
              </w:rPr>
              <w:t>67.5</w:t>
            </w:r>
          </w:p>
        </w:tc>
      </w:tr>
      <w:tr w14:paraId="1A268C92">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25F335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岳阳市房地产市场服务中心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57190A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防范化解房地产项目风险工作经费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51941F7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29CC57F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cs="宋体"/>
                <w:i w:val="0"/>
                <w:iCs w:val="0"/>
                <w:color w:val="000000"/>
                <w:kern w:val="0"/>
                <w:sz w:val="18"/>
                <w:szCs w:val="18"/>
                <w:u w:val="none"/>
                <w:lang w:val="en-US" w:eastAsia="zh-CN" w:bidi="ar"/>
              </w:rPr>
              <w:t>20</w:t>
            </w:r>
          </w:p>
        </w:tc>
        <w:tc>
          <w:tcPr>
            <w:tcW w:w="1583" w:type="dxa"/>
            <w:gridSpan w:val="2"/>
            <w:tcBorders>
              <w:top w:val="single" w:color="auto" w:sz="4" w:space="0"/>
              <w:left w:val="nil"/>
              <w:bottom w:val="single" w:color="auto" w:sz="4" w:space="0"/>
              <w:right w:val="single" w:color="000000" w:sz="4" w:space="0"/>
            </w:tcBorders>
            <w:noWrap w:val="0"/>
            <w:vAlign w:val="center"/>
          </w:tcPr>
          <w:p w14:paraId="5FD6276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17.2</w:t>
            </w:r>
          </w:p>
        </w:tc>
      </w:tr>
      <w:tr w14:paraId="3BB69D77">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55AEA9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岳阳市住房保障服务中心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0B12D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(29)指标结余结转</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3839C83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405C6B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w:t>
            </w:r>
          </w:p>
        </w:tc>
        <w:tc>
          <w:tcPr>
            <w:tcW w:w="1583" w:type="dxa"/>
            <w:gridSpan w:val="2"/>
            <w:tcBorders>
              <w:top w:val="single" w:color="auto" w:sz="4" w:space="0"/>
              <w:left w:val="nil"/>
              <w:bottom w:val="single" w:color="auto" w:sz="4" w:space="0"/>
              <w:right w:val="single" w:color="000000" w:sz="4" w:space="0"/>
            </w:tcBorders>
            <w:noWrap w:val="0"/>
            <w:vAlign w:val="center"/>
          </w:tcPr>
          <w:p w14:paraId="29C2F99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w:t>
            </w:r>
          </w:p>
        </w:tc>
      </w:tr>
      <w:tr w14:paraId="4FBE5E36">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06CDEE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岳阳市住房保障服务中心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DCB95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(30)2024年住房保障工作经费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17A484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0F6FB00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14.00</w:t>
            </w:r>
          </w:p>
        </w:tc>
        <w:tc>
          <w:tcPr>
            <w:tcW w:w="1583" w:type="dxa"/>
            <w:gridSpan w:val="2"/>
            <w:tcBorders>
              <w:top w:val="single" w:color="auto" w:sz="4" w:space="0"/>
              <w:left w:val="nil"/>
              <w:bottom w:val="single" w:color="auto" w:sz="4" w:space="0"/>
              <w:right w:val="single" w:color="000000" w:sz="4" w:space="0"/>
            </w:tcBorders>
            <w:noWrap w:val="0"/>
            <w:vAlign w:val="center"/>
          </w:tcPr>
          <w:p w14:paraId="20F994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14.00</w:t>
            </w:r>
          </w:p>
        </w:tc>
      </w:tr>
      <w:tr w14:paraId="643AA5F6">
        <w:tblPrEx>
          <w:tblCellMar>
            <w:top w:w="0" w:type="dxa"/>
            <w:left w:w="108" w:type="dxa"/>
            <w:bottom w:w="0" w:type="dxa"/>
            <w:right w:w="108" w:type="dxa"/>
          </w:tblCellMar>
        </w:tblPrEx>
        <w:trPr>
          <w:trHeight w:val="0" w:hRule="atLeast"/>
          <w:jc w:val="center"/>
        </w:trPr>
        <w:tc>
          <w:tcPr>
            <w:tcW w:w="1840" w:type="dxa"/>
            <w:tcBorders>
              <w:top w:val="single" w:color="auto" w:sz="4" w:space="0"/>
              <w:left w:val="single" w:color="auto" w:sz="4" w:space="0"/>
              <w:bottom w:val="single" w:color="auto" w:sz="4" w:space="0"/>
              <w:right w:val="single" w:color="auto" w:sz="4" w:space="0"/>
            </w:tcBorders>
            <w:noWrap w:val="0"/>
            <w:vAlign w:val="center"/>
          </w:tcPr>
          <w:p w14:paraId="2C5916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岳阳市房地产交易中心</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8AE7D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w:t>
            </w:r>
            <w:r>
              <w:rPr>
                <w:rFonts w:hint="eastAsia" w:ascii="仿宋_GB2312" w:hAnsi="仿宋_GB2312" w:eastAsia="仿宋_GB2312" w:cs="仿宋_GB2312"/>
                <w:sz w:val="20"/>
                <w:szCs w:val="20"/>
                <w:highlight w:val="none"/>
                <w:lang w:eastAsia="zh-CN"/>
              </w:rPr>
              <w:t>办证专项经费</w:t>
            </w:r>
          </w:p>
        </w:tc>
        <w:tc>
          <w:tcPr>
            <w:tcW w:w="1804" w:type="dxa"/>
            <w:gridSpan w:val="2"/>
            <w:tcBorders>
              <w:top w:val="single" w:color="auto" w:sz="4" w:space="0"/>
              <w:left w:val="single" w:color="auto" w:sz="4" w:space="0"/>
              <w:bottom w:val="single" w:color="auto" w:sz="4" w:space="0"/>
              <w:right w:val="single" w:color="000000" w:sz="4" w:space="0"/>
            </w:tcBorders>
            <w:noWrap w:val="0"/>
            <w:vAlign w:val="center"/>
          </w:tcPr>
          <w:p w14:paraId="6A70624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60" w:type="dxa"/>
            <w:gridSpan w:val="2"/>
            <w:tcBorders>
              <w:top w:val="single" w:color="auto" w:sz="4" w:space="0"/>
              <w:left w:val="nil"/>
              <w:bottom w:val="single" w:color="auto" w:sz="4" w:space="0"/>
              <w:right w:val="single" w:color="000000" w:sz="4" w:space="0"/>
            </w:tcBorders>
            <w:noWrap w:val="0"/>
            <w:vAlign w:val="center"/>
          </w:tcPr>
          <w:p w14:paraId="160D662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29.36</w:t>
            </w:r>
          </w:p>
        </w:tc>
        <w:tc>
          <w:tcPr>
            <w:tcW w:w="1583" w:type="dxa"/>
            <w:gridSpan w:val="2"/>
            <w:tcBorders>
              <w:top w:val="single" w:color="auto" w:sz="4" w:space="0"/>
              <w:left w:val="nil"/>
              <w:bottom w:val="single" w:color="auto" w:sz="4" w:space="0"/>
              <w:right w:val="single" w:color="000000" w:sz="4" w:space="0"/>
            </w:tcBorders>
            <w:noWrap w:val="0"/>
            <w:vAlign w:val="center"/>
          </w:tcPr>
          <w:p w14:paraId="44A1722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29.22</w:t>
            </w:r>
          </w:p>
        </w:tc>
      </w:tr>
      <w:tr w14:paraId="2FDAC8FB">
        <w:tblPrEx>
          <w:tblCellMar>
            <w:top w:w="0" w:type="dxa"/>
            <w:left w:w="108" w:type="dxa"/>
            <w:bottom w:w="0" w:type="dxa"/>
            <w:right w:w="108" w:type="dxa"/>
          </w:tblCellMar>
        </w:tblPrEx>
        <w:trPr>
          <w:trHeight w:val="0" w:hRule="atLeast"/>
          <w:jc w:val="center"/>
        </w:trPr>
        <w:tc>
          <w:tcPr>
            <w:tcW w:w="4526" w:type="dxa"/>
            <w:gridSpan w:val="2"/>
            <w:tcBorders>
              <w:top w:val="single" w:color="auto" w:sz="4" w:space="0"/>
              <w:left w:val="single" w:color="auto" w:sz="4" w:space="0"/>
              <w:bottom w:val="single" w:color="auto" w:sz="4" w:space="0"/>
              <w:right w:val="single" w:color="auto" w:sz="4" w:space="0"/>
            </w:tcBorders>
            <w:noWrap w:val="0"/>
            <w:vAlign w:val="center"/>
          </w:tcPr>
          <w:p w14:paraId="361BFF7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1603D516">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sz w:val="20"/>
                <w:szCs w:val="20"/>
                <w:highlight w:val="none"/>
                <w:lang w:val="en-US" w:eastAsia="zh-CN"/>
              </w:rPr>
              <w:t>884.45</w:t>
            </w:r>
          </w:p>
        </w:tc>
        <w:tc>
          <w:tcPr>
            <w:tcW w:w="1760" w:type="dxa"/>
            <w:gridSpan w:val="2"/>
            <w:tcBorders>
              <w:top w:val="single" w:color="auto" w:sz="4" w:space="0"/>
              <w:left w:val="nil"/>
              <w:bottom w:val="single" w:color="auto" w:sz="4" w:space="0"/>
              <w:right w:val="single" w:color="000000" w:sz="4" w:space="0"/>
            </w:tcBorders>
            <w:noWrap w:val="0"/>
            <w:vAlign w:val="center"/>
          </w:tcPr>
          <w:p w14:paraId="468BA90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104</w:t>
            </w:r>
            <w:r>
              <w:rPr>
                <w:rFonts w:hint="eastAsia" w:ascii="仿宋_GB2312" w:hAnsi="仿宋_GB2312" w:eastAsia="仿宋_GB2312" w:cs="仿宋_GB2312"/>
                <w:sz w:val="20"/>
                <w:szCs w:val="20"/>
                <w:highlight w:val="none"/>
                <w:lang w:val="en-US" w:eastAsia="zh-CN"/>
              </w:rPr>
              <w:t>9.85</w:t>
            </w:r>
          </w:p>
        </w:tc>
        <w:tc>
          <w:tcPr>
            <w:tcW w:w="1583" w:type="dxa"/>
            <w:gridSpan w:val="2"/>
            <w:tcBorders>
              <w:top w:val="single" w:color="auto" w:sz="4" w:space="0"/>
              <w:left w:val="nil"/>
              <w:bottom w:val="single" w:color="auto" w:sz="4" w:space="0"/>
              <w:right w:val="single" w:color="000000" w:sz="4" w:space="0"/>
            </w:tcBorders>
            <w:noWrap w:val="0"/>
            <w:vAlign w:val="center"/>
          </w:tcPr>
          <w:p w14:paraId="038A9E9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949.26</w:t>
            </w:r>
          </w:p>
        </w:tc>
      </w:tr>
      <w:tr w14:paraId="7AD5E2C1">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0053D48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804" w:type="dxa"/>
            <w:gridSpan w:val="2"/>
            <w:tcBorders>
              <w:top w:val="single" w:color="auto" w:sz="4" w:space="0"/>
              <w:left w:val="nil"/>
              <w:bottom w:val="single" w:color="auto" w:sz="4" w:space="0"/>
              <w:right w:val="single" w:color="000000" w:sz="4" w:space="0"/>
            </w:tcBorders>
            <w:noWrap w:val="0"/>
            <w:vAlign w:val="center"/>
          </w:tcPr>
          <w:p w14:paraId="6E3A74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214.25</w:t>
            </w:r>
            <w:r>
              <w:rPr>
                <w:rFonts w:hint="eastAsia" w:ascii="仿宋_GB2312" w:hAnsi="仿宋_GB2312" w:eastAsia="仿宋_GB2312" w:cs="仿宋_GB2312"/>
                <w:color w:val="auto"/>
                <w:sz w:val="20"/>
                <w:szCs w:val="20"/>
                <w:highlight w:val="none"/>
              </w:rPr>
              <w:t>　</w:t>
            </w:r>
          </w:p>
        </w:tc>
        <w:tc>
          <w:tcPr>
            <w:tcW w:w="1760" w:type="dxa"/>
            <w:gridSpan w:val="2"/>
            <w:tcBorders>
              <w:top w:val="single" w:color="auto" w:sz="4" w:space="0"/>
              <w:left w:val="nil"/>
              <w:bottom w:val="single" w:color="auto" w:sz="4" w:space="0"/>
              <w:right w:val="single" w:color="000000" w:sz="4" w:space="0"/>
            </w:tcBorders>
            <w:noWrap w:val="0"/>
            <w:vAlign w:val="center"/>
          </w:tcPr>
          <w:p w14:paraId="39FC631B">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157</w:t>
            </w:r>
          </w:p>
        </w:tc>
        <w:tc>
          <w:tcPr>
            <w:tcW w:w="1583" w:type="dxa"/>
            <w:gridSpan w:val="2"/>
            <w:tcBorders>
              <w:top w:val="single" w:color="auto" w:sz="4" w:space="0"/>
              <w:left w:val="nil"/>
              <w:bottom w:val="single" w:color="auto" w:sz="4" w:space="0"/>
              <w:right w:val="single" w:color="000000" w:sz="4" w:space="0"/>
            </w:tcBorders>
            <w:noWrap w:val="0"/>
            <w:vAlign w:val="center"/>
          </w:tcPr>
          <w:p w14:paraId="5AE454FC">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57.86</w:t>
            </w:r>
          </w:p>
        </w:tc>
      </w:tr>
      <w:tr w14:paraId="4EBBDBB8">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75ACCF8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804" w:type="dxa"/>
            <w:gridSpan w:val="2"/>
            <w:tcBorders>
              <w:top w:val="single" w:color="auto" w:sz="4" w:space="0"/>
              <w:left w:val="nil"/>
              <w:bottom w:val="single" w:color="auto" w:sz="4" w:space="0"/>
              <w:right w:val="single" w:color="000000" w:sz="4" w:space="0"/>
            </w:tcBorders>
            <w:noWrap w:val="0"/>
            <w:vAlign w:val="center"/>
          </w:tcPr>
          <w:p w14:paraId="5039D1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120.41</w:t>
            </w:r>
            <w:r>
              <w:rPr>
                <w:rFonts w:hint="eastAsia" w:ascii="仿宋_GB2312" w:hAnsi="仿宋_GB2312" w:eastAsia="仿宋_GB2312" w:cs="仿宋_GB2312"/>
                <w:color w:val="auto"/>
                <w:sz w:val="20"/>
                <w:szCs w:val="20"/>
                <w:highlight w:val="none"/>
              </w:rPr>
              <w:t>　</w:t>
            </w:r>
          </w:p>
        </w:tc>
        <w:tc>
          <w:tcPr>
            <w:tcW w:w="1760" w:type="dxa"/>
            <w:gridSpan w:val="2"/>
            <w:tcBorders>
              <w:top w:val="single" w:color="auto" w:sz="4" w:space="0"/>
              <w:left w:val="nil"/>
              <w:bottom w:val="single" w:color="auto" w:sz="4" w:space="0"/>
              <w:right w:val="single" w:color="000000" w:sz="4" w:space="0"/>
            </w:tcBorders>
            <w:noWrap w:val="0"/>
            <w:vAlign w:val="center"/>
          </w:tcPr>
          <w:p w14:paraId="2C523A5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140.04</w:t>
            </w:r>
          </w:p>
        </w:tc>
        <w:tc>
          <w:tcPr>
            <w:tcW w:w="1583" w:type="dxa"/>
            <w:gridSpan w:val="2"/>
            <w:tcBorders>
              <w:top w:val="single" w:color="auto" w:sz="4" w:space="0"/>
              <w:left w:val="nil"/>
              <w:bottom w:val="single" w:color="auto" w:sz="4" w:space="0"/>
              <w:right w:val="single" w:color="000000" w:sz="4" w:space="0"/>
            </w:tcBorders>
            <w:noWrap w:val="0"/>
            <w:vAlign w:val="center"/>
          </w:tcPr>
          <w:p w14:paraId="7C31B0F4">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100.95</w:t>
            </w:r>
          </w:p>
        </w:tc>
      </w:tr>
      <w:tr w14:paraId="03929A35">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4BBFD9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804" w:type="dxa"/>
            <w:gridSpan w:val="2"/>
            <w:tcBorders>
              <w:top w:val="single" w:color="auto" w:sz="4" w:space="0"/>
              <w:left w:val="nil"/>
              <w:bottom w:val="single" w:color="auto" w:sz="4" w:space="0"/>
              <w:right w:val="single" w:color="000000" w:sz="4" w:space="0"/>
            </w:tcBorders>
            <w:noWrap w:val="0"/>
            <w:vAlign w:val="center"/>
          </w:tcPr>
          <w:p w14:paraId="6E337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8.63</w:t>
            </w:r>
            <w:r>
              <w:rPr>
                <w:rFonts w:hint="eastAsia" w:ascii="仿宋_GB2312" w:hAnsi="仿宋_GB2312" w:eastAsia="仿宋_GB2312" w:cs="仿宋_GB2312"/>
                <w:color w:val="auto"/>
                <w:sz w:val="20"/>
                <w:szCs w:val="20"/>
                <w:highlight w:val="none"/>
              </w:rPr>
              <w:t>　</w:t>
            </w:r>
          </w:p>
        </w:tc>
        <w:tc>
          <w:tcPr>
            <w:tcW w:w="1760" w:type="dxa"/>
            <w:gridSpan w:val="2"/>
            <w:tcBorders>
              <w:top w:val="single" w:color="auto" w:sz="4" w:space="0"/>
              <w:left w:val="nil"/>
              <w:bottom w:val="single" w:color="auto" w:sz="4" w:space="0"/>
              <w:right w:val="single" w:color="000000" w:sz="4" w:space="0"/>
            </w:tcBorders>
            <w:noWrap w:val="0"/>
            <w:vAlign w:val="center"/>
          </w:tcPr>
          <w:p w14:paraId="5DC61D2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10.9　</w:t>
            </w:r>
          </w:p>
        </w:tc>
        <w:tc>
          <w:tcPr>
            <w:tcW w:w="1583" w:type="dxa"/>
            <w:gridSpan w:val="2"/>
            <w:tcBorders>
              <w:top w:val="single" w:color="auto" w:sz="4" w:space="0"/>
              <w:left w:val="nil"/>
              <w:bottom w:val="single" w:color="auto" w:sz="4" w:space="0"/>
              <w:right w:val="single" w:color="000000" w:sz="4" w:space="0"/>
            </w:tcBorders>
            <w:noWrap w:val="0"/>
            <w:vAlign w:val="center"/>
          </w:tcPr>
          <w:p w14:paraId="16A93D90">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2.77</w:t>
            </w:r>
          </w:p>
        </w:tc>
      </w:tr>
      <w:tr w14:paraId="39705896">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530F37A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804" w:type="dxa"/>
            <w:gridSpan w:val="2"/>
            <w:tcBorders>
              <w:top w:val="single" w:color="auto" w:sz="4" w:space="0"/>
              <w:left w:val="nil"/>
              <w:bottom w:val="single" w:color="auto" w:sz="4" w:space="0"/>
              <w:right w:val="single" w:color="000000" w:sz="4" w:space="0"/>
            </w:tcBorders>
            <w:noWrap w:val="0"/>
            <w:vAlign w:val="center"/>
          </w:tcPr>
          <w:p w14:paraId="21D084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1760" w:type="dxa"/>
            <w:gridSpan w:val="2"/>
            <w:tcBorders>
              <w:top w:val="single" w:color="auto" w:sz="4" w:space="0"/>
              <w:left w:val="nil"/>
              <w:bottom w:val="single" w:color="auto" w:sz="4" w:space="0"/>
              <w:right w:val="single" w:color="000000" w:sz="4" w:space="0"/>
            </w:tcBorders>
            <w:noWrap w:val="0"/>
            <w:vAlign w:val="center"/>
          </w:tcPr>
          <w:p w14:paraId="39FF5C7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36851.45</w:t>
            </w:r>
          </w:p>
        </w:tc>
        <w:tc>
          <w:tcPr>
            <w:tcW w:w="1583" w:type="dxa"/>
            <w:gridSpan w:val="2"/>
            <w:tcBorders>
              <w:top w:val="single" w:color="auto" w:sz="4" w:space="0"/>
              <w:left w:val="nil"/>
              <w:bottom w:val="single" w:color="auto" w:sz="4" w:space="0"/>
              <w:right w:val="single" w:color="000000" w:sz="4" w:space="0"/>
            </w:tcBorders>
            <w:noWrap w:val="0"/>
            <w:vAlign w:val="center"/>
          </w:tcPr>
          <w:p w14:paraId="137803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21735.05</w:t>
            </w:r>
            <w:r>
              <w:rPr>
                <w:rFonts w:hint="eastAsia" w:ascii="仿宋_GB2312" w:hAnsi="仿宋_GB2312" w:eastAsia="仿宋_GB2312" w:cs="仿宋_GB2312"/>
                <w:sz w:val="20"/>
                <w:szCs w:val="20"/>
                <w:highlight w:val="none"/>
              </w:rPr>
              <w:t>　</w:t>
            </w:r>
          </w:p>
        </w:tc>
      </w:tr>
      <w:tr w14:paraId="30D27095">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39A4761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1804" w:type="dxa"/>
            <w:gridSpan w:val="2"/>
            <w:tcBorders>
              <w:top w:val="single" w:color="auto" w:sz="4" w:space="0"/>
              <w:left w:val="nil"/>
              <w:bottom w:val="single" w:color="auto" w:sz="4" w:space="0"/>
              <w:right w:val="single" w:color="000000" w:sz="4" w:space="0"/>
            </w:tcBorders>
            <w:noWrap w:val="0"/>
            <w:vAlign w:val="center"/>
          </w:tcPr>
          <w:p w14:paraId="5250A1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1760" w:type="dxa"/>
            <w:gridSpan w:val="2"/>
            <w:tcBorders>
              <w:top w:val="single" w:color="auto" w:sz="4" w:space="0"/>
              <w:left w:val="nil"/>
              <w:bottom w:val="single" w:color="auto" w:sz="4" w:space="0"/>
              <w:right w:val="single" w:color="000000" w:sz="4" w:space="0"/>
            </w:tcBorders>
            <w:noWrap w:val="0"/>
            <w:vAlign w:val="center"/>
          </w:tcPr>
          <w:p w14:paraId="250563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8879.43　</w:t>
            </w:r>
          </w:p>
        </w:tc>
        <w:tc>
          <w:tcPr>
            <w:tcW w:w="1583" w:type="dxa"/>
            <w:gridSpan w:val="2"/>
            <w:tcBorders>
              <w:top w:val="single" w:color="auto" w:sz="4" w:space="0"/>
              <w:left w:val="nil"/>
              <w:bottom w:val="single" w:color="auto" w:sz="4" w:space="0"/>
              <w:right w:val="single" w:color="000000" w:sz="4" w:space="0"/>
            </w:tcBorders>
            <w:noWrap w:val="0"/>
            <w:vAlign w:val="center"/>
          </w:tcPr>
          <w:p w14:paraId="361A12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8662.82</w:t>
            </w:r>
          </w:p>
        </w:tc>
      </w:tr>
      <w:tr w14:paraId="4B013775">
        <w:tblPrEx>
          <w:tblCellMar>
            <w:top w:w="0" w:type="dxa"/>
            <w:left w:w="108" w:type="dxa"/>
            <w:bottom w:w="0" w:type="dxa"/>
            <w:right w:w="108" w:type="dxa"/>
          </w:tblCellMar>
        </w:tblPrEx>
        <w:trPr>
          <w:trHeight w:val="1273" w:hRule="atLeast"/>
          <w:jc w:val="center"/>
        </w:trPr>
        <w:tc>
          <w:tcPr>
            <w:tcW w:w="4526" w:type="dxa"/>
            <w:gridSpan w:val="2"/>
            <w:vMerge w:val="restart"/>
            <w:tcBorders>
              <w:top w:val="nil"/>
              <w:left w:val="single" w:color="auto" w:sz="4" w:space="0"/>
              <w:bottom w:val="single" w:color="auto" w:sz="4" w:space="0"/>
              <w:right w:val="single" w:color="auto" w:sz="4" w:space="0"/>
            </w:tcBorders>
            <w:noWrap w:val="0"/>
            <w:vAlign w:val="center"/>
          </w:tcPr>
          <w:p w14:paraId="7D391D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864" w:type="dxa"/>
            <w:tcBorders>
              <w:top w:val="nil"/>
              <w:left w:val="nil"/>
              <w:bottom w:val="single" w:color="auto" w:sz="4" w:space="0"/>
              <w:right w:val="single" w:color="auto" w:sz="4" w:space="0"/>
            </w:tcBorders>
            <w:noWrap w:val="0"/>
            <w:vAlign w:val="center"/>
          </w:tcPr>
          <w:p w14:paraId="72D4C4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940" w:type="dxa"/>
            <w:tcBorders>
              <w:top w:val="nil"/>
              <w:left w:val="nil"/>
              <w:bottom w:val="single" w:color="auto" w:sz="4" w:space="0"/>
              <w:right w:val="single" w:color="auto" w:sz="4" w:space="0"/>
            </w:tcBorders>
            <w:noWrap w:val="0"/>
            <w:vAlign w:val="center"/>
          </w:tcPr>
          <w:p w14:paraId="7B0A69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887" w:type="dxa"/>
            <w:tcBorders>
              <w:top w:val="nil"/>
              <w:left w:val="nil"/>
              <w:bottom w:val="single" w:color="auto" w:sz="4" w:space="0"/>
              <w:right w:val="single" w:color="auto" w:sz="4" w:space="0"/>
            </w:tcBorders>
            <w:noWrap w:val="0"/>
            <w:vAlign w:val="center"/>
          </w:tcPr>
          <w:p w14:paraId="1EC08B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873" w:type="dxa"/>
            <w:tcBorders>
              <w:top w:val="nil"/>
              <w:left w:val="nil"/>
              <w:bottom w:val="single" w:color="auto" w:sz="4" w:space="0"/>
              <w:right w:val="single" w:color="auto" w:sz="4" w:space="0"/>
            </w:tcBorders>
            <w:noWrap w:val="0"/>
            <w:vAlign w:val="center"/>
          </w:tcPr>
          <w:p w14:paraId="4DA447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791" w:type="dxa"/>
            <w:tcBorders>
              <w:top w:val="nil"/>
              <w:left w:val="nil"/>
              <w:bottom w:val="single" w:color="auto" w:sz="4" w:space="0"/>
              <w:right w:val="single" w:color="auto" w:sz="4" w:space="0"/>
            </w:tcBorders>
            <w:noWrap w:val="0"/>
            <w:vAlign w:val="center"/>
          </w:tcPr>
          <w:p w14:paraId="2C5635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792" w:type="dxa"/>
            <w:tcBorders>
              <w:top w:val="nil"/>
              <w:left w:val="nil"/>
              <w:bottom w:val="single" w:color="auto" w:sz="4" w:space="0"/>
              <w:right w:val="single" w:color="auto" w:sz="4" w:space="0"/>
            </w:tcBorders>
            <w:noWrap w:val="0"/>
            <w:vAlign w:val="center"/>
          </w:tcPr>
          <w:p w14:paraId="71DFDE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00A9C95">
        <w:tblPrEx>
          <w:tblCellMar>
            <w:top w:w="0" w:type="dxa"/>
            <w:left w:w="108" w:type="dxa"/>
            <w:bottom w:w="0" w:type="dxa"/>
            <w:right w:w="108" w:type="dxa"/>
          </w:tblCellMar>
        </w:tblPrEx>
        <w:trPr>
          <w:trHeight w:val="115" w:hRule="atLeast"/>
          <w:jc w:val="center"/>
        </w:trPr>
        <w:tc>
          <w:tcPr>
            <w:tcW w:w="4526" w:type="dxa"/>
            <w:gridSpan w:val="2"/>
            <w:vMerge w:val="continue"/>
            <w:tcBorders>
              <w:top w:val="nil"/>
              <w:left w:val="single" w:color="auto" w:sz="4" w:space="0"/>
              <w:bottom w:val="single" w:color="auto" w:sz="4" w:space="0"/>
              <w:right w:val="single" w:color="auto" w:sz="4" w:space="0"/>
            </w:tcBorders>
            <w:noWrap w:val="0"/>
            <w:vAlign w:val="center"/>
          </w:tcPr>
          <w:p w14:paraId="09F1F003">
            <w:pPr>
              <w:widowControl/>
              <w:spacing w:line="360" w:lineRule="exact"/>
              <w:jc w:val="left"/>
              <w:rPr>
                <w:rFonts w:hint="eastAsia" w:ascii="仿宋_GB2312" w:hAnsi="仿宋_GB2312" w:eastAsia="仿宋_GB2312" w:cs="仿宋_GB2312"/>
                <w:sz w:val="20"/>
                <w:szCs w:val="20"/>
                <w:highlight w:val="none"/>
              </w:rPr>
            </w:pPr>
          </w:p>
        </w:tc>
        <w:tc>
          <w:tcPr>
            <w:tcW w:w="864" w:type="dxa"/>
            <w:tcBorders>
              <w:top w:val="nil"/>
              <w:left w:val="nil"/>
              <w:bottom w:val="single" w:color="auto" w:sz="4" w:space="0"/>
              <w:right w:val="single" w:color="auto" w:sz="4" w:space="0"/>
            </w:tcBorders>
            <w:shd w:val="clear" w:color="auto" w:fill="auto"/>
            <w:noWrap w:val="0"/>
            <w:vAlign w:val="center"/>
          </w:tcPr>
          <w:p w14:paraId="1FF59E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0"/>
                <w:szCs w:val="20"/>
                <w:highlight w:val="none"/>
                <w:lang w:val="en"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940" w:type="dxa"/>
            <w:tcBorders>
              <w:top w:val="nil"/>
              <w:left w:val="nil"/>
              <w:bottom w:val="single" w:color="auto" w:sz="4" w:space="0"/>
              <w:right w:val="single" w:color="auto" w:sz="4" w:space="0"/>
            </w:tcBorders>
            <w:shd w:val="clear" w:color="auto" w:fill="auto"/>
            <w:noWrap w:val="0"/>
            <w:vAlign w:val="center"/>
          </w:tcPr>
          <w:p w14:paraId="49020D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highlight w:val="none"/>
                <w:lang w:val="en"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87" w:type="dxa"/>
            <w:tcBorders>
              <w:top w:val="nil"/>
              <w:left w:val="nil"/>
              <w:bottom w:val="single" w:color="auto" w:sz="4" w:space="0"/>
              <w:right w:val="single" w:color="auto" w:sz="4" w:space="0"/>
            </w:tcBorders>
            <w:shd w:val="clear" w:color="auto" w:fill="auto"/>
            <w:noWrap w:val="0"/>
            <w:vAlign w:val="center"/>
          </w:tcPr>
          <w:p w14:paraId="07042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highlight w:val="none"/>
                <w:lang w:val="en"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73" w:type="dxa"/>
            <w:tcBorders>
              <w:top w:val="nil"/>
              <w:left w:val="nil"/>
              <w:bottom w:val="single" w:color="auto" w:sz="4" w:space="0"/>
              <w:right w:val="single" w:color="auto" w:sz="4" w:space="0"/>
            </w:tcBorders>
            <w:shd w:val="clear" w:color="auto" w:fill="auto"/>
            <w:noWrap w:val="0"/>
            <w:vAlign w:val="center"/>
          </w:tcPr>
          <w:p w14:paraId="2A08A3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highlight w:val="none"/>
                <w:lang w:val="en"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791" w:type="dxa"/>
            <w:tcBorders>
              <w:top w:val="nil"/>
              <w:left w:val="nil"/>
              <w:bottom w:val="single" w:color="auto" w:sz="4" w:space="0"/>
              <w:right w:val="single" w:color="auto" w:sz="4" w:space="0"/>
            </w:tcBorders>
            <w:shd w:val="clear" w:color="auto" w:fill="auto"/>
            <w:noWrap w:val="0"/>
            <w:vAlign w:val="center"/>
          </w:tcPr>
          <w:p w14:paraId="5E6EF7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highlight w:val="none"/>
                <w:lang w:val="en"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792" w:type="dxa"/>
            <w:tcBorders>
              <w:top w:val="nil"/>
              <w:left w:val="nil"/>
              <w:bottom w:val="single" w:color="auto" w:sz="4" w:space="0"/>
              <w:right w:val="single" w:color="auto" w:sz="4" w:space="0"/>
            </w:tcBorders>
            <w:shd w:val="clear" w:color="auto" w:fill="auto"/>
            <w:noWrap w:val="0"/>
            <w:vAlign w:val="center"/>
          </w:tcPr>
          <w:p w14:paraId="047DD4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14:paraId="5AB3BCAE">
        <w:tblPrEx>
          <w:tblCellMar>
            <w:top w:w="0" w:type="dxa"/>
            <w:left w:w="108" w:type="dxa"/>
            <w:bottom w:w="0" w:type="dxa"/>
            <w:right w:w="108" w:type="dxa"/>
          </w:tblCellMar>
        </w:tblPrEx>
        <w:trPr>
          <w:trHeight w:val="0" w:hRule="atLeast"/>
          <w:jc w:val="center"/>
        </w:trPr>
        <w:tc>
          <w:tcPr>
            <w:tcW w:w="4526" w:type="dxa"/>
            <w:gridSpan w:val="2"/>
            <w:tcBorders>
              <w:top w:val="nil"/>
              <w:left w:val="single" w:color="auto" w:sz="4" w:space="0"/>
              <w:bottom w:val="single" w:color="auto" w:sz="4" w:space="0"/>
              <w:right w:val="single" w:color="auto" w:sz="4" w:space="0"/>
            </w:tcBorders>
            <w:noWrap w:val="0"/>
            <w:vAlign w:val="center"/>
          </w:tcPr>
          <w:p w14:paraId="2FD54DF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147" w:type="dxa"/>
            <w:gridSpan w:val="6"/>
            <w:tcBorders>
              <w:top w:val="single" w:color="auto" w:sz="4" w:space="0"/>
              <w:left w:val="nil"/>
              <w:bottom w:val="single" w:color="auto" w:sz="4" w:space="0"/>
              <w:right w:val="single" w:color="000000" w:sz="4" w:space="0"/>
            </w:tcBorders>
            <w:noWrap w:val="0"/>
            <w:vAlign w:val="center"/>
          </w:tcPr>
          <w:p w14:paraId="691130D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1.牢固树立</w:t>
            </w:r>
            <w:r>
              <w:rPr>
                <w:rFonts w:hint="eastAsia" w:ascii="仿宋_GB2312" w:hAnsi="仿宋_GB2312" w:eastAsia="仿宋_GB2312" w:cs="仿宋_GB2312"/>
                <w:color w:val="auto"/>
                <w:sz w:val="20"/>
                <w:szCs w:val="20"/>
                <w:lang w:val="en-US" w:eastAsia="zh-CN"/>
              </w:rPr>
              <w:t>过“紧日子”思想，</w:t>
            </w:r>
            <w:r>
              <w:rPr>
                <w:rFonts w:hint="eastAsia" w:ascii="仿宋_GB2312" w:hAnsi="仿宋_GB2312" w:eastAsia="仿宋_GB2312" w:cs="仿宋_GB2312"/>
                <w:sz w:val="20"/>
                <w:szCs w:val="20"/>
                <w:lang w:val="en-US" w:eastAsia="zh-CN"/>
              </w:rPr>
              <w:t>坚持</w:t>
            </w:r>
            <w:r>
              <w:rPr>
                <w:rFonts w:hint="eastAsia" w:ascii="仿宋_GB2312" w:hAnsi="仿宋_GB2312" w:eastAsia="仿宋_GB2312" w:cs="仿宋_GB2312"/>
                <w:sz w:val="20"/>
                <w:szCs w:val="20"/>
              </w:rPr>
              <w:t>厉行节约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精打细算，压减一般性支出</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bCs/>
                <w:sz w:val="20"/>
                <w:szCs w:val="20"/>
                <w:highlight w:val="none"/>
                <w:lang w:val="en-US" w:eastAsia="zh-CN"/>
              </w:rPr>
              <w:t>加强事前绩效评估管理，坚持先定事，再确定资金支出规模，确保资金支出效益。</w:t>
            </w:r>
          </w:p>
          <w:p w14:paraId="6C5BEA9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进一步优化管理制度，抓制度落实，控制费用增长。根据岳阳市《会议费管理办法》、《岳阳市行政机关事业单位招待费管理办法》《岳阳市行政机关事业单位培训费管理办法》等制度，结合部门实际情况，进一步优化了各项管理制度，并遵照执行。</w:t>
            </w:r>
          </w:p>
          <w:p w14:paraId="1AC4C59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lang w:val="en-US" w:eastAsia="zh-CN"/>
              </w:rPr>
              <w:t>3.定期开展“三资”清查和资产盘点工作，提升资产资源使用效益。按照厉行节约、物尽其用的原则，闲置资产按程序合理流转，发挥其使用效益，以最精简的资产保障部门履职和事业发展。</w:t>
            </w:r>
            <w:r>
              <w:rPr>
                <w:rFonts w:hint="eastAsia" w:ascii="仿宋_GB2312" w:hAnsi="仿宋_GB2312" w:eastAsia="仿宋_GB2312" w:cs="仿宋_GB2312"/>
                <w:sz w:val="20"/>
                <w:szCs w:val="20"/>
                <w:highlight w:val="none"/>
              </w:rPr>
              <w:t>　　</w:t>
            </w:r>
          </w:p>
        </w:tc>
      </w:tr>
    </w:tbl>
    <w:p w14:paraId="3CC15C52">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7DBA570F">
      <w:pPr>
        <w:widowControl/>
        <w:spacing w:afterLines="0" w:line="400" w:lineRule="exact"/>
        <w:jc w:val="left"/>
        <w:rPr>
          <w:rFonts w:hint="default" w:ascii="Times New Roman" w:hAnsi="Times New Roman" w:eastAsia="仿宋_GB2312" w:cs="Times New Roman"/>
          <w:sz w:val="22"/>
          <w:highlight w:val="none"/>
        </w:rPr>
      </w:pPr>
    </w:p>
    <w:p w14:paraId="25E7A303">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eastAsia="zh-CN"/>
        </w:rPr>
        <w:t>任哲渔</w:t>
      </w:r>
      <w:r>
        <w:rPr>
          <w:rFonts w:hint="default" w:ascii="Times New Roman" w:hAnsi="Times New Roman" w:eastAsia="仿宋_GB2312" w:cs="Times New Roman"/>
          <w:sz w:val="22"/>
          <w:highlight w:val="none"/>
        </w:rPr>
        <w:t xml:space="preserve"> 填报日期：</w:t>
      </w:r>
      <w:r>
        <w:rPr>
          <w:rFonts w:hint="eastAsia" w:eastAsia="仿宋_GB2312" w:cs="Times New Roman"/>
          <w:sz w:val="22"/>
          <w:szCs w:val="22"/>
          <w:highlight w:val="none"/>
          <w:lang w:val="en-US" w:eastAsia="zh-CN"/>
        </w:rPr>
        <w:t>2025.06.10</w:t>
      </w:r>
      <w:r>
        <w:rPr>
          <w:rFonts w:hint="default" w:ascii="Times New Roman" w:hAnsi="Times New Roman" w:eastAsia="仿宋_GB2312" w:cs="Times New Roman"/>
          <w:sz w:val="22"/>
          <w:highlight w:val="none"/>
        </w:rPr>
        <w:t xml:space="preserve">  联系电话：</w:t>
      </w:r>
      <w:r>
        <w:rPr>
          <w:rFonts w:hint="eastAsia" w:eastAsia="仿宋_GB2312" w:cs="Times New Roman"/>
          <w:sz w:val="22"/>
          <w:highlight w:val="none"/>
          <w:lang w:val="en-US" w:eastAsia="zh-CN"/>
        </w:rPr>
        <w:t>8758009</w:t>
      </w:r>
      <w:r>
        <w:rPr>
          <w:rFonts w:hint="default" w:ascii="Times New Roman" w:hAnsi="Times New Roman" w:eastAsia="仿宋_GB2312" w:cs="Times New Roman"/>
          <w:sz w:val="22"/>
          <w:highlight w:val="none"/>
        </w:rPr>
        <w:t xml:space="preserve"> 单位负责人签字：</w:t>
      </w:r>
      <w:r>
        <w:rPr>
          <w:rFonts w:hint="eastAsia" w:eastAsia="仿宋_GB2312" w:cs="Times New Roman"/>
          <w:sz w:val="22"/>
          <w:highlight w:val="none"/>
          <w:lang w:eastAsia="zh-CN"/>
        </w:rPr>
        <w:t>钱丹青</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27A20CD">
      <w:pPr>
        <w:widowControl/>
        <w:spacing w:after="0" w:afterLines="0" w:line="400" w:lineRule="exact"/>
        <w:jc w:val="left"/>
        <w:rPr>
          <w:rFonts w:hint="eastAsia" w:ascii="黑体" w:hAnsi="黑体" w:eastAsia="黑体" w:cs="黑体"/>
          <w:sz w:val="32"/>
          <w:szCs w:val="32"/>
          <w:highlight w:val="none"/>
          <w:lang w:val="en-US" w:eastAsia="zh-CN"/>
        </w:rPr>
      </w:pPr>
    </w:p>
    <w:p w14:paraId="3E9C90F8">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2"/>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88CC6F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BCC61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26D57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岳阳市住房和城乡建设局</w:t>
            </w:r>
            <w:r>
              <w:rPr>
                <w:rFonts w:hint="eastAsia" w:ascii="仿宋_GB2312" w:hAnsi="仿宋_GB2312" w:eastAsia="仿宋_GB2312" w:cs="仿宋_GB2312"/>
                <w:color w:val="auto"/>
                <w:sz w:val="20"/>
                <w:szCs w:val="20"/>
                <w:highlight w:val="none"/>
                <w:lang w:eastAsia="zh-CN"/>
              </w:rPr>
              <w:t>汇总</w:t>
            </w:r>
            <w:r>
              <w:rPr>
                <w:rFonts w:hint="eastAsia" w:ascii="仿宋_GB2312" w:hAnsi="仿宋_GB2312" w:eastAsia="仿宋_GB2312" w:cs="仿宋_GB2312"/>
                <w:color w:val="000000"/>
                <w:sz w:val="20"/>
                <w:szCs w:val="20"/>
                <w:highlight w:val="none"/>
              </w:rPr>
              <w:t>　</w:t>
            </w:r>
          </w:p>
        </w:tc>
      </w:tr>
      <w:tr w14:paraId="65A9F9C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F175A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27CF2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72431CD6">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50CD09B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286E06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5A86CC8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4DFA131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2796E1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035834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D0E2F61">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CAFFE7B">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EAC342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A6B6BD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9079.50</w:t>
            </w:r>
          </w:p>
        </w:tc>
        <w:tc>
          <w:tcPr>
            <w:tcW w:w="1311" w:type="dxa"/>
            <w:tcBorders>
              <w:top w:val="nil"/>
              <w:left w:val="nil"/>
              <w:bottom w:val="single" w:color="auto" w:sz="4" w:space="0"/>
              <w:right w:val="single" w:color="auto" w:sz="4" w:space="0"/>
            </w:tcBorders>
            <w:noWrap w:val="0"/>
            <w:vAlign w:val="center"/>
          </w:tcPr>
          <w:p w14:paraId="473AFD5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89613.55</w:t>
            </w:r>
          </w:p>
        </w:tc>
        <w:tc>
          <w:tcPr>
            <w:tcW w:w="1269" w:type="dxa"/>
            <w:tcBorders>
              <w:top w:val="nil"/>
              <w:left w:val="nil"/>
              <w:bottom w:val="single" w:color="auto" w:sz="4" w:space="0"/>
              <w:right w:val="single" w:color="auto" w:sz="4" w:space="0"/>
            </w:tcBorders>
            <w:noWrap w:val="0"/>
            <w:vAlign w:val="center"/>
          </w:tcPr>
          <w:p w14:paraId="1DD9688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48958.42</w:t>
            </w:r>
          </w:p>
        </w:tc>
        <w:tc>
          <w:tcPr>
            <w:tcW w:w="716" w:type="dxa"/>
            <w:tcBorders>
              <w:top w:val="nil"/>
              <w:left w:val="nil"/>
              <w:bottom w:val="single" w:color="auto" w:sz="4" w:space="0"/>
              <w:right w:val="single" w:color="auto" w:sz="4" w:space="0"/>
            </w:tcBorders>
            <w:noWrap w:val="0"/>
            <w:vAlign w:val="center"/>
          </w:tcPr>
          <w:p w14:paraId="0E2792A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6D1742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54.63%</w:t>
            </w:r>
          </w:p>
        </w:tc>
        <w:tc>
          <w:tcPr>
            <w:tcW w:w="1446" w:type="dxa"/>
            <w:tcBorders>
              <w:top w:val="nil"/>
              <w:left w:val="nil"/>
              <w:bottom w:val="single" w:color="auto" w:sz="4" w:space="0"/>
              <w:right w:val="single" w:color="auto" w:sz="4" w:space="0"/>
            </w:tcBorders>
            <w:noWrap w:val="0"/>
            <w:vAlign w:val="center"/>
          </w:tcPr>
          <w:p w14:paraId="5D8B10C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5.46</w:t>
            </w:r>
          </w:p>
        </w:tc>
      </w:tr>
      <w:tr w14:paraId="5D3DCB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F75A9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76651E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6088A5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40514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EB260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8653F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一般公共预算：65648.99</w:t>
            </w:r>
          </w:p>
        </w:tc>
        <w:tc>
          <w:tcPr>
            <w:tcW w:w="4304" w:type="dxa"/>
            <w:gridSpan w:val="4"/>
            <w:tcBorders>
              <w:top w:val="nil"/>
              <w:left w:val="nil"/>
              <w:bottom w:val="single" w:color="auto" w:sz="4" w:space="0"/>
              <w:right w:val="single" w:color="auto" w:sz="4" w:space="0"/>
            </w:tcBorders>
            <w:noWrap w:val="0"/>
            <w:vAlign w:val="center"/>
          </w:tcPr>
          <w:p w14:paraId="6DF139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其中：基本支出：8423.41</w:t>
            </w:r>
          </w:p>
        </w:tc>
      </w:tr>
      <w:tr w14:paraId="6C6C43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FD298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D4ED663">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政府性基金拨款：23300</w:t>
            </w:r>
            <w:r>
              <w:rPr>
                <w:rFonts w:hint="eastAsia" w:ascii="仿宋_GB2312" w:hAnsi="仿宋_GB2312" w:eastAsia="仿宋_GB2312" w:cs="仿宋_GB2312"/>
                <w:color w:val="000000"/>
                <w:sz w:val="20"/>
                <w:szCs w:val="20"/>
                <w:highlight w:val="none"/>
                <w:lang w:val="en-US" w:eastAsia="zh-CN"/>
              </w:rPr>
              <w:t>.00</w:t>
            </w:r>
          </w:p>
        </w:tc>
        <w:tc>
          <w:tcPr>
            <w:tcW w:w="4304" w:type="dxa"/>
            <w:gridSpan w:val="4"/>
            <w:tcBorders>
              <w:top w:val="nil"/>
              <w:left w:val="nil"/>
              <w:bottom w:val="single" w:color="auto" w:sz="4" w:space="0"/>
              <w:right w:val="single" w:color="auto" w:sz="4" w:space="0"/>
            </w:tcBorders>
            <w:noWrap w:val="0"/>
            <w:vAlign w:val="center"/>
          </w:tcPr>
          <w:p w14:paraId="1E0E33B1">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项目支出：40535.02</w:t>
            </w:r>
          </w:p>
        </w:tc>
      </w:tr>
      <w:tr w14:paraId="3E39E9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0C134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245F09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0.00</w:t>
            </w:r>
          </w:p>
        </w:tc>
        <w:tc>
          <w:tcPr>
            <w:tcW w:w="4304" w:type="dxa"/>
            <w:gridSpan w:val="4"/>
            <w:tcBorders>
              <w:top w:val="nil"/>
              <w:left w:val="nil"/>
              <w:bottom w:val="single" w:color="auto" w:sz="4" w:space="0"/>
              <w:right w:val="single" w:color="auto" w:sz="4" w:space="0"/>
            </w:tcBorders>
            <w:noWrap w:val="0"/>
            <w:vAlign w:val="center"/>
          </w:tcPr>
          <w:p w14:paraId="35EB89AF">
            <w:pPr>
              <w:widowControl/>
              <w:spacing w:line="240" w:lineRule="exact"/>
              <w:jc w:val="left"/>
              <w:rPr>
                <w:rFonts w:hint="eastAsia" w:ascii="仿宋_GB2312" w:hAnsi="仿宋_GB2312" w:eastAsia="仿宋_GB2312" w:cs="仿宋_GB2312"/>
                <w:color w:val="000000"/>
                <w:sz w:val="20"/>
                <w:szCs w:val="20"/>
                <w:highlight w:val="none"/>
              </w:rPr>
            </w:pPr>
          </w:p>
        </w:tc>
      </w:tr>
      <w:tr w14:paraId="38A4E3B2">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37F2E0B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A09741A">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其他资金：664.56</w:t>
            </w:r>
          </w:p>
        </w:tc>
        <w:tc>
          <w:tcPr>
            <w:tcW w:w="4304" w:type="dxa"/>
            <w:gridSpan w:val="4"/>
            <w:tcBorders>
              <w:top w:val="nil"/>
              <w:left w:val="nil"/>
              <w:bottom w:val="single" w:color="auto" w:sz="4" w:space="0"/>
              <w:right w:val="single" w:color="auto" w:sz="4" w:space="0"/>
            </w:tcBorders>
            <w:noWrap w:val="0"/>
            <w:vAlign w:val="center"/>
          </w:tcPr>
          <w:p w14:paraId="7CF65B95">
            <w:pPr>
              <w:widowControl/>
              <w:spacing w:line="240" w:lineRule="exact"/>
              <w:jc w:val="left"/>
              <w:rPr>
                <w:rFonts w:hint="eastAsia" w:ascii="仿宋_GB2312" w:hAnsi="仿宋_GB2312" w:eastAsia="仿宋_GB2312" w:cs="仿宋_GB2312"/>
                <w:color w:val="000000"/>
                <w:sz w:val="20"/>
                <w:szCs w:val="20"/>
                <w:highlight w:val="none"/>
              </w:rPr>
            </w:pPr>
          </w:p>
        </w:tc>
      </w:tr>
      <w:tr w14:paraId="2B23763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4320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6E245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E2F94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02FD1BF">
        <w:tblPrEx>
          <w:tblCellMar>
            <w:top w:w="0" w:type="dxa"/>
            <w:left w:w="108" w:type="dxa"/>
            <w:bottom w:w="0" w:type="dxa"/>
            <w:right w:w="108" w:type="dxa"/>
          </w:tblCellMar>
        </w:tblPrEx>
        <w:trPr>
          <w:trHeight w:val="257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44645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5C170D7">
            <w:pPr>
              <w:widowControl/>
              <w:spacing w:line="240" w:lineRule="exact"/>
              <w:jc w:val="left"/>
              <w:rPr>
                <w:rFonts w:hint="eastAsia" w:ascii="仿宋_GB2312" w:hAnsi="仿宋_GB2312" w:eastAsia="仿宋_GB2312" w:cs="仿宋_GB2312"/>
                <w:color w:val="000000"/>
                <w:sz w:val="20"/>
                <w:szCs w:val="20"/>
                <w:highlight w:val="none"/>
              </w:rPr>
            </w:pPr>
            <w:bookmarkStart w:id="1" w:name="OLE_LINK41"/>
            <w:r>
              <w:rPr>
                <w:rFonts w:hint="eastAsia" w:ascii="仿宋_GB2312" w:hAnsi="仿宋_GB2312" w:eastAsia="仿宋_GB2312" w:cs="仿宋_GB2312"/>
                <w:color w:val="000000"/>
                <w:sz w:val="20"/>
                <w:szCs w:val="20"/>
                <w:highlight w:val="none"/>
              </w:rPr>
              <w:t>1、全力保障单位正常履职运转；</w:t>
            </w:r>
          </w:p>
          <w:p w14:paraId="7127C37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2、有序推进城市更新，加大住房保障力度，加快黑臭水体整治，加速乡镇污水治理；</w:t>
            </w:r>
          </w:p>
          <w:p w14:paraId="165491E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3、突出防控系统风险，扎实推动问题楼盘化解工作，保持房地产业平稳健康发展；</w:t>
            </w:r>
          </w:p>
          <w:p w14:paraId="4E9470A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4、全力提升城市品质，加速历史文化名城保护工作，推进海绵城市建设；</w:t>
            </w:r>
          </w:p>
          <w:p w14:paraId="575FAB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5、抓好质量安全管理，压实各方安全监管责任；</w:t>
            </w:r>
          </w:p>
          <w:p w14:paraId="5B316C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6、坚持探索改革创新，深入推进建筑业“放管服”改革。　　</w:t>
            </w:r>
            <w:bookmarkEnd w:id="1"/>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5E8D5A88">
            <w:pPr>
              <w:rPr>
                <w:rFonts w:hint="eastAsia" w:ascii="仿宋_GB2312" w:hAnsi="仿宋_GB2312" w:eastAsia="仿宋_GB2312" w:cs="仿宋_GB2312"/>
                <w:color w:val="000000"/>
                <w:sz w:val="20"/>
                <w:szCs w:val="20"/>
                <w:highlight w:val="none"/>
                <w:lang w:val="en-US" w:eastAsia="zh-CN"/>
              </w:rPr>
            </w:pPr>
            <w:bookmarkStart w:id="2" w:name="OLE_LINK42"/>
            <w:r>
              <w:rPr>
                <w:rFonts w:hint="eastAsia" w:ascii="仿宋_GB2312" w:hAnsi="仿宋_GB2312" w:eastAsia="仿宋_GB2312" w:cs="仿宋_GB2312"/>
                <w:color w:val="000000"/>
                <w:sz w:val="20"/>
                <w:szCs w:val="20"/>
                <w:highlight w:val="none"/>
                <w:lang w:val="en-US" w:eastAsia="zh-CN"/>
              </w:rPr>
              <w:t>1.单位统筹预算资金，强化要素保障，整体运转正常有序，机关运行经费有效节约；</w:t>
            </w:r>
          </w:p>
          <w:p w14:paraId="368C43E4">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2.圆满完成老旧小区改造及保障性住房年初工作目标，人居环境有效改善，中心城区生活污水集中收集率达70.24%，乡镇污水处理进水COD浓度和运行负荷率均高于省厅标准，县级城市7处黑臭水体全部消除；</w:t>
            </w:r>
          </w:p>
          <w:p w14:paraId="361D070D">
            <w:pPr>
              <w:rPr>
                <w:rFonts w:hint="eastAsia" w:ascii="仿宋_GB2312" w:hAnsi="仿宋_GB2312" w:eastAsia="仿宋_GB2312" w:cs="仿宋_GB2312"/>
                <w:color w:val="000000"/>
                <w:sz w:val="20"/>
                <w:szCs w:val="20"/>
                <w:highlight w:val="none"/>
                <w:lang w:val="en-US" w:eastAsia="zh-CN"/>
              </w:rPr>
            </w:pPr>
            <w:bookmarkStart w:id="3" w:name="OLE_LINK43"/>
            <w:r>
              <w:rPr>
                <w:rFonts w:hint="eastAsia" w:ascii="仿宋_GB2312" w:hAnsi="仿宋_GB2312" w:eastAsia="仿宋_GB2312" w:cs="仿宋_GB2312"/>
                <w:color w:val="000000"/>
                <w:sz w:val="20"/>
                <w:szCs w:val="20"/>
                <w:highlight w:val="none"/>
                <w:lang w:val="en-US" w:eastAsia="zh-CN"/>
              </w:rPr>
              <w:t>3.</w:t>
            </w:r>
            <w:r>
              <w:rPr>
                <w:rFonts w:hint="default" w:ascii="仿宋_GB2312" w:hAnsi="仿宋_GB2312" w:eastAsia="仿宋_GB2312" w:cs="仿宋_GB2312"/>
                <w:color w:val="000000"/>
                <w:sz w:val="20"/>
                <w:szCs w:val="20"/>
                <w:highlight w:val="none"/>
                <w:lang w:val="en-US" w:eastAsia="zh-CN"/>
              </w:rPr>
              <w:t>通过“白名单”扩围增效，完成放款64.72亿元，帮助全市27个、14824套保交楼项目实现交付率100%</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52个、10169套保交房项目完成交付96.38%</w:t>
            </w: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5条保交楼项目配套道路建设完成，8943套房屋完成产权证办理</w:t>
            </w:r>
            <w:r>
              <w:rPr>
                <w:rFonts w:hint="eastAsia" w:ascii="仿宋_GB2312" w:hAnsi="仿宋_GB2312" w:eastAsia="仿宋_GB2312" w:cs="仿宋_GB2312"/>
                <w:color w:val="000000"/>
                <w:sz w:val="20"/>
                <w:szCs w:val="20"/>
                <w:highlight w:val="none"/>
                <w:lang w:val="en-US" w:eastAsia="zh-CN"/>
              </w:rPr>
              <w:t>；</w:t>
            </w:r>
          </w:p>
          <w:p w14:paraId="72814A02">
            <w:pP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4.海绵城市建设项目基本完工，完成海绵投资56.5亿元，</w:t>
            </w:r>
            <w:bookmarkEnd w:id="3"/>
            <w:r>
              <w:rPr>
                <w:rFonts w:hint="eastAsia" w:ascii="仿宋_GB2312" w:hAnsi="仿宋_GB2312" w:eastAsia="仿宋_GB2312" w:cs="仿宋_GB2312"/>
                <w:color w:val="000000"/>
                <w:sz w:val="20"/>
                <w:szCs w:val="20"/>
                <w:highlight w:val="none"/>
                <w:lang w:val="en-US" w:eastAsia="zh-CN"/>
              </w:rPr>
              <w:t>对145栋历史建筑实行挂牌保护，有效推进洞庭南路历史文化名城街区保护规划修编；</w:t>
            </w:r>
          </w:p>
          <w:p w14:paraId="355EA185">
            <w:pPr>
              <w:pStyle w:val="7"/>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5.全面提升勘察设计质量，严格开展施工图审查，深入开展打非治违专项行动，4258栋C/D级自建房全部整治销号，全年未发生较大及以上安全责任事故；</w:t>
            </w:r>
          </w:p>
          <w:p w14:paraId="785E6F3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6.研究促进建筑业高质量发展23条措施，为建筑业转型升级奠定基础，市场监管全链覆盖，营商环境不断优化。  </w:t>
            </w:r>
          </w:p>
          <w:p w14:paraId="3EFE08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bookmarkEnd w:id="2"/>
            <w:r>
              <w:rPr>
                <w:rFonts w:hint="eastAsia" w:ascii="仿宋_GB2312" w:hAnsi="仿宋_GB2312" w:eastAsia="仿宋_GB2312" w:cs="仿宋_GB2312"/>
                <w:color w:val="000000"/>
                <w:sz w:val="20"/>
                <w:szCs w:val="20"/>
                <w:highlight w:val="none"/>
                <w:lang w:val="en-US" w:eastAsia="zh-CN"/>
              </w:rPr>
              <w:t xml:space="preserve">            </w:t>
            </w:r>
          </w:p>
        </w:tc>
      </w:tr>
      <w:tr w14:paraId="1FE5868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C020F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F9D41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71576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EE6C3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E20C73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69DDDB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0A3F4D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97272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58BB8449">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17779F98">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03ED6B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FBCB4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091C991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21CC5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86859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D678D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E48F66E">
            <w:pPr>
              <w:widowControl/>
              <w:spacing w:line="240" w:lineRule="exact"/>
              <w:jc w:val="center"/>
              <w:rPr>
                <w:rFonts w:hint="eastAsia" w:ascii="仿宋_GB2312" w:hAnsi="仿宋_GB2312" w:eastAsia="仿宋_GB2312" w:cs="仿宋_GB2312"/>
                <w:color w:val="000000"/>
                <w:sz w:val="20"/>
                <w:szCs w:val="20"/>
                <w:highlight w:val="none"/>
              </w:rPr>
            </w:pPr>
          </w:p>
          <w:p w14:paraId="3E0924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451BDB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shd w:val="clear" w:color="auto" w:fill="auto"/>
            <w:noWrap w:val="0"/>
            <w:vAlign w:val="center"/>
          </w:tcPr>
          <w:p w14:paraId="1DBC71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新建乡镇污水管网</w:t>
            </w:r>
          </w:p>
        </w:tc>
        <w:tc>
          <w:tcPr>
            <w:tcW w:w="1311" w:type="dxa"/>
            <w:tcBorders>
              <w:top w:val="nil"/>
              <w:left w:val="nil"/>
              <w:bottom w:val="single" w:color="auto" w:sz="4" w:space="0"/>
              <w:right w:val="single" w:color="auto" w:sz="4" w:space="0"/>
            </w:tcBorders>
            <w:shd w:val="clear" w:color="auto" w:fill="auto"/>
            <w:noWrap w:val="0"/>
            <w:vAlign w:val="center"/>
          </w:tcPr>
          <w:p w14:paraId="4BD62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1269" w:type="dxa"/>
            <w:tcBorders>
              <w:top w:val="nil"/>
              <w:left w:val="nil"/>
              <w:bottom w:val="single" w:color="auto" w:sz="4" w:space="0"/>
              <w:right w:val="single" w:color="auto" w:sz="4" w:space="0"/>
            </w:tcBorders>
            <w:shd w:val="clear" w:color="auto" w:fill="auto"/>
            <w:noWrap w:val="0"/>
            <w:vAlign w:val="center"/>
          </w:tcPr>
          <w:p w14:paraId="15A5DA80">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716" w:type="dxa"/>
            <w:tcBorders>
              <w:top w:val="nil"/>
              <w:left w:val="nil"/>
              <w:bottom w:val="single" w:color="auto" w:sz="4" w:space="0"/>
              <w:right w:val="single" w:color="auto" w:sz="4" w:space="0"/>
            </w:tcBorders>
            <w:shd w:val="clear" w:color="auto" w:fill="auto"/>
            <w:noWrap w:val="0"/>
            <w:vAlign w:val="center"/>
          </w:tcPr>
          <w:p w14:paraId="45DF55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5A2399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5954919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22CB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54779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D795DB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DCD2458">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37B0F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公共租赁住房数量</w:t>
            </w:r>
          </w:p>
        </w:tc>
        <w:tc>
          <w:tcPr>
            <w:tcW w:w="1311" w:type="dxa"/>
            <w:tcBorders>
              <w:top w:val="nil"/>
              <w:left w:val="nil"/>
              <w:bottom w:val="single" w:color="auto" w:sz="4" w:space="0"/>
              <w:right w:val="single" w:color="auto" w:sz="4" w:space="0"/>
            </w:tcBorders>
            <w:shd w:val="clear" w:color="auto" w:fill="auto"/>
            <w:noWrap w:val="0"/>
            <w:vAlign w:val="center"/>
          </w:tcPr>
          <w:p w14:paraId="05D8F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≥400套</w:t>
            </w:r>
          </w:p>
        </w:tc>
        <w:tc>
          <w:tcPr>
            <w:tcW w:w="1269" w:type="dxa"/>
            <w:tcBorders>
              <w:top w:val="nil"/>
              <w:left w:val="nil"/>
              <w:bottom w:val="single" w:color="auto" w:sz="4" w:space="0"/>
              <w:right w:val="single" w:color="auto" w:sz="4" w:space="0"/>
            </w:tcBorders>
            <w:shd w:val="clear" w:color="auto" w:fill="auto"/>
            <w:noWrap w:val="0"/>
            <w:vAlign w:val="center"/>
          </w:tcPr>
          <w:p w14:paraId="46930570">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784套</w:t>
            </w:r>
          </w:p>
        </w:tc>
        <w:tc>
          <w:tcPr>
            <w:tcW w:w="716" w:type="dxa"/>
            <w:tcBorders>
              <w:top w:val="nil"/>
              <w:left w:val="nil"/>
              <w:bottom w:val="single" w:color="auto" w:sz="4" w:space="0"/>
              <w:right w:val="single" w:color="auto" w:sz="4" w:space="0"/>
            </w:tcBorders>
            <w:shd w:val="clear" w:color="auto" w:fill="auto"/>
            <w:noWrap w:val="0"/>
            <w:vAlign w:val="center"/>
          </w:tcPr>
          <w:p w14:paraId="159E35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4F701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399A4C4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1F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EDC2F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AFFEA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35BE268">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F5D04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保障性租赁住房数量</w:t>
            </w:r>
          </w:p>
        </w:tc>
        <w:tc>
          <w:tcPr>
            <w:tcW w:w="1311" w:type="dxa"/>
            <w:tcBorders>
              <w:top w:val="nil"/>
              <w:left w:val="nil"/>
              <w:bottom w:val="single" w:color="auto" w:sz="4" w:space="0"/>
              <w:right w:val="single" w:color="auto" w:sz="4" w:space="0"/>
            </w:tcBorders>
            <w:shd w:val="clear" w:color="auto" w:fill="auto"/>
            <w:noWrap w:val="0"/>
            <w:vAlign w:val="center"/>
          </w:tcPr>
          <w:p w14:paraId="0A7F6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≥2000套</w:t>
            </w:r>
          </w:p>
        </w:tc>
        <w:tc>
          <w:tcPr>
            <w:tcW w:w="1269" w:type="dxa"/>
            <w:tcBorders>
              <w:top w:val="nil"/>
              <w:left w:val="nil"/>
              <w:bottom w:val="single" w:color="auto" w:sz="4" w:space="0"/>
              <w:right w:val="single" w:color="auto" w:sz="4" w:space="0"/>
            </w:tcBorders>
            <w:shd w:val="clear" w:color="auto" w:fill="auto"/>
            <w:noWrap w:val="0"/>
            <w:vAlign w:val="center"/>
          </w:tcPr>
          <w:p w14:paraId="551F5A02">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4222套</w:t>
            </w:r>
          </w:p>
        </w:tc>
        <w:tc>
          <w:tcPr>
            <w:tcW w:w="716" w:type="dxa"/>
            <w:tcBorders>
              <w:top w:val="nil"/>
              <w:left w:val="nil"/>
              <w:bottom w:val="single" w:color="auto" w:sz="4" w:space="0"/>
              <w:right w:val="single" w:color="auto" w:sz="4" w:space="0"/>
            </w:tcBorders>
            <w:shd w:val="clear" w:color="auto" w:fill="auto"/>
            <w:noWrap w:val="0"/>
            <w:vAlign w:val="center"/>
          </w:tcPr>
          <w:p w14:paraId="31A066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7BC3F0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1DA26D6A">
            <w:pPr>
              <w:widowControl/>
              <w:spacing w:line="240" w:lineRule="exact"/>
              <w:jc w:val="left"/>
              <w:rPr>
                <w:rFonts w:hint="eastAsia" w:ascii="仿宋_GB2312" w:hAnsi="仿宋_GB2312" w:eastAsia="仿宋_GB2312" w:cs="仿宋_GB2312"/>
                <w:color w:val="000000"/>
                <w:sz w:val="20"/>
                <w:szCs w:val="20"/>
                <w:highlight w:val="none"/>
              </w:rPr>
            </w:pPr>
          </w:p>
        </w:tc>
      </w:tr>
      <w:tr w14:paraId="03184215">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E830B3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E9769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ABC998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47D1C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发放租赁补贴户数</w:t>
            </w:r>
          </w:p>
        </w:tc>
        <w:tc>
          <w:tcPr>
            <w:tcW w:w="1311" w:type="dxa"/>
            <w:tcBorders>
              <w:top w:val="nil"/>
              <w:left w:val="nil"/>
              <w:bottom w:val="single" w:color="auto" w:sz="4" w:space="0"/>
              <w:right w:val="single" w:color="auto" w:sz="4" w:space="0"/>
            </w:tcBorders>
            <w:shd w:val="clear" w:color="auto" w:fill="auto"/>
            <w:noWrap w:val="0"/>
            <w:vAlign w:val="center"/>
          </w:tcPr>
          <w:p w14:paraId="0C946351">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9136</w:t>
            </w:r>
            <w:r>
              <w:rPr>
                <w:rFonts w:hint="eastAsia" w:ascii="仿宋_GB2312" w:hAnsi="仿宋_GB2312" w:eastAsia="仿宋_GB2312" w:cs="仿宋_GB2312"/>
                <w:color w:val="000000"/>
                <w:sz w:val="20"/>
                <w:szCs w:val="20"/>
                <w:highlight w:val="none"/>
                <w:lang w:eastAsia="zh-CN"/>
              </w:rPr>
              <w:t>户</w:t>
            </w:r>
          </w:p>
        </w:tc>
        <w:tc>
          <w:tcPr>
            <w:tcW w:w="1269" w:type="dxa"/>
            <w:tcBorders>
              <w:top w:val="nil"/>
              <w:left w:val="nil"/>
              <w:bottom w:val="single" w:color="auto" w:sz="4" w:space="0"/>
              <w:right w:val="single" w:color="auto" w:sz="4" w:space="0"/>
            </w:tcBorders>
            <w:shd w:val="clear" w:color="auto" w:fill="auto"/>
            <w:noWrap w:val="0"/>
            <w:vAlign w:val="center"/>
          </w:tcPr>
          <w:p w14:paraId="6AA0B2A6">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10350</w:t>
            </w:r>
            <w:r>
              <w:rPr>
                <w:rFonts w:hint="eastAsia" w:ascii="仿宋_GB2312" w:hAnsi="仿宋_GB2312" w:eastAsia="仿宋_GB2312" w:cs="仿宋_GB2312"/>
                <w:color w:val="000000"/>
                <w:sz w:val="20"/>
                <w:szCs w:val="20"/>
                <w:highlight w:val="none"/>
                <w:lang w:eastAsia="zh-CN"/>
              </w:rPr>
              <w:t>户</w:t>
            </w:r>
          </w:p>
        </w:tc>
        <w:tc>
          <w:tcPr>
            <w:tcW w:w="716" w:type="dxa"/>
            <w:tcBorders>
              <w:top w:val="nil"/>
              <w:left w:val="nil"/>
              <w:bottom w:val="single" w:color="auto" w:sz="4" w:space="0"/>
              <w:right w:val="single" w:color="auto" w:sz="4" w:space="0"/>
            </w:tcBorders>
            <w:shd w:val="clear" w:color="auto" w:fill="auto"/>
            <w:noWrap w:val="0"/>
            <w:vAlign w:val="center"/>
          </w:tcPr>
          <w:p w14:paraId="046A2E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5FD986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055F40E0">
            <w:pPr>
              <w:widowControl/>
              <w:spacing w:line="240" w:lineRule="exact"/>
              <w:jc w:val="left"/>
              <w:rPr>
                <w:rFonts w:hint="eastAsia" w:ascii="仿宋_GB2312" w:hAnsi="仿宋_GB2312" w:eastAsia="仿宋_GB2312" w:cs="仿宋_GB2312"/>
                <w:color w:val="000000"/>
                <w:sz w:val="20"/>
                <w:szCs w:val="20"/>
                <w:highlight w:val="none"/>
              </w:rPr>
            </w:pPr>
          </w:p>
        </w:tc>
      </w:tr>
      <w:tr w14:paraId="5F5F49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7660E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18821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3DB019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FB0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黑臭水体整治督导项目</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09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872E0">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4F7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276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10DA9D">
            <w:pPr>
              <w:widowControl/>
              <w:spacing w:line="240" w:lineRule="exact"/>
              <w:jc w:val="left"/>
              <w:rPr>
                <w:rFonts w:hint="eastAsia" w:ascii="仿宋_GB2312" w:hAnsi="仿宋_GB2312" w:eastAsia="仿宋_GB2312" w:cs="仿宋_GB2312"/>
                <w:color w:val="000000"/>
                <w:sz w:val="20"/>
                <w:szCs w:val="20"/>
                <w:highlight w:val="none"/>
              </w:rPr>
            </w:pPr>
          </w:p>
        </w:tc>
      </w:tr>
      <w:tr w14:paraId="6CB30C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88656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64F44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03B2F48">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14:paraId="1302C0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海绵城市重点督导项目</w:t>
            </w:r>
          </w:p>
        </w:tc>
        <w:tc>
          <w:tcPr>
            <w:tcW w:w="1311" w:type="dxa"/>
            <w:tcBorders>
              <w:top w:val="single" w:color="auto" w:sz="4" w:space="0"/>
              <w:left w:val="nil"/>
              <w:bottom w:val="single" w:color="auto" w:sz="4" w:space="0"/>
              <w:right w:val="single" w:color="auto" w:sz="4" w:space="0"/>
            </w:tcBorders>
            <w:shd w:val="clear" w:color="auto" w:fill="auto"/>
            <w:noWrap w:val="0"/>
            <w:vAlign w:val="center"/>
          </w:tcPr>
          <w:p w14:paraId="7B134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≥20个</w:t>
            </w:r>
          </w:p>
        </w:tc>
        <w:tc>
          <w:tcPr>
            <w:tcW w:w="1269" w:type="dxa"/>
            <w:tcBorders>
              <w:top w:val="single" w:color="auto" w:sz="4" w:space="0"/>
              <w:left w:val="nil"/>
              <w:bottom w:val="single" w:color="auto" w:sz="4" w:space="0"/>
              <w:right w:val="single" w:color="auto" w:sz="4" w:space="0"/>
            </w:tcBorders>
            <w:shd w:val="clear" w:color="auto" w:fill="auto"/>
            <w:noWrap w:val="0"/>
            <w:vAlign w:val="center"/>
          </w:tcPr>
          <w:p w14:paraId="38F6E73D">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20个</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3A8813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14:paraId="031D0E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single" w:color="auto" w:sz="4" w:space="0"/>
              <w:left w:val="nil"/>
              <w:bottom w:val="single" w:color="auto" w:sz="4" w:space="0"/>
              <w:right w:val="single" w:color="auto" w:sz="4" w:space="0"/>
            </w:tcBorders>
            <w:noWrap w:val="0"/>
            <w:vAlign w:val="center"/>
          </w:tcPr>
          <w:p w14:paraId="1C179895">
            <w:pPr>
              <w:widowControl/>
              <w:spacing w:line="240" w:lineRule="exact"/>
              <w:jc w:val="left"/>
              <w:rPr>
                <w:rFonts w:hint="eastAsia" w:ascii="仿宋_GB2312" w:hAnsi="仿宋_GB2312" w:eastAsia="仿宋_GB2312" w:cs="仿宋_GB2312"/>
                <w:color w:val="000000"/>
                <w:sz w:val="20"/>
                <w:szCs w:val="20"/>
                <w:highlight w:val="none"/>
              </w:rPr>
            </w:pPr>
          </w:p>
        </w:tc>
      </w:tr>
      <w:tr w14:paraId="7AA7EF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6694A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DF80C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3F9CA35">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7D6D9DD">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施工图审查项目数</w:t>
            </w:r>
          </w:p>
        </w:tc>
        <w:tc>
          <w:tcPr>
            <w:tcW w:w="1311" w:type="dxa"/>
            <w:tcBorders>
              <w:top w:val="nil"/>
              <w:left w:val="nil"/>
              <w:bottom w:val="single" w:color="auto" w:sz="4" w:space="0"/>
              <w:right w:val="single" w:color="auto" w:sz="4" w:space="0"/>
            </w:tcBorders>
            <w:shd w:val="clear" w:color="auto" w:fill="auto"/>
            <w:noWrap w:val="0"/>
            <w:vAlign w:val="center"/>
          </w:tcPr>
          <w:p w14:paraId="333A3B5B">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color w:val="000000"/>
                <w:sz w:val="20"/>
                <w:szCs w:val="20"/>
                <w:highlight w:val="none"/>
              </w:rPr>
              <w:t>0个</w:t>
            </w:r>
          </w:p>
        </w:tc>
        <w:tc>
          <w:tcPr>
            <w:tcW w:w="1269" w:type="dxa"/>
            <w:tcBorders>
              <w:top w:val="nil"/>
              <w:left w:val="nil"/>
              <w:bottom w:val="single" w:color="auto" w:sz="4" w:space="0"/>
              <w:right w:val="single" w:color="auto" w:sz="4" w:space="0"/>
            </w:tcBorders>
            <w:shd w:val="clear" w:color="auto" w:fill="auto"/>
            <w:noWrap w:val="0"/>
            <w:vAlign w:val="center"/>
          </w:tcPr>
          <w:p w14:paraId="109F7E4C">
            <w:pPr>
              <w:widowControl/>
              <w:spacing w:line="240" w:lineRule="exact"/>
              <w:ind w:firstLine="200" w:firstLineChars="100"/>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74个</w:t>
            </w:r>
          </w:p>
        </w:tc>
        <w:tc>
          <w:tcPr>
            <w:tcW w:w="716" w:type="dxa"/>
            <w:tcBorders>
              <w:top w:val="nil"/>
              <w:left w:val="nil"/>
              <w:bottom w:val="single" w:color="auto" w:sz="4" w:space="0"/>
              <w:right w:val="single" w:color="auto" w:sz="4" w:space="0"/>
            </w:tcBorders>
            <w:shd w:val="clear" w:color="auto" w:fill="auto"/>
            <w:noWrap w:val="0"/>
            <w:vAlign w:val="center"/>
          </w:tcPr>
          <w:p w14:paraId="6856ED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4538D5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372A6026">
            <w:pPr>
              <w:widowControl/>
              <w:spacing w:line="240" w:lineRule="exact"/>
              <w:jc w:val="left"/>
              <w:rPr>
                <w:rFonts w:hint="eastAsia" w:ascii="仿宋_GB2312" w:hAnsi="仿宋_GB2312" w:eastAsia="仿宋_GB2312" w:cs="仿宋_GB2312"/>
                <w:color w:val="000000"/>
                <w:sz w:val="20"/>
                <w:szCs w:val="20"/>
                <w:highlight w:val="none"/>
              </w:rPr>
            </w:pPr>
          </w:p>
        </w:tc>
      </w:tr>
      <w:tr w14:paraId="1551CE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E3713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F4E55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2C47BAF">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4636930C">
            <w:pPr>
              <w:widowControl/>
              <w:spacing w:line="240" w:lineRule="exact"/>
              <w:jc w:val="left"/>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历史文化名城保护项目个数</w:t>
            </w:r>
          </w:p>
        </w:tc>
        <w:tc>
          <w:tcPr>
            <w:tcW w:w="1311" w:type="dxa"/>
            <w:tcBorders>
              <w:top w:val="nil"/>
              <w:left w:val="nil"/>
              <w:bottom w:val="single" w:color="auto" w:sz="4" w:space="0"/>
              <w:right w:val="single" w:color="auto" w:sz="4" w:space="0"/>
            </w:tcBorders>
            <w:shd w:val="clear" w:color="auto" w:fill="auto"/>
            <w:noWrap w:val="0"/>
            <w:vAlign w:val="center"/>
          </w:tcPr>
          <w:p w14:paraId="56465A48">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23个</w:t>
            </w:r>
          </w:p>
        </w:tc>
        <w:tc>
          <w:tcPr>
            <w:tcW w:w="1269" w:type="dxa"/>
            <w:tcBorders>
              <w:top w:val="nil"/>
              <w:left w:val="nil"/>
              <w:bottom w:val="single" w:color="auto" w:sz="4" w:space="0"/>
              <w:right w:val="single" w:color="auto" w:sz="4" w:space="0"/>
            </w:tcBorders>
            <w:shd w:val="clear" w:color="auto" w:fill="auto"/>
            <w:noWrap w:val="0"/>
            <w:vAlign w:val="center"/>
          </w:tcPr>
          <w:p w14:paraId="0FA85DB9">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23个</w:t>
            </w:r>
          </w:p>
        </w:tc>
        <w:tc>
          <w:tcPr>
            <w:tcW w:w="716" w:type="dxa"/>
            <w:tcBorders>
              <w:top w:val="nil"/>
              <w:left w:val="nil"/>
              <w:bottom w:val="single" w:color="auto" w:sz="4" w:space="0"/>
              <w:right w:val="single" w:color="auto" w:sz="4" w:space="0"/>
            </w:tcBorders>
            <w:shd w:val="clear" w:color="auto" w:fill="auto"/>
            <w:noWrap w:val="0"/>
            <w:vAlign w:val="center"/>
          </w:tcPr>
          <w:p w14:paraId="6CCA62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29839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39A3AB47">
            <w:pPr>
              <w:widowControl/>
              <w:spacing w:line="240" w:lineRule="exact"/>
              <w:jc w:val="left"/>
              <w:rPr>
                <w:rFonts w:hint="eastAsia" w:ascii="仿宋_GB2312" w:hAnsi="仿宋_GB2312" w:eastAsia="仿宋_GB2312" w:cs="仿宋_GB2312"/>
                <w:color w:val="000000"/>
                <w:sz w:val="20"/>
                <w:szCs w:val="20"/>
                <w:highlight w:val="none"/>
              </w:rPr>
            </w:pPr>
          </w:p>
        </w:tc>
      </w:tr>
      <w:tr w14:paraId="618669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F2E7A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7BBBA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AF0A97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5749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保交楼任务项目数</w:t>
            </w:r>
          </w:p>
        </w:tc>
        <w:tc>
          <w:tcPr>
            <w:tcW w:w="1311" w:type="dxa"/>
            <w:tcBorders>
              <w:top w:val="nil"/>
              <w:left w:val="nil"/>
              <w:bottom w:val="single" w:color="auto" w:sz="4" w:space="0"/>
              <w:right w:val="single" w:color="auto" w:sz="4" w:space="0"/>
            </w:tcBorders>
            <w:shd w:val="clear" w:color="auto" w:fill="auto"/>
            <w:noWrap w:val="0"/>
            <w:vAlign w:val="center"/>
          </w:tcPr>
          <w:p w14:paraId="202D3A9D">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27个</w:t>
            </w:r>
          </w:p>
        </w:tc>
        <w:tc>
          <w:tcPr>
            <w:tcW w:w="1269" w:type="dxa"/>
            <w:tcBorders>
              <w:top w:val="nil"/>
              <w:left w:val="nil"/>
              <w:bottom w:val="single" w:color="auto" w:sz="4" w:space="0"/>
              <w:right w:val="single" w:color="auto" w:sz="4" w:space="0"/>
            </w:tcBorders>
            <w:shd w:val="clear" w:color="auto" w:fill="auto"/>
            <w:noWrap w:val="0"/>
            <w:vAlign w:val="center"/>
          </w:tcPr>
          <w:p w14:paraId="0BF996F7">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27个</w:t>
            </w:r>
          </w:p>
        </w:tc>
        <w:tc>
          <w:tcPr>
            <w:tcW w:w="716" w:type="dxa"/>
            <w:tcBorders>
              <w:top w:val="nil"/>
              <w:left w:val="nil"/>
              <w:bottom w:val="single" w:color="auto" w:sz="4" w:space="0"/>
              <w:right w:val="single" w:color="auto" w:sz="4" w:space="0"/>
            </w:tcBorders>
            <w:shd w:val="clear" w:color="auto" w:fill="auto"/>
            <w:noWrap w:val="0"/>
            <w:vAlign w:val="center"/>
          </w:tcPr>
          <w:p w14:paraId="3E3C6A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7B921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467CD02">
            <w:pPr>
              <w:widowControl/>
              <w:spacing w:line="240" w:lineRule="exact"/>
              <w:jc w:val="left"/>
              <w:rPr>
                <w:rFonts w:hint="eastAsia" w:ascii="仿宋_GB2312" w:hAnsi="仿宋_GB2312" w:eastAsia="仿宋_GB2312" w:cs="仿宋_GB2312"/>
                <w:color w:val="000000"/>
                <w:sz w:val="20"/>
                <w:szCs w:val="20"/>
                <w:highlight w:val="none"/>
              </w:rPr>
            </w:pPr>
          </w:p>
        </w:tc>
      </w:tr>
      <w:tr w14:paraId="087DB32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EE114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4B27E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1B6FDED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48EA39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优质工程项目评审</w:t>
            </w:r>
            <w:r>
              <w:rPr>
                <w:rFonts w:hint="eastAsia" w:ascii="仿宋_GB2312" w:hAnsi="仿宋_GB2312" w:eastAsia="仿宋_GB2312" w:cs="仿宋_GB2312"/>
                <w:color w:val="000000"/>
                <w:sz w:val="20"/>
                <w:szCs w:val="20"/>
                <w:highlight w:val="none"/>
                <w:lang w:eastAsia="zh-CN"/>
              </w:rPr>
              <w:t>数</w:t>
            </w:r>
          </w:p>
        </w:tc>
        <w:tc>
          <w:tcPr>
            <w:tcW w:w="1311" w:type="dxa"/>
            <w:tcBorders>
              <w:top w:val="nil"/>
              <w:left w:val="nil"/>
              <w:bottom w:val="single" w:color="auto" w:sz="4" w:space="0"/>
              <w:right w:val="single" w:color="auto" w:sz="4" w:space="0"/>
            </w:tcBorders>
            <w:shd w:val="clear" w:color="auto" w:fill="auto"/>
            <w:noWrap w:val="0"/>
            <w:vAlign w:val="center"/>
          </w:tcPr>
          <w:p w14:paraId="122D3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≥70个</w:t>
            </w:r>
          </w:p>
        </w:tc>
        <w:tc>
          <w:tcPr>
            <w:tcW w:w="1269" w:type="dxa"/>
            <w:tcBorders>
              <w:top w:val="nil"/>
              <w:left w:val="nil"/>
              <w:bottom w:val="single" w:color="auto" w:sz="4" w:space="0"/>
              <w:right w:val="single" w:color="auto" w:sz="4" w:space="0"/>
            </w:tcBorders>
            <w:shd w:val="clear" w:color="auto" w:fill="auto"/>
            <w:noWrap w:val="0"/>
            <w:vAlign w:val="center"/>
          </w:tcPr>
          <w:p w14:paraId="1A75A452">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81个</w:t>
            </w:r>
          </w:p>
        </w:tc>
        <w:tc>
          <w:tcPr>
            <w:tcW w:w="716" w:type="dxa"/>
            <w:tcBorders>
              <w:top w:val="nil"/>
              <w:left w:val="nil"/>
              <w:bottom w:val="single" w:color="auto" w:sz="4" w:space="0"/>
              <w:right w:val="single" w:color="auto" w:sz="4" w:space="0"/>
            </w:tcBorders>
            <w:shd w:val="clear" w:color="auto" w:fill="auto"/>
            <w:noWrap w:val="0"/>
            <w:vAlign w:val="center"/>
          </w:tcPr>
          <w:p w14:paraId="49BB0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158854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28CFBE7C">
            <w:pPr>
              <w:widowControl/>
              <w:spacing w:line="240" w:lineRule="exact"/>
              <w:jc w:val="left"/>
              <w:rPr>
                <w:rFonts w:hint="eastAsia" w:ascii="仿宋_GB2312" w:hAnsi="仿宋_GB2312" w:eastAsia="仿宋_GB2312" w:cs="仿宋_GB2312"/>
                <w:color w:val="000000"/>
                <w:sz w:val="20"/>
                <w:szCs w:val="20"/>
                <w:highlight w:val="none"/>
              </w:rPr>
            </w:pPr>
          </w:p>
        </w:tc>
      </w:tr>
      <w:tr w14:paraId="0D9BEE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BFFF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E5C2C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EE0437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AADFA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中心城区城市体检次数</w:t>
            </w:r>
          </w:p>
        </w:tc>
        <w:tc>
          <w:tcPr>
            <w:tcW w:w="1311" w:type="dxa"/>
            <w:tcBorders>
              <w:top w:val="nil"/>
              <w:left w:val="nil"/>
              <w:bottom w:val="single" w:color="auto" w:sz="4" w:space="0"/>
              <w:right w:val="single" w:color="auto" w:sz="4" w:space="0"/>
            </w:tcBorders>
            <w:shd w:val="clear" w:color="auto" w:fill="auto"/>
            <w:noWrap w:val="0"/>
            <w:vAlign w:val="center"/>
          </w:tcPr>
          <w:p w14:paraId="0F687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1次</w:t>
            </w:r>
          </w:p>
        </w:tc>
        <w:tc>
          <w:tcPr>
            <w:tcW w:w="1269" w:type="dxa"/>
            <w:tcBorders>
              <w:top w:val="nil"/>
              <w:left w:val="nil"/>
              <w:bottom w:val="single" w:color="auto" w:sz="4" w:space="0"/>
              <w:right w:val="single" w:color="auto" w:sz="4" w:space="0"/>
            </w:tcBorders>
            <w:shd w:val="clear" w:color="auto" w:fill="auto"/>
            <w:noWrap w:val="0"/>
            <w:vAlign w:val="center"/>
          </w:tcPr>
          <w:p w14:paraId="5384C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shd w:val="clear" w:color="auto" w:fill="auto"/>
            <w:noWrap w:val="0"/>
            <w:vAlign w:val="center"/>
          </w:tcPr>
          <w:p w14:paraId="79D050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79B9B5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14:paraId="74086C4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需正式批准后进行</w:t>
            </w:r>
          </w:p>
        </w:tc>
      </w:tr>
      <w:tr w14:paraId="21AAF3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D2359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6132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7C3E09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6D601B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房屋建筑和市政基础设施工程标后稽查</w:t>
            </w:r>
          </w:p>
        </w:tc>
        <w:tc>
          <w:tcPr>
            <w:tcW w:w="1311" w:type="dxa"/>
            <w:tcBorders>
              <w:top w:val="nil"/>
              <w:left w:val="nil"/>
              <w:bottom w:val="single" w:color="auto" w:sz="4" w:space="0"/>
              <w:right w:val="single" w:color="auto" w:sz="4" w:space="0"/>
            </w:tcBorders>
            <w:shd w:val="clear" w:color="auto" w:fill="auto"/>
            <w:noWrap w:val="0"/>
            <w:vAlign w:val="center"/>
          </w:tcPr>
          <w:p w14:paraId="06628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≥2次</w:t>
            </w:r>
          </w:p>
        </w:tc>
        <w:tc>
          <w:tcPr>
            <w:tcW w:w="1269" w:type="dxa"/>
            <w:tcBorders>
              <w:top w:val="nil"/>
              <w:left w:val="nil"/>
              <w:bottom w:val="single" w:color="auto" w:sz="4" w:space="0"/>
              <w:right w:val="single" w:color="auto" w:sz="4" w:space="0"/>
            </w:tcBorders>
            <w:shd w:val="clear" w:color="auto" w:fill="auto"/>
            <w:noWrap w:val="0"/>
            <w:vAlign w:val="center"/>
          </w:tcPr>
          <w:p w14:paraId="34C374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2次</w:t>
            </w:r>
          </w:p>
        </w:tc>
        <w:tc>
          <w:tcPr>
            <w:tcW w:w="716" w:type="dxa"/>
            <w:tcBorders>
              <w:top w:val="nil"/>
              <w:left w:val="nil"/>
              <w:bottom w:val="single" w:color="auto" w:sz="4" w:space="0"/>
              <w:right w:val="single" w:color="auto" w:sz="4" w:space="0"/>
            </w:tcBorders>
            <w:shd w:val="clear" w:color="auto" w:fill="auto"/>
            <w:noWrap w:val="0"/>
            <w:vAlign w:val="center"/>
          </w:tcPr>
          <w:p w14:paraId="500659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5554B6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2719288C">
            <w:pPr>
              <w:widowControl/>
              <w:spacing w:line="240" w:lineRule="exact"/>
              <w:jc w:val="left"/>
              <w:rPr>
                <w:rFonts w:hint="eastAsia" w:ascii="仿宋_GB2312" w:hAnsi="仿宋_GB2312" w:eastAsia="仿宋_GB2312" w:cs="仿宋_GB2312"/>
                <w:color w:val="000000"/>
                <w:sz w:val="20"/>
                <w:szCs w:val="20"/>
                <w:highlight w:val="none"/>
              </w:rPr>
            </w:pPr>
          </w:p>
        </w:tc>
      </w:tr>
      <w:tr w14:paraId="351209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EC08C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42434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4A3CFD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390FF8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城建档案收集、入库</w:t>
            </w:r>
          </w:p>
        </w:tc>
        <w:tc>
          <w:tcPr>
            <w:tcW w:w="1311" w:type="dxa"/>
            <w:tcBorders>
              <w:top w:val="nil"/>
              <w:left w:val="nil"/>
              <w:bottom w:val="single" w:color="auto" w:sz="4" w:space="0"/>
              <w:right w:val="single" w:color="auto" w:sz="4" w:space="0"/>
            </w:tcBorders>
            <w:shd w:val="clear" w:color="auto" w:fill="auto"/>
            <w:noWrap w:val="0"/>
            <w:vAlign w:val="center"/>
          </w:tcPr>
          <w:p w14:paraId="6F9791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3万卷</w:t>
            </w:r>
          </w:p>
        </w:tc>
        <w:tc>
          <w:tcPr>
            <w:tcW w:w="1269" w:type="dxa"/>
            <w:tcBorders>
              <w:top w:val="nil"/>
              <w:left w:val="nil"/>
              <w:bottom w:val="single" w:color="auto" w:sz="4" w:space="0"/>
              <w:right w:val="single" w:color="auto" w:sz="4" w:space="0"/>
            </w:tcBorders>
            <w:shd w:val="clear" w:color="auto" w:fill="auto"/>
            <w:noWrap w:val="0"/>
            <w:vAlign w:val="center"/>
          </w:tcPr>
          <w:p w14:paraId="4351459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2.3万卷</w:t>
            </w:r>
          </w:p>
        </w:tc>
        <w:tc>
          <w:tcPr>
            <w:tcW w:w="716" w:type="dxa"/>
            <w:tcBorders>
              <w:top w:val="nil"/>
              <w:left w:val="nil"/>
              <w:bottom w:val="single" w:color="auto" w:sz="4" w:space="0"/>
              <w:right w:val="single" w:color="auto" w:sz="4" w:space="0"/>
            </w:tcBorders>
            <w:shd w:val="clear" w:color="auto" w:fill="auto"/>
            <w:noWrap w:val="0"/>
            <w:vAlign w:val="center"/>
          </w:tcPr>
          <w:p w14:paraId="6AA6BFB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02527F3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0.76</w:t>
            </w:r>
          </w:p>
        </w:tc>
        <w:tc>
          <w:tcPr>
            <w:tcW w:w="1446" w:type="dxa"/>
            <w:tcBorders>
              <w:top w:val="nil"/>
              <w:left w:val="nil"/>
              <w:bottom w:val="single" w:color="auto" w:sz="4" w:space="0"/>
              <w:right w:val="single" w:color="auto" w:sz="4" w:space="0"/>
            </w:tcBorders>
            <w:noWrap w:val="0"/>
            <w:vAlign w:val="center"/>
          </w:tcPr>
          <w:p w14:paraId="2B82A5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档案验收项目减少且小项目多</w:t>
            </w:r>
          </w:p>
        </w:tc>
      </w:tr>
      <w:tr w14:paraId="6FBC90E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4F83D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925A10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5FED4EF">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55053A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档案验收项目个数</w:t>
            </w:r>
          </w:p>
        </w:tc>
        <w:tc>
          <w:tcPr>
            <w:tcW w:w="1311" w:type="dxa"/>
            <w:tcBorders>
              <w:top w:val="nil"/>
              <w:left w:val="nil"/>
              <w:bottom w:val="single" w:color="auto" w:sz="4" w:space="0"/>
              <w:right w:val="single" w:color="auto" w:sz="4" w:space="0"/>
            </w:tcBorders>
            <w:shd w:val="clear" w:color="auto" w:fill="auto"/>
            <w:noWrap w:val="0"/>
            <w:vAlign w:val="center"/>
          </w:tcPr>
          <w:p w14:paraId="2091B28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80个</w:t>
            </w:r>
          </w:p>
        </w:tc>
        <w:tc>
          <w:tcPr>
            <w:tcW w:w="1269" w:type="dxa"/>
            <w:tcBorders>
              <w:top w:val="nil"/>
              <w:left w:val="nil"/>
              <w:bottom w:val="single" w:color="auto" w:sz="4" w:space="0"/>
              <w:right w:val="single" w:color="auto" w:sz="4" w:space="0"/>
            </w:tcBorders>
            <w:shd w:val="clear" w:color="auto" w:fill="auto"/>
            <w:noWrap w:val="0"/>
            <w:vAlign w:val="center"/>
          </w:tcPr>
          <w:p w14:paraId="5A6A8D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87个</w:t>
            </w:r>
          </w:p>
        </w:tc>
        <w:tc>
          <w:tcPr>
            <w:tcW w:w="716" w:type="dxa"/>
            <w:tcBorders>
              <w:top w:val="nil"/>
              <w:left w:val="nil"/>
              <w:bottom w:val="single" w:color="auto" w:sz="4" w:space="0"/>
              <w:right w:val="single" w:color="auto" w:sz="4" w:space="0"/>
            </w:tcBorders>
            <w:shd w:val="clear" w:color="auto" w:fill="auto"/>
            <w:noWrap w:val="0"/>
            <w:vAlign w:val="center"/>
          </w:tcPr>
          <w:p w14:paraId="3F5264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3299D1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511EA4D1">
            <w:pPr>
              <w:widowControl/>
              <w:spacing w:line="240" w:lineRule="exact"/>
              <w:jc w:val="left"/>
              <w:rPr>
                <w:rFonts w:hint="eastAsia" w:ascii="仿宋_GB2312" w:hAnsi="仿宋_GB2312" w:eastAsia="仿宋_GB2312" w:cs="仿宋_GB2312"/>
                <w:color w:val="000000"/>
                <w:sz w:val="20"/>
                <w:szCs w:val="20"/>
                <w:highlight w:val="none"/>
              </w:rPr>
            </w:pPr>
          </w:p>
        </w:tc>
      </w:tr>
      <w:tr w14:paraId="554282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1757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35356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CD26F7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E799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完成商品房合同备案套数</w:t>
            </w:r>
          </w:p>
        </w:tc>
        <w:tc>
          <w:tcPr>
            <w:tcW w:w="1311" w:type="dxa"/>
            <w:tcBorders>
              <w:top w:val="nil"/>
              <w:left w:val="nil"/>
              <w:bottom w:val="single" w:color="auto" w:sz="4" w:space="0"/>
              <w:right w:val="single" w:color="auto" w:sz="4" w:space="0"/>
            </w:tcBorders>
            <w:shd w:val="clear" w:color="auto" w:fill="auto"/>
            <w:noWrap w:val="0"/>
            <w:vAlign w:val="center"/>
          </w:tcPr>
          <w:p w14:paraId="2A11E9A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≥5000份</w:t>
            </w:r>
          </w:p>
        </w:tc>
        <w:tc>
          <w:tcPr>
            <w:tcW w:w="1269" w:type="dxa"/>
            <w:tcBorders>
              <w:top w:val="nil"/>
              <w:left w:val="nil"/>
              <w:bottom w:val="single" w:color="auto" w:sz="4" w:space="0"/>
              <w:right w:val="single" w:color="auto" w:sz="4" w:space="0"/>
            </w:tcBorders>
            <w:shd w:val="clear" w:color="auto" w:fill="auto"/>
            <w:noWrap w:val="0"/>
            <w:vAlign w:val="center"/>
          </w:tcPr>
          <w:p w14:paraId="1DA4186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9270份</w:t>
            </w:r>
          </w:p>
        </w:tc>
        <w:tc>
          <w:tcPr>
            <w:tcW w:w="716" w:type="dxa"/>
            <w:tcBorders>
              <w:top w:val="nil"/>
              <w:left w:val="nil"/>
              <w:bottom w:val="single" w:color="auto" w:sz="4" w:space="0"/>
              <w:right w:val="single" w:color="auto" w:sz="4" w:space="0"/>
            </w:tcBorders>
            <w:shd w:val="clear" w:color="auto" w:fill="auto"/>
            <w:noWrap w:val="0"/>
            <w:vAlign w:val="center"/>
          </w:tcPr>
          <w:p w14:paraId="38708E5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352145B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518006FE">
            <w:pPr>
              <w:widowControl/>
              <w:spacing w:line="240" w:lineRule="exact"/>
              <w:jc w:val="left"/>
              <w:rPr>
                <w:rFonts w:hint="eastAsia" w:ascii="仿宋_GB2312" w:hAnsi="仿宋_GB2312" w:eastAsia="仿宋_GB2312" w:cs="仿宋_GB2312"/>
                <w:color w:val="000000"/>
                <w:sz w:val="20"/>
                <w:szCs w:val="20"/>
                <w:highlight w:val="none"/>
              </w:rPr>
            </w:pPr>
          </w:p>
        </w:tc>
      </w:tr>
      <w:tr w14:paraId="33B6F7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A192A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8429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8059A32">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089AB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完成房屋网签查询数</w:t>
            </w:r>
          </w:p>
        </w:tc>
        <w:tc>
          <w:tcPr>
            <w:tcW w:w="1311" w:type="dxa"/>
            <w:tcBorders>
              <w:top w:val="nil"/>
              <w:left w:val="nil"/>
              <w:bottom w:val="single" w:color="auto" w:sz="4" w:space="0"/>
              <w:right w:val="single" w:color="auto" w:sz="4" w:space="0"/>
            </w:tcBorders>
            <w:shd w:val="clear" w:color="auto" w:fill="auto"/>
            <w:noWrap w:val="0"/>
            <w:vAlign w:val="center"/>
          </w:tcPr>
          <w:p w14:paraId="6166E7E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≥5000套</w:t>
            </w:r>
          </w:p>
        </w:tc>
        <w:tc>
          <w:tcPr>
            <w:tcW w:w="1269" w:type="dxa"/>
            <w:tcBorders>
              <w:top w:val="nil"/>
              <w:left w:val="nil"/>
              <w:bottom w:val="single" w:color="auto" w:sz="4" w:space="0"/>
              <w:right w:val="single" w:color="auto" w:sz="4" w:space="0"/>
            </w:tcBorders>
            <w:shd w:val="clear" w:color="auto" w:fill="auto"/>
            <w:noWrap w:val="0"/>
            <w:vAlign w:val="center"/>
          </w:tcPr>
          <w:p w14:paraId="7D95A1A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6101套</w:t>
            </w:r>
          </w:p>
        </w:tc>
        <w:tc>
          <w:tcPr>
            <w:tcW w:w="716" w:type="dxa"/>
            <w:tcBorders>
              <w:top w:val="nil"/>
              <w:left w:val="nil"/>
              <w:bottom w:val="single" w:color="auto" w:sz="4" w:space="0"/>
              <w:right w:val="single" w:color="auto" w:sz="4" w:space="0"/>
            </w:tcBorders>
            <w:shd w:val="clear" w:color="auto" w:fill="auto"/>
            <w:noWrap w:val="0"/>
            <w:vAlign w:val="center"/>
          </w:tcPr>
          <w:p w14:paraId="6808E3B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1405F9E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0DD66363">
            <w:pPr>
              <w:widowControl/>
              <w:spacing w:line="240" w:lineRule="exact"/>
              <w:jc w:val="left"/>
              <w:rPr>
                <w:rFonts w:hint="eastAsia" w:ascii="仿宋_GB2312" w:hAnsi="仿宋_GB2312" w:eastAsia="仿宋_GB2312" w:cs="仿宋_GB2312"/>
                <w:color w:val="000000"/>
                <w:sz w:val="20"/>
                <w:szCs w:val="20"/>
                <w:highlight w:val="none"/>
              </w:rPr>
            </w:pPr>
          </w:p>
        </w:tc>
      </w:tr>
      <w:tr w14:paraId="31B2D6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057EF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60F74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1FD1096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5CE4D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抓好市中心城区污水厂运行监管</w:t>
            </w:r>
          </w:p>
        </w:tc>
        <w:tc>
          <w:tcPr>
            <w:tcW w:w="1311" w:type="dxa"/>
            <w:tcBorders>
              <w:top w:val="nil"/>
              <w:left w:val="nil"/>
              <w:bottom w:val="single" w:color="auto" w:sz="4" w:space="0"/>
              <w:right w:val="single" w:color="auto" w:sz="4" w:space="0"/>
            </w:tcBorders>
            <w:shd w:val="clear" w:color="auto" w:fill="auto"/>
            <w:noWrap w:val="0"/>
            <w:vAlign w:val="center"/>
          </w:tcPr>
          <w:p w14:paraId="2F1CF93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7家</w:t>
            </w:r>
          </w:p>
        </w:tc>
        <w:tc>
          <w:tcPr>
            <w:tcW w:w="1269" w:type="dxa"/>
            <w:tcBorders>
              <w:top w:val="nil"/>
              <w:left w:val="nil"/>
              <w:bottom w:val="single" w:color="auto" w:sz="4" w:space="0"/>
              <w:right w:val="single" w:color="auto" w:sz="4" w:space="0"/>
            </w:tcBorders>
            <w:shd w:val="clear" w:color="auto" w:fill="auto"/>
            <w:noWrap w:val="0"/>
            <w:vAlign w:val="center"/>
          </w:tcPr>
          <w:p w14:paraId="0EDB323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7家</w:t>
            </w:r>
          </w:p>
        </w:tc>
        <w:tc>
          <w:tcPr>
            <w:tcW w:w="716" w:type="dxa"/>
            <w:tcBorders>
              <w:top w:val="nil"/>
              <w:left w:val="nil"/>
              <w:bottom w:val="single" w:color="auto" w:sz="4" w:space="0"/>
              <w:right w:val="single" w:color="auto" w:sz="4" w:space="0"/>
            </w:tcBorders>
            <w:shd w:val="clear" w:color="auto" w:fill="auto"/>
            <w:noWrap w:val="0"/>
            <w:vAlign w:val="center"/>
          </w:tcPr>
          <w:p w14:paraId="4B76148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4AE9623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5B1B79A5">
            <w:pPr>
              <w:widowControl/>
              <w:spacing w:line="240" w:lineRule="exact"/>
              <w:jc w:val="left"/>
              <w:rPr>
                <w:rFonts w:hint="eastAsia" w:ascii="仿宋_GB2312" w:hAnsi="仿宋_GB2312" w:eastAsia="仿宋_GB2312" w:cs="仿宋_GB2312"/>
                <w:color w:val="000000"/>
                <w:sz w:val="20"/>
                <w:szCs w:val="20"/>
                <w:highlight w:val="none"/>
              </w:rPr>
            </w:pPr>
          </w:p>
        </w:tc>
      </w:tr>
      <w:tr w14:paraId="4247B7F8">
        <w:tblPrEx>
          <w:tblCellMar>
            <w:top w:w="0" w:type="dxa"/>
            <w:left w:w="108" w:type="dxa"/>
            <w:bottom w:w="0" w:type="dxa"/>
            <w:right w:w="108" w:type="dxa"/>
          </w:tblCellMar>
        </w:tblPrEx>
        <w:trPr>
          <w:trHeight w:val="236" w:hRule="atLeast"/>
          <w:jc w:val="center"/>
        </w:trPr>
        <w:tc>
          <w:tcPr>
            <w:tcW w:w="1080" w:type="dxa"/>
            <w:vMerge w:val="continue"/>
            <w:tcBorders>
              <w:left w:val="single" w:color="auto" w:sz="4" w:space="0"/>
              <w:right w:val="single" w:color="auto" w:sz="4" w:space="0"/>
            </w:tcBorders>
            <w:noWrap w:val="0"/>
            <w:vAlign w:val="center"/>
          </w:tcPr>
          <w:p w14:paraId="3AD706B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53EA7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F840668">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327DE3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老旧小区改造项目开工</w:t>
            </w:r>
          </w:p>
        </w:tc>
        <w:tc>
          <w:tcPr>
            <w:tcW w:w="1311" w:type="dxa"/>
            <w:tcBorders>
              <w:top w:val="nil"/>
              <w:left w:val="nil"/>
              <w:bottom w:val="single" w:color="auto" w:sz="4" w:space="0"/>
              <w:right w:val="single" w:color="auto" w:sz="4" w:space="0"/>
            </w:tcBorders>
            <w:shd w:val="clear" w:color="auto" w:fill="auto"/>
            <w:noWrap w:val="0"/>
            <w:vAlign w:val="center"/>
          </w:tcPr>
          <w:p w14:paraId="68AC5B0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633个</w:t>
            </w:r>
          </w:p>
        </w:tc>
        <w:tc>
          <w:tcPr>
            <w:tcW w:w="1269" w:type="dxa"/>
            <w:tcBorders>
              <w:top w:val="nil"/>
              <w:left w:val="nil"/>
              <w:bottom w:val="single" w:color="auto" w:sz="4" w:space="0"/>
              <w:right w:val="single" w:color="auto" w:sz="4" w:space="0"/>
            </w:tcBorders>
            <w:shd w:val="clear" w:color="auto" w:fill="auto"/>
            <w:noWrap w:val="0"/>
            <w:vAlign w:val="center"/>
          </w:tcPr>
          <w:p w14:paraId="109D32F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606个</w:t>
            </w:r>
          </w:p>
        </w:tc>
        <w:tc>
          <w:tcPr>
            <w:tcW w:w="716" w:type="dxa"/>
            <w:tcBorders>
              <w:top w:val="nil"/>
              <w:left w:val="nil"/>
              <w:bottom w:val="single" w:color="auto" w:sz="4" w:space="0"/>
              <w:right w:val="single" w:color="auto" w:sz="4" w:space="0"/>
            </w:tcBorders>
            <w:shd w:val="clear" w:color="auto" w:fill="auto"/>
            <w:noWrap w:val="0"/>
            <w:vAlign w:val="center"/>
          </w:tcPr>
          <w:p w14:paraId="39301CF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1BE3AB3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0.96</w:t>
            </w:r>
          </w:p>
        </w:tc>
        <w:tc>
          <w:tcPr>
            <w:tcW w:w="1446" w:type="dxa"/>
            <w:tcBorders>
              <w:top w:val="nil"/>
              <w:left w:val="nil"/>
              <w:bottom w:val="single" w:color="auto" w:sz="4" w:space="0"/>
              <w:right w:val="single" w:color="auto" w:sz="4" w:space="0"/>
            </w:tcBorders>
            <w:shd w:val="clear" w:color="auto" w:fill="auto"/>
            <w:noWrap w:val="0"/>
            <w:vAlign w:val="center"/>
          </w:tcPr>
          <w:p w14:paraId="41B4E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君山区、屈原区未开工项目较多，争取25年6月前开工</w:t>
            </w:r>
          </w:p>
        </w:tc>
      </w:tr>
      <w:tr w14:paraId="048C4B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FFDBD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FD812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3F5AEE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shd w:val="clear" w:color="auto" w:fill="auto"/>
            <w:noWrap w:val="0"/>
            <w:vAlign w:val="center"/>
          </w:tcPr>
          <w:p w14:paraId="50E6BE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农村危房改造验收率</w:t>
            </w:r>
          </w:p>
        </w:tc>
        <w:tc>
          <w:tcPr>
            <w:tcW w:w="1311" w:type="dxa"/>
            <w:tcBorders>
              <w:top w:val="nil"/>
              <w:left w:val="nil"/>
              <w:bottom w:val="single" w:color="auto" w:sz="4" w:space="0"/>
              <w:right w:val="single" w:color="auto" w:sz="4" w:space="0"/>
            </w:tcBorders>
            <w:shd w:val="clear" w:color="auto" w:fill="auto"/>
            <w:noWrap w:val="0"/>
            <w:vAlign w:val="center"/>
          </w:tcPr>
          <w:p w14:paraId="61A94D0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4CBABB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56A1941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1F9943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405E46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B650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FF628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E4316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D51A7D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0B8E0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保交楼项目按期交付率</w:t>
            </w:r>
          </w:p>
        </w:tc>
        <w:tc>
          <w:tcPr>
            <w:tcW w:w="1311" w:type="dxa"/>
            <w:tcBorders>
              <w:top w:val="nil"/>
              <w:left w:val="nil"/>
              <w:bottom w:val="single" w:color="auto" w:sz="4" w:space="0"/>
              <w:right w:val="single" w:color="auto" w:sz="4" w:space="0"/>
            </w:tcBorders>
            <w:shd w:val="clear" w:color="auto" w:fill="auto"/>
            <w:noWrap w:val="0"/>
            <w:vAlign w:val="center"/>
          </w:tcPr>
          <w:p w14:paraId="6F55EF7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1392388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1D6504F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6AB3ACD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158FA0D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C7A7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DFACE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41438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16EE2A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0CAF62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消防现场验收专家技术支撑合格率</w:t>
            </w:r>
          </w:p>
        </w:tc>
        <w:tc>
          <w:tcPr>
            <w:tcW w:w="1311" w:type="dxa"/>
            <w:tcBorders>
              <w:top w:val="nil"/>
              <w:left w:val="nil"/>
              <w:bottom w:val="single" w:color="auto" w:sz="4" w:space="0"/>
              <w:right w:val="single" w:color="auto" w:sz="4" w:space="0"/>
            </w:tcBorders>
            <w:shd w:val="clear" w:color="auto" w:fill="auto"/>
            <w:noWrap w:val="0"/>
            <w:vAlign w:val="center"/>
          </w:tcPr>
          <w:p w14:paraId="698D61E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shd w:val="clear" w:color="auto" w:fill="auto"/>
            <w:noWrap w:val="0"/>
            <w:vAlign w:val="center"/>
          </w:tcPr>
          <w:p w14:paraId="00B1EA7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shd w:val="clear" w:color="auto" w:fill="auto"/>
            <w:noWrap w:val="0"/>
            <w:vAlign w:val="center"/>
          </w:tcPr>
          <w:p w14:paraId="592CD05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295FE07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0CD13A0D">
            <w:pPr>
              <w:widowControl/>
              <w:spacing w:line="240" w:lineRule="exact"/>
              <w:jc w:val="left"/>
              <w:rPr>
                <w:rFonts w:hint="eastAsia" w:ascii="仿宋_GB2312" w:hAnsi="仿宋_GB2312" w:eastAsia="仿宋_GB2312" w:cs="仿宋_GB2312"/>
                <w:color w:val="000000"/>
                <w:sz w:val="20"/>
                <w:szCs w:val="20"/>
                <w:highlight w:val="none"/>
              </w:rPr>
            </w:pPr>
          </w:p>
        </w:tc>
      </w:tr>
      <w:tr w14:paraId="57A270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3570D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408B4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0DFC25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4AA3F3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工程审批事项全程网办率</w:t>
            </w:r>
          </w:p>
        </w:tc>
        <w:tc>
          <w:tcPr>
            <w:tcW w:w="1311" w:type="dxa"/>
            <w:tcBorders>
              <w:top w:val="nil"/>
              <w:left w:val="nil"/>
              <w:bottom w:val="single" w:color="auto" w:sz="4" w:space="0"/>
              <w:right w:val="single" w:color="auto" w:sz="4" w:space="0"/>
            </w:tcBorders>
            <w:shd w:val="clear" w:color="auto" w:fill="auto"/>
            <w:noWrap w:val="0"/>
            <w:vAlign w:val="center"/>
          </w:tcPr>
          <w:p w14:paraId="57CC8A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0CD7E4D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4CFC483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7C55726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6C591B7">
            <w:pPr>
              <w:widowControl/>
              <w:spacing w:line="240" w:lineRule="exact"/>
              <w:jc w:val="left"/>
              <w:rPr>
                <w:rFonts w:hint="eastAsia" w:ascii="仿宋_GB2312" w:hAnsi="仿宋_GB2312" w:eastAsia="仿宋_GB2312" w:cs="仿宋_GB2312"/>
                <w:color w:val="000000"/>
                <w:sz w:val="20"/>
                <w:szCs w:val="20"/>
                <w:highlight w:val="none"/>
              </w:rPr>
            </w:pPr>
          </w:p>
        </w:tc>
      </w:tr>
      <w:tr w14:paraId="58434D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DFFB3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E981C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1B092B8">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2D31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信访受理办结率</w:t>
            </w:r>
          </w:p>
        </w:tc>
        <w:tc>
          <w:tcPr>
            <w:tcW w:w="1311" w:type="dxa"/>
            <w:tcBorders>
              <w:top w:val="nil"/>
              <w:left w:val="nil"/>
              <w:bottom w:val="single" w:color="auto" w:sz="4" w:space="0"/>
              <w:right w:val="single" w:color="auto" w:sz="4" w:space="0"/>
            </w:tcBorders>
            <w:shd w:val="clear" w:color="auto" w:fill="auto"/>
            <w:noWrap w:val="0"/>
            <w:vAlign w:val="center"/>
          </w:tcPr>
          <w:p w14:paraId="1D135B9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59EA26A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5FFF72E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shd w:val="clear" w:color="auto" w:fill="auto"/>
            <w:noWrap w:val="0"/>
            <w:vAlign w:val="center"/>
          </w:tcPr>
          <w:p w14:paraId="4848EC6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22000AF7">
            <w:pPr>
              <w:widowControl/>
              <w:spacing w:line="240" w:lineRule="exact"/>
              <w:jc w:val="left"/>
              <w:rPr>
                <w:rFonts w:hint="eastAsia" w:ascii="仿宋_GB2312" w:hAnsi="仿宋_GB2312" w:eastAsia="仿宋_GB2312" w:cs="仿宋_GB2312"/>
                <w:color w:val="000000"/>
                <w:sz w:val="20"/>
                <w:szCs w:val="20"/>
                <w:highlight w:val="none"/>
              </w:rPr>
            </w:pPr>
          </w:p>
        </w:tc>
      </w:tr>
      <w:tr w14:paraId="14FC9E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084E8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469EF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C45CBD6">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52B4C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中心城区污水厂检测覆盖率</w:t>
            </w:r>
          </w:p>
        </w:tc>
        <w:tc>
          <w:tcPr>
            <w:tcW w:w="1311" w:type="dxa"/>
            <w:tcBorders>
              <w:top w:val="nil"/>
              <w:left w:val="nil"/>
              <w:bottom w:val="single" w:color="auto" w:sz="4" w:space="0"/>
              <w:right w:val="single" w:color="auto" w:sz="4" w:space="0"/>
            </w:tcBorders>
            <w:shd w:val="clear" w:color="auto" w:fill="auto"/>
            <w:noWrap w:val="0"/>
            <w:vAlign w:val="center"/>
          </w:tcPr>
          <w:p w14:paraId="45A99E2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72E93AE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64EEA80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F0502C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A152789">
            <w:pPr>
              <w:widowControl/>
              <w:spacing w:line="240" w:lineRule="exact"/>
              <w:jc w:val="left"/>
              <w:rPr>
                <w:rFonts w:hint="eastAsia" w:ascii="仿宋_GB2312" w:hAnsi="仿宋_GB2312" w:eastAsia="仿宋_GB2312" w:cs="仿宋_GB2312"/>
                <w:color w:val="000000"/>
                <w:sz w:val="20"/>
                <w:szCs w:val="20"/>
                <w:highlight w:val="none"/>
              </w:rPr>
            </w:pPr>
          </w:p>
        </w:tc>
      </w:tr>
      <w:tr w14:paraId="09F744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EA38F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F920E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5E0AD2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14:paraId="17F30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质量安全投诉处理率</w:t>
            </w:r>
          </w:p>
        </w:tc>
        <w:tc>
          <w:tcPr>
            <w:tcW w:w="1311" w:type="dxa"/>
            <w:tcBorders>
              <w:top w:val="nil"/>
              <w:left w:val="nil"/>
              <w:bottom w:val="single" w:color="auto" w:sz="4" w:space="0"/>
              <w:right w:val="single" w:color="auto" w:sz="4" w:space="0"/>
            </w:tcBorders>
            <w:noWrap w:val="0"/>
            <w:vAlign w:val="center"/>
          </w:tcPr>
          <w:p w14:paraId="551446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7794438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7DAA495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9D69AD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116BF2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7C4A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6E6EB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54DE1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FC7B6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7E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320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479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9487A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A90FC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0DE48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B8C0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6417C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E3494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172DEF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14:paraId="4DD215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信访事件办结时限</w:t>
            </w:r>
          </w:p>
        </w:tc>
        <w:tc>
          <w:tcPr>
            <w:tcW w:w="1311" w:type="dxa"/>
            <w:tcBorders>
              <w:top w:val="single" w:color="auto" w:sz="4" w:space="0"/>
              <w:left w:val="nil"/>
              <w:bottom w:val="single" w:color="auto" w:sz="4" w:space="0"/>
              <w:right w:val="single" w:color="auto" w:sz="4" w:space="0"/>
            </w:tcBorders>
            <w:shd w:val="clear" w:color="auto" w:fill="auto"/>
            <w:noWrap w:val="0"/>
            <w:vAlign w:val="center"/>
          </w:tcPr>
          <w:p w14:paraId="401870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规定时间内办结</w:t>
            </w:r>
          </w:p>
        </w:tc>
        <w:tc>
          <w:tcPr>
            <w:tcW w:w="1269" w:type="dxa"/>
            <w:tcBorders>
              <w:top w:val="single" w:color="auto" w:sz="4" w:space="0"/>
              <w:left w:val="nil"/>
              <w:bottom w:val="single" w:color="auto" w:sz="4" w:space="0"/>
              <w:right w:val="single" w:color="auto" w:sz="4" w:space="0"/>
            </w:tcBorders>
            <w:shd w:val="clear" w:color="auto" w:fill="auto"/>
            <w:noWrap w:val="0"/>
            <w:vAlign w:val="center"/>
          </w:tcPr>
          <w:p w14:paraId="2057E3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均规定时间内办结</w:t>
            </w:r>
          </w:p>
        </w:tc>
        <w:tc>
          <w:tcPr>
            <w:tcW w:w="716" w:type="dxa"/>
            <w:tcBorders>
              <w:top w:val="single" w:color="auto" w:sz="4" w:space="0"/>
              <w:left w:val="nil"/>
              <w:bottom w:val="single" w:color="auto" w:sz="4" w:space="0"/>
              <w:right w:val="single" w:color="auto" w:sz="4" w:space="0"/>
            </w:tcBorders>
            <w:noWrap w:val="0"/>
            <w:vAlign w:val="center"/>
          </w:tcPr>
          <w:p w14:paraId="1684FE1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14:paraId="4B63C7D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nil"/>
              <w:bottom w:val="single" w:color="auto" w:sz="4" w:space="0"/>
              <w:right w:val="single" w:color="auto" w:sz="4" w:space="0"/>
            </w:tcBorders>
            <w:noWrap w:val="0"/>
            <w:vAlign w:val="center"/>
          </w:tcPr>
          <w:p w14:paraId="1633F9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44FA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D5139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3C623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612A4C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shd w:val="clear" w:color="auto" w:fill="auto"/>
            <w:noWrap w:val="0"/>
            <w:vAlign w:val="center"/>
          </w:tcPr>
          <w:p w14:paraId="535074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单位履职和项目实施成本</w:t>
            </w:r>
          </w:p>
        </w:tc>
        <w:tc>
          <w:tcPr>
            <w:tcW w:w="1311" w:type="dxa"/>
            <w:tcBorders>
              <w:top w:val="nil"/>
              <w:left w:val="nil"/>
              <w:bottom w:val="single" w:color="auto" w:sz="4" w:space="0"/>
              <w:right w:val="single" w:color="auto" w:sz="4" w:space="0"/>
            </w:tcBorders>
            <w:shd w:val="clear" w:color="auto" w:fill="auto"/>
            <w:noWrap w:val="0"/>
            <w:vAlign w:val="center"/>
          </w:tcPr>
          <w:p w14:paraId="0EE54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269" w:type="dxa"/>
            <w:tcBorders>
              <w:top w:val="nil"/>
              <w:left w:val="nil"/>
              <w:bottom w:val="single" w:color="auto" w:sz="4" w:space="0"/>
              <w:right w:val="single" w:color="auto" w:sz="4" w:space="0"/>
            </w:tcBorders>
            <w:shd w:val="clear" w:color="auto" w:fill="auto"/>
            <w:noWrap w:val="0"/>
            <w:vAlign w:val="center"/>
          </w:tcPr>
          <w:p w14:paraId="4972F9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16" w:type="dxa"/>
            <w:tcBorders>
              <w:top w:val="nil"/>
              <w:left w:val="nil"/>
              <w:bottom w:val="single" w:color="auto" w:sz="4" w:space="0"/>
              <w:right w:val="single" w:color="auto" w:sz="4" w:space="0"/>
            </w:tcBorders>
            <w:shd w:val="clear" w:color="auto" w:fill="auto"/>
            <w:noWrap w:val="0"/>
            <w:vAlign w:val="center"/>
          </w:tcPr>
          <w:p w14:paraId="7F59F9C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shd w:val="clear" w:color="auto" w:fill="auto"/>
            <w:noWrap w:val="0"/>
            <w:vAlign w:val="center"/>
          </w:tcPr>
          <w:p w14:paraId="246335D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4781C9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6B77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A58A6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C92018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371ACD2">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1B213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311" w:type="dxa"/>
            <w:tcBorders>
              <w:top w:val="nil"/>
              <w:left w:val="nil"/>
              <w:bottom w:val="single" w:color="auto" w:sz="4" w:space="0"/>
              <w:right w:val="single" w:color="auto" w:sz="4" w:space="0"/>
            </w:tcBorders>
            <w:shd w:val="clear" w:color="auto" w:fill="auto"/>
            <w:noWrap w:val="0"/>
            <w:vAlign w:val="center"/>
          </w:tcPr>
          <w:p w14:paraId="77D78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269" w:type="dxa"/>
            <w:tcBorders>
              <w:top w:val="nil"/>
              <w:left w:val="nil"/>
              <w:bottom w:val="single" w:color="auto" w:sz="4" w:space="0"/>
              <w:right w:val="single" w:color="auto" w:sz="4" w:space="0"/>
            </w:tcBorders>
            <w:shd w:val="clear" w:color="auto" w:fill="auto"/>
            <w:noWrap w:val="0"/>
            <w:vAlign w:val="center"/>
          </w:tcPr>
          <w:p w14:paraId="29D728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nil"/>
              <w:left w:val="nil"/>
              <w:bottom w:val="single" w:color="auto" w:sz="4" w:space="0"/>
              <w:right w:val="single" w:color="auto" w:sz="4" w:space="0"/>
            </w:tcBorders>
            <w:shd w:val="clear" w:color="auto" w:fill="auto"/>
            <w:noWrap w:val="0"/>
            <w:vAlign w:val="center"/>
          </w:tcPr>
          <w:p w14:paraId="4EBAA5D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5B97CD6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2268369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9E15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0C9EE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A941C2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112E84CF">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9458C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311" w:type="dxa"/>
            <w:tcBorders>
              <w:top w:val="nil"/>
              <w:left w:val="nil"/>
              <w:bottom w:val="single" w:color="auto" w:sz="4" w:space="0"/>
              <w:right w:val="single" w:color="auto" w:sz="4" w:space="0"/>
            </w:tcBorders>
            <w:shd w:val="clear" w:color="auto" w:fill="auto"/>
            <w:noWrap w:val="0"/>
            <w:vAlign w:val="center"/>
          </w:tcPr>
          <w:p w14:paraId="20D52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269" w:type="dxa"/>
            <w:tcBorders>
              <w:top w:val="nil"/>
              <w:left w:val="nil"/>
              <w:bottom w:val="single" w:color="auto" w:sz="4" w:space="0"/>
              <w:right w:val="single" w:color="auto" w:sz="4" w:space="0"/>
            </w:tcBorders>
            <w:shd w:val="clear" w:color="auto" w:fill="auto"/>
            <w:noWrap w:val="0"/>
            <w:vAlign w:val="center"/>
          </w:tcPr>
          <w:p w14:paraId="17BA10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nil"/>
              <w:left w:val="nil"/>
              <w:bottom w:val="single" w:color="auto" w:sz="4" w:space="0"/>
              <w:right w:val="single" w:color="auto" w:sz="4" w:space="0"/>
            </w:tcBorders>
            <w:shd w:val="clear" w:color="auto" w:fill="auto"/>
            <w:noWrap w:val="0"/>
            <w:vAlign w:val="center"/>
          </w:tcPr>
          <w:p w14:paraId="5100F3C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shd w:val="clear" w:color="auto" w:fill="auto"/>
            <w:noWrap w:val="0"/>
            <w:vAlign w:val="center"/>
          </w:tcPr>
          <w:p w14:paraId="2C7DBEA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tcBorders>
              <w:top w:val="nil"/>
              <w:left w:val="nil"/>
              <w:bottom w:val="single" w:color="auto" w:sz="4" w:space="0"/>
              <w:right w:val="single" w:color="auto" w:sz="4" w:space="0"/>
            </w:tcBorders>
            <w:noWrap w:val="0"/>
            <w:vAlign w:val="center"/>
          </w:tcPr>
          <w:p w14:paraId="3851FF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DD0508">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0D83627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8ED63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0746547">
            <w:pPr>
              <w:widowControl/>
              <w:spacing w:line="240" w:lineRule="exact"/>
              <w:jc w:val="left"/>
              <w:rPr>
                <w:rFonts w:hint="eastAsia" w:ascii="仿宋_GB2312" w:hAnsi="仿宋_GB2312" w:eastAsia="仿宋_GB2312" w:cs="仿宋_GB2312"/>
                <w:color w:val="000000"/>
                <w:sz w:val="20"/>
                <w:szCs w:val="20"/>
                <w:highlight w:val="none"/>
              </w:rPr>
            </w:pPr>
          </w:p>
          <w:p w14:paraId="68265C6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816B2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0BB5A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D34C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DB6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争资争项任务数</w:t>
            </w:r>
          </w:p>
        </w:tc>
        <w:tc>
          <w:tcPr>
            <w:tcW w:w="1311" w:type="dxa"/>
            <w:tcBorders>
              <w:top w:val="nil"/>
              <w:left w:val="nil"/>
              <w:bottom w:val="single" w:color="auto" w:sz="4" w:space="0"/>
              <w:right w:val="single" w:color="auto" w:sz="4" w:space="0"/>
            </w:tcBorders>
            <w:shd w:val="clear" w:color="auto" w:fill="auto"/>
            <w:noWrap w:val="0"/>
            <w:vAlign w:val="center"/>
          </w:tcPr>
          <w:p w14:paraId="627646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≥3亿元</w:t>
            </w:r>
          </w:p>
        </w:tc>
        <w:tc>
          <w:tcPr>
            <w:tcW w:w="1269" w:type="dxa"/>
            <w:tcBorders>
              <w:top w:val="nil"/>
              <w:left w:val="nil"/>
              <w:bottom w:val="single" w:color="auto" w:sz="4" w:space="0"/>
              <w:right w:val="single" w:color="auto" w:sz="4" w:space="0"/>
            </w:tcBorders>
            <w:shd w:val="clear" w:color="auto" w:fill="auto"/>
            <w:noWrap w:val="0"/>
            <w:vAlign w:val="center"/>
          </w:tcPr>
          <w:p w14:paraId="441C3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3.41055亿元</w:t>
            </w:r>
          </w:p>
        </w:tc>
        <w:tc>
          <w:tcPr>
            <w:tcW w:w="716" w:type="dxa"/>
            <w:tcBorders>
              <w:top w:val="nil"/>
              <w:left w:val="nil"/>
              <w:bottom w:val="single" w:color="auto" w:sz="4" w:space="0"/>
              <w:right w:val="single" w:color="auto" w:sz="4" w:space="0"/>
            </w:tcBorders>
            <w:shd w:val="clear" w:color="auto" w:fill="auto"/>
            <w:noWrap w:val="0"/>
            <w:vAlign w:val="center"/>
          </w:tcPr>
          <w:p w14:paraId="561D291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326ACDD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71FA85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0D8C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2F663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C01CA7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right w:val="single" w:color="auto" w:sz="4" w:space="0"/>
            </w:tcBorders>
            <w:noWrap w:val="0"/>
            <w:vAlign w:val="center"/>
          </w:tcPr>
          <w:p w14:paraId="2CF34E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F7966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14:paraId="19B6B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城镇户籍低保、低收入住房困难户家庭申请公租房的保障率</w:t>
            </w:r>
          </w:p>
        </w:tc>
        <w:tc>
          <w:tcPr>
            <w:tcW w:w="1311" w:type="dxa"/>
            <w:tcBorders>
              <w:top w:val="nil"/>
              <w:left w:val="nil"/>
              <w:bottom w:val="single" w:color="auto" w:sz="4" w:space="0"/>
              <w:right w:val="single" w:color="auto" w:sz="4" w:space="0"/>
            </w:tcBorders>
            <w:shd w:val="clear" w:color="auto" w:fill="auto"/>
            <w:noWrap w:val="0"/>
            <w:vAlign w:val="center"/>
          </w:tcPr>
          <w:p w14:paraId="188F71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1269" w:type="dxa"/>
            <w:tcBorders>
              <w:top w:val="nil"/>
              <w:left w:val="nil"/>
              <w:bottom w:val="single" w:color="auto" w:sz="4" w:space="0"/>
              <w:right w:val="single" w:color="auto" w:sz="4" w:space="0"/>
            </w:tcBorders>
            <w:shd w:val="clear" w:color="auto" w:fill="auto"/>
            <w:noWrap w:val="0"/>
            <w:vAlign w:val="center"/>
          </w:tcPr>
          <w:p w14:paraId="51E501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716" w:type="dxa"/>
            <w:tcBorders>
              <w:top w:val="nil"/>
              <w:left w:val="nil"/>
              <w:bottom w:val="single" w:color="auto" w:sz="4" w:space="0"/>
              <w:right w:val="single" w:color="auto" w:sz="4" w:space="0"/>
            </w:tcBorders>
            <w:shd w:val="clear" w:color="auto" w:fill="auto"/>
            <w:noWrap w:val="0"/>
            <w:vAlign w:val="center"/>
          </w:tcPr>
          <w:p w14:paraId="7C15344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C85036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19B113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B39A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364DD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102E41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F0843D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1E6B4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推进工程建设领域“放管服”改革，优化营商环境</w:t>
            </w:r>
          </w:p>
        </w:tc>
        <w:tc>
          <w:tcPr>
            <w:tcW w:w="1311" w:type="dxa"/>
            <w:tcBorders>
              <w:top w:val="nil"/>
              <w:left w:val="nil"/>
              <w:bottom w:val="single" w:color="auto" w:sz="4" w:space="0"/>
              <w:right w:val="single" w:color="auto" w:sz="4" w:space="0"/>
            </w:tcBorders>
            <w:shd w:val="clear" w:color="auto" w:fill="auto"/>
            <w:noWrap w:val="0"/>
            <w:vAlign w:val="center"/>
          </w:tcPr>
          <w:p w14:paraId="2603F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有效推进</w:t>
            </w:r>
          </w:p>
        </w:tc>
        <w:tc>
          <w:tcPr>
            <w:tcW w:w="1269" w:type="dxa"/>
            <w:tcBorders>
              <w:top w:val="nil"/>
              <w:left w:val="nil"/>
              <w:bottom w:val="single" w:color="auto" w:sz="4" w:space="0"/>
              <w:right w:val="single" w:color="auto" w:sz="4" w:space="0"/>
            </w:tcBorders>
            <w:shd w:val="clear" w:color="auto" w:fill="auto"/>
            <w:noWrap w:val="0"/>
            <w:vAlign w:val="center"/>
          </w:tcPr>
          <w:p w14:paraId="466E1C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有效推进</w:t>
            </w:r>
          </w:p>
        </w:tc>
        <w:tc>
          <w:tcPr>
            <w:tcW w:w="716" w:type="dxa"/>
            <w:tcBorders>
              <w:top w:val="nil"/>
              <w:left w:val="nil"/>
              <w:bottom w:val="single" w:color="auto" w:sz="4" w:space="0"/>
              <w:right w:val="single" w:color="auto" w:sz="4" w:space="0"/>
            </w:tcBorders>
            <w:shd w:val="clear" w:color="auto" w:fill="auto"/>
            <w:noWrap w:val="0"/>
            <w:vAlign w:val="center"/>
          </w:tcPr>
          <w:p w14:paraId="1B7F3F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B86F10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212DA3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2F55B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DC190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48822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1A1274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2FBF1C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改善全市城镇居民生活环境</w:t>
            </w:r>
          </w:p>
        </w:tc>
        <w:tc>
          <w:tcPr>
            <w:tcW w:w="1311" w:type="dxa"/>
            <w:tcBorders>
              <w:top w:val="nil"/>
              <w:left w:val="nil"/>
              <w:bottom w:val="single" w:color="auto" w:sz="4" w:space="0"/>
              <w:right w:val="single" w:color="auto" w:sz="4" w:space="0"/>
            </w:tcBorders>
            <w:shd w:val="clear" w:color="auto" w:fill="auto"/>
            <w:noWrap w:val="0"/>
            <w:vAlign w:val="center"/>
          </w:tcPr>
          <w:p w14:paraId="38BD0D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全市城镇老旧小区改造民生实事项目</w:t>
            </w:r>
            <w:r>
              <w:rPr>
                <w:rFonts w:hint="eastAsia" w:ascii="仿宋_GB2312" w:hAnsi="仿宋_GB2312" w:eastAsia="仿宋_GB2312" w:cs="仿宋_GB2312"/>
                <w:color w:val="000000"/>
                <w:sz w:val="20"/>
                <w:szCs w:val="20"/>
                <w:highlight w:val="none"/>
                <w:lang w:val="en-US" w:eastAsia="zh-CN"/>
              </w:rPr>
              <w:t>开工率100%</w:t>
            </w:r>
          </w:p>
        </w:tc>
        <w:tc>
          <w:tcPr>
            <w:tcW w:w="1269" w:type="dxa"/>
            <w:tcBorders>
              <w:top w:val="nil"/>
              <w:left w:val="nil"/>
              <w:bottom w:val="single" w:color="auto" w:sz="4" w:space="0"/>
              <w:right w:val="single" w:color="auto" w:sz="4" w:space="0"/>
            </w:tcBorders>
            <w:shd w:val="clear" w:color="auto" w:fill="auto"/>
            <w:noWrap w:val="0"/>
            <w:vAlign w:val="center"/>
          </w:tcPr>
          <w:p w14:paraId="2CF04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开工100%，已完工小区8个。</w:t>
            </w:r>
          </w:p>
        </w:tc>
        <w:tc>
          <w:tcPr>
            <w:tcW w:w="716" w:type="dxa"/>
            <w:tcBorders>
              <w:top w:val="nil"/>
              <w:left w:val="nil"/>
              <w:bottom w:val="single" w:color="auto" w:sz="4" w:space="0"/>
              <w:right w:val="single" w:color="auto" w:sz="4" w:space="0"/>
            </w:tcBorders>
            <w:shd w:val="clear" w:color="auto" w:fill="auto"/>
            <w:noWrap w:val="0"/>
            <w:vAlign w:val="center"/>
          </w:tcPr>
          <w:p w14:paraId="2BE5009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3B7285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7D9EE5B7">
            <w:pPr>
              <w:widowControl/>
              <w:spacing w:line="240" w:lineRule="exact"/>
              <w:jc w:val="left"/>
              <w:rPr>
                <w:rFonts w:hint="eastAsia" w:ascii="仿宋_GB2312" w:hAnsi="仿宋_GB2312" w:eastAsia="仿宋_GB2312" w:cs="仿宋_GB2312"/>
                <w:color w:val="000000"/>
                <w:sz w:val="20"/>
                <w:szCs w:val="20"/>
                <w:highlight w:val="none"/>
              </w:rPr>
            </w:pPr>
          </w:p>
        </w:tc>
      </w:tr>
      <w:tr w14:paraId="7A7388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77F02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271204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C61C5B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BEDE7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建立防范和化解房地产“办证难”的长效机制，为登记部门实现“交房及交证”提供保障</w:t>
            </w:r>
          </w:p>
        </w:tc>
        <w:tc>
          <w:tcPr>
            <w:tcW w:w="1311" w:type="dxa"/>
            <w:tcBorders>
              <w:top w:val="nil"/>
              <w:left w:val="nil"/>
              <w:bottom w:val="single" w:color="auto" w:sz="4" w:space="0"/>
              <w:right w:val="single" w:color="auto" w:sz="4" w:space="0"/>
            </w:tcBorders>
            <w:noWrap w:val="0"/>
            <w:vAlign w:val="center"/>
          </w:tcPr>
          <w:p w14:paraId="6A0F89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1269" w:type="dxa"/>
            <w:tcBorders>
              <w:top w:val="nil"/>
              <w:left w:val="nil"/>
              <w:bottom w:val="single" w:color="auto" w:sz="4" w:space="0"/>
              <w:right w:val="single" w:color="auto" w:sz="4" w:space="0"/>
            </w:tcBorders>
            <w:noWrap w:val="0"/>
            <w:vAlign w:val="center"/>
          </w:tcPr>
          <w:p w14:paraId="64B6A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716" w:type="dxa"/>
            <w:tcBorders>
              <w:top w:val="nil"/>
              <w:left w:val="nil"/>
              <w:bottom w:val="single" w:color="auto" w:sz="4" w:space="0"/>
              <w:right w:val="single" w:color="auto" w:sz="4" w:space="0"/>
            </w:tcBorders>
            <w:shd w:val="clear" w:color="auto" w:fill="auto"/>
            <w:noWrap w:val="0"/>
            <w:vAlign w:val="center"/>
          </w:tcPr>
          <w:p w14:paraId="57845C5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F899B2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00ABF6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262A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80D0D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F5F6A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14825F8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C31EC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3EA5C2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施工扬尘污染率</w:t>
            </w:r>
          </w:p>
        </w:tc>
        <w:tc>
          <w:tcPr>
            <w:tcW w:w="1311" w:type="dxa"/>
            <w:tcBorders>
              <w:top w:val="nil"/>
              <w:left w:val="nil"/>
              <w:bottom w:val="single" w:color="auto" w:sz="4" w:space="0"/>
              <w:right w:val="single" w:color="auto" w:sz="4" w:space="0"/>
            </w:tcBorders>
            <w:shd w:val="clear" w:color="auto" w:fill="auto"/>
            <w:noWrap w:val="0"/>
            <w:vAlign w:val="center"/>
          </w:tcPr>
          <w:p w14:paraId="68AD1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有效降低</w:t>
            </w:r>
          </w:p>
        </w:tc>
        <w:tc>
          <w:tcPr>
            <w:tcW w:w="1269" w:type="dxa"/>
            <w:tcBorders>
              <w:top w:val="nil"/>
              <w:left w:val="nil"/>
              <w:bottom w:val="single" w:color="auto" w:sz="4" w:space="0"/>
              <w:right w:val="single" w:color="auto" w:sz="4" w:space="0"/>
            </w:tcBorders>
            <w:shd w:val="clear" w:color="auto" w:fill="auto"/>
            <w:noWrap w:val="0"/>
            <w:vAlign w:val="center"/>
          </w:tcPr>
          <w:p w14:paraId="0A8BC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有效降低</w:t>
            </w:r>
          </w:p>
        </w:tc>
        <w:tc>
          <w:tcPr>
            <w:tcW w:w="716" w:type="dxa"/>
            <w:tcBorders>
              <w:top w:val="nil"/>
              <w:left w:val="nil"/>
              <w:bottom w:val="single" w:color="auto" w:sz="4" w:space="0"/>
              <w:right w:val="single" w:color="auto" w:sz="4" w:space="0"/>
            </w:tcBorders>
            <w:shd w:val="clear" w:color="auto" w:fill="auto"/>
            <w:noWrap w:val="0"/>
            <w:vAlign w:val="center"/>
          </w:tcPr>
          <w:p w14:paraId="59FB6B3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252606B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4F5084E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801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06422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B54E79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A0053C2">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16ECEC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乡镇污水处理设施运行负荷率</w:t>
            </w:r>
          </w:p>
        </w:tc>
        <w:tc>
          <w:tcPr>
            <w:tcW w:w="1311" w:type="dxa"/>
            <w:tcBorders>
              <w:top w:val="nil"/>
              <w:left w:val="nil"/>
              <w:bottom w:val="single" w:color="auto" w:sz="4" w:space="0"/>
              <w:right w:val="single" w:color="auto" w:sz="4" w:space="0"/>
            </w:tcBorders>
            <w:shd w:val="clear" w:color="auto" w:fill="auto"/>
            <w:noWrap w:val="0"/>
            <w:vAlign w:val="center"/>
          </w:tcPr>
          <w:p w14:paraId="13BA0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269" w:type="dxa"/>
            <w:tcBorders>
              <w:top w:val="nil"/>
              <w:left w:val="nil"/>
              <w:bottom w:val="single" w:color="auto" w:sz="4" w:space="0"/>
              <w:right w:val="single" w:color="auto" w:sz="4" w:space="0"/>
            </w:tcBorders>
            <w:shd w:val="clear" w:color="auto" w:fill="auto"/>
            <w:noWrap w:val="0"/>
            <w:vAlign w:val="center"/>
          </w:tcPr>
          <w:p w14:paraId="3B3A6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716" w:type="dxa"/>
            <w:tcBorders>
              <w:top w:val="nil"/>
              <w:left w:val="nil"/>
              <w:bottom w:val="single" w:color="auto" w:sz="4" w:space="0"/>
              <w:right w:val="single" w:color="auto" w:sz="4" w:space="0"/>
            </w:tcBorders>
            <w:noWrap w:val="0"/>
            <w:vAlign w:val="center"/>
          </w:tcPr>
          <w:p w14:paraId="4D5C758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shd w:val="clear" w:color="auto" w:fill="auto"/>
            <w:noWrap w:val="0"/>
            <w:vAlign w:val="center"/>
          </w:tcPr>
          <w:p w14:paraId="79CB54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067D5D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0338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1E7B82">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8B358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AD4DDFF">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83E7A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减轻环境污染，改善环境</w:t>
            </w:r>
          </w:p>
        </w:tc>
        <w:tc>
          <w:tcPr>
            <w:tcW w:w="1311" w:type="dxa"/>
            <w:tcBorders>
              <w:top w:val="nil"/>
              <w:left w:val="nil"/>
              <w:bottom w:val="single" w:color="auto" w:sz="4" w:space="0"/>
              <w:right w:val="single" w:color="auto" w:sz="4" w:space="0"/>
            </w:tcBorders>
            <w:noWrap w:val="0"/>
            <w:vAlign w:val="center"/>
          </w:tcPr>
          <w:p w14:paraId="57D1AA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有效减少</w:t>
            </w:r>
          </w:p>
        </w:tc>
        <w:tc>
          <w:tcPr>
            <w:tcW w:w="1269" w:type="dxa"/>
            <w:tcBorders>
              <w:top w:val="nil"/>
              <w:left w:val="nil"/>
              <w:bottom w:val="single" w:color="auto" w:sz="4" w:space="0"/>
              <w:right w:val="single" w:color="auto" w:sz="4" w:space="0"/>
            </w:tcBorders>
            <w:noWrap w:val="0"/>
            <w:vAlign w:val="center"/>
          </w:tcPr>
          <w:p w14:paraId="2B0E07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有效减少</w:t>
            </w:r>
          </w:p>
        </w:tc>
        <w:tc>
          <w:tcPr>
            <w:tcW w:w="716" w:type="dxa"/>
            <w:tcBorders>
              <w:top w:val="nil"/>
              <w:left w:val="nil"/>
              <w:bottom w:val="single" w:color="auto" w:sz="4" w:space="0"/>
              <w:right w:val="single" w:color="auto" w:sz="4" w:space="0"/>
            </w:tcBorders>
            <w:noWrap w:val="0"/>
            <w:vAlign w:val="center"/>
          </w:tcPr>
          <w:p w14:paraId="3DC6311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2842CB4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5DAD80A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9C3DD9">
        <w:tblPrEx>
          <w:tblCellMar>
            <w:top w:w="0" w:type="dxa"/>
            <w:left w:w="108" w:type="dxa"/>
            <w:bottom w:w="0" w:type="dxa"/>
            <w:right w:w="108" w:type="dxa"/>
          </w:tblCellMar>
        </w:tblPrEx>
        <w:trPr>
          <w:trHeight w:val="1743" w:hRule="atLeast"/>
          <w:jc w:val="center"/>
        </w:trPr>
        <w:tc>
          <w:tcPr>
            <w:tcW w:w="1080" w:type="dxa"/>
            <w:vMerge w:val="continue"/>
            <w:tcBorders>
              <w:left w:val="single" w:color="auto" w:sz="4" w:space="0"/>
              <w:right w:val="single" w:color="auto" w:sz="4" w:space="0"/>
            </w:tcBorders>
            <w:noWrap w:val="0"/>
            <w:vAlign w:val="center"/>
          </w:tcPr>
          <w:p w14:paraId="631686B9">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2ED334">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7D5A78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397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房地产市场平稳发展</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3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保持平稳</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FD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保交房基本完成，房地产投资降幅收窄，住保体系不断完善</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1D15D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41D7C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1E44A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548737">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2D0BD1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C7581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785DFCB4">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14:paraId="5A7D6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推进岳阳市全过程数字城建档案信息管理平台的建设，积极探索城建档案联合验收工作新模式</w:t>
            </w:r>
          </w:p>
        </w:tc>
        <w:tc>
          <w:tcPr>
            <w:tcW w:w="1311" w:type="dxa"/>
            <w:tcBorders>
              <w:top w:val="single" w:color="auto" w:sz="4" w:space="0"/>
              <w:left w:val="nil"/>
              <w:bottom w:val="single" w:color="auto" w:sz="4" w:space="0"/>
              <w:right w:val="single" w:color="auto" w:sz="4" w:space="0"/>
            </w:tcBorders>
            <w:shd w:val="clear" w:color="auto" w:fill="auto"/>
            <w:noWrap w:val="0"/>
            <w:vAlign w:val="center"/>
          </w:tcPr>
          <w:p w14:paraId="457BCD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实现档案工作由“被动指导型”到“主动服务型”的转变</w:t>
            </w:r>
          </w:p>
        </w:tc>
        <w:tc>
          <w:tcPr>
            <w:tcW w:w="1269" w:type="dxa"/>
            <w:tcBorders>
              <w:top w:val="single" w:color="auto" w:sz="4" w:space="0"/>
              <w:left w:val="nil"/>
              <w:bottom w:val="single" w:color="auto" w:sz="4" w:space="0"/>
              <w:right w:val="single" w:color="auto" w:sz="4" w:space="0"/>
            </w:tcBorders>
            <w:shd w:val="clear" w:color="auto" w:fill="auto"/>
            <w:noWrap w:val="0"/>
            <w:vAlign w:val="center"/>
          </w:tcPr>
          <w:p w14:paraId="49DE8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推行服务前移，优化档案验收服务，实现档案工作由“被动指导型”到“主动服务型”的转变。</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3C69263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nil"/>
              <w:bottom w:val="single" w:color="auto" w:sz="4" w:space="0"/>
              <w:right w:val="single" w:color="auto" w:sz="4" w:space="0"/>
            </w:tcBorders>
            <w:noWrap w:val="0"/>
            <w:vAlign w:val="center"/>
          </w:tcPr>
          <w:p w14:paraId="71422B1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2</w:t>
            </w:r>
          </w:p>
        </w:tc>
        <w:tc>
          <w:tcPr>
            <w:tcW w:w="1446" w:type="dxa"/>
            <w:tcBorders>
              <w:top w:val="single" w:color="auto" w:sz="4" w:space="0"/>
              <w:left w:val="nil"/>
              <w:bottom w:val="single" w:color="auto" w:sz="4" w:space="0"/>
              <w:right w:val="single" w:color="auto" w:sz="4" w:space="0"/>
            </w:tcBorders>
            <w:noWrap w:val="0"/>
            <w:vAlign w:val="center"/>
          </w:tcPr>
          <w:p w14:paraId="6CC7CAF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5AD79D">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624D79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8D1FB09">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29F2AA15">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09C531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提高全社会的节能环保意识、倡导绿色低碳</w:t>
            </w:r>
          </w:p>
        </w:tc>
        <w:tc>
          <w:tcPr>
            <w:tcW w:w="1311" w:type="dxa"/>
            <w:tcBorders>
              <w:top w:val="nil"/>
              <w:left w:val="nil"/>
              <w:bottom w:val="single" w:color="auto" w:sz="4" w:space="0"/>
              <w:right w:val="single" w:color="auto" w:sz="4" w:space="0"/>
            </w:tcBorders>
            <w:shd w:val="clear" w:color="auto" w:fill="auto"/>
            <w:noWrap w:val="0"/>
            <w:vAlign w:val="center"/>
          </w:tcPr>
          <w:p w14:paraId="52AB6F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倡导绿色低碳可持续影响</w:t>
            </w:r>
          </w:p>
        </w:tc>
        <w:tc>
          <w:tcPr>
            <w:tcW w:w="1269" w:type="dxa"/>
            <w:tcBorders>
              <w:top w:val="nil"/>
              <w:left w:val="nil"/>
              <w:bottom w:val="single" w:color="auto" w:sz="4" w:space="0"/>
              <w:right w:val="single" w:color="auto" w:sz="4" w:space="0"/>
            </w:tcBorders>
            <w:noWrap w:val="0"/>
            <w:vAlign w:val="center"/>
          </w:tcPr>
          <w:p w14:paraId="31DB1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有效提高全社会节能意识</w:t>
            </w:r>
          </w:p>
        </w:tc>
        <w:tc>
          <w:tcPr>
            <w:tcW w:w="716" w:type="dxa"/>
            <w:tcBorders>
              <w:top w:val="nil"/>
              <w:left w:val="nil"/>
              <w:bottom w:val="single" w:color="auto" w:sz="4" w:space="0"/>
              <w:right w:val="single" w:color="auto" w:sz="4" w:space="0"/>
            </w:tcBorders>
            <w:shd w:val="clear" w:color="auto" w:fill="auto"/>
            <w:noWrap w:val="0"/>
            <w:vAlign w:val="center"/>
          </w:tcPr>
          <w:p w14:paraId="550FA8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3452185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7F786A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9DD91">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7A34C2A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37F932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99A85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09E1C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14:paraId="39C4D1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shd w:val="clear" w:color="auto" w:fill="auto"/>
            <w:noWrap w:val="0"/>
            <w:vAlign w:val="center"/>
          </w:tcPr>
          <w:p w14:paraId="0B51B5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311" w:type="dxa"/>
            <w:tcBorders>
              <w:top w:val="nil"/>
              <w:left w:val="nil"/>
              <w:bottom w:val="single" w:color="auto" w:sz="4" w:space="0"/>
              <w:right w:val="single" w:color="auto" w:sz="4" w:space="0"/>
            </w:tcBorders>
            <w:shd w:val="clear" w:color="auto" w:fill="auto"/>
            <w:noWrap w:val="0"/>
            <w:vAlign w:val="center"/>
          </w:tcPr>
          <w:p w14:paraId="5E71B3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≥90%</w:t>
            </w:r>
          </w:p>
        </w:tc>
        <w:tc>
          <w:tcPr>
            <w:tcW w:w="1269" w:type="dxa"/>
            <w:tcBorders>
              <w:top w:val="nil"/>
              <w:left w:val="nil"/>
              <w:bottom w:val="single" w:color="auto" w:sz="4" w:space="0"/>
              <w:right w:val="single" w:color="auto" w:sz="4" w:space="0"/>
            </w:tcBorders>
            <w:shd w:val="clear" w:color="auto" w:fill="auto"/>
            <w:noWrap w:val="0"/>
            <w:vAlign w:val="center"/>
          </w:tcPr>
          <w:p w14:paraId="120BC2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≥90%</w:t>
            </w:r>
          </w:p>
        </w:tc>
        <w:tc>
          <w:tcPr>
            <w:tcW w:w="716" w:type="dxa"/>
            <w:tcBorders>
              <w:top w:val="nil"/>
              <w:left w:val="nil"/>
              <w:bottom w:val="single" w:color="auto" w:sz="4" w:space="0"/>
              <w:right w:val="single" w:color="auto" w:sz="4" w:space="0"/>
            </w:tcBorders>
            <w:shd w:val="clear" w:color="auto" w:fill="auto"/>
            <w:noWrap w:val="0"/>
            <w:vAlign w:val="center"/>
          </w:tcPr>
          <w:p w14:paraId="5892AED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3E0847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FB868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C39673">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7616C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B4CB84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0E30F59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94.18</w:t>
            </w:r>
          </w:p>
        </w:tc>
        <w:tc>
          <w:tcPr>
            <w:tcW w:w="1446" w:type="dxa"/>
            <w:tcBorders>
              <w:top w:val="nil"/>
              <w:left w:val="nil"/>
              <w:bottom w:val="single" w:color="auto" w:sz="4" w:space="0"/>
              <w:right w:val="single" w:color="auto" w:sz="4" w:space="0"/>
            </w:tcBorders>
            <w:noWrap w:val="0"/>
            <w:vAlign w:val="center"/>
          </w:tcPr>
          <w:p w14:paraId="004EE3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9F238C0">
      <w:pPr>
        <w:widowControl/>
        <w:spacing w:line="600" w:lineRule="exact"/>
        <w:jc w:val="left"/>
        <w:rPr>
          <w:rFonts w:hint="default"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任哲渔</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2025.06.10</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71D997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3EB289D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64D08A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3092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7E8A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85D9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建设事务管理经费</w:t>
            </w:r>
            <w:r>
              <w:rPr>
                <w:rFonts w:hint="eastAsia" w:ascii="仿宋_GB2312" w:hAnsi="仿宋_GB2312" w:eastAsia="仿宋_GB2312" w:cs="仿宋_GB2312"/>
                <w:color w:val="000000"/>
                <w:sz w:val="20"/>
                <w:szCs w:val="20"/>
                <w:highlight w:val="none"/>
              </w:rPr>
              <w:t>　</w:t>
            </w:r>
          </w:p>
        </w:tc>
      </w:tr>
      <w:tr w14:paraId="1D45DA8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BF328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55C5F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5B923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B91F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416B615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ADC4E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550E1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634D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171A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A0BAC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1801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5B57F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3604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DAF55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3BB0D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8AA0D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AE1D07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A8E6D7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0E9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83AF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9D10E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5BE264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309.91</w:t>
            </w:r>
          </w:p>
        </w:tc>
        <w:tc>
          <w:tcPr>
            <w:tcW w:w="1134" w:type="dxa"/>
            <w:tcBorders>
              <w:top w:val="nil"/>
              <w:left w:val="nil"/>
              <w:bottom w:val="single" w:color="auto" w:sz="4" w:space="0"/>
              <w:right w:val="single" w:color="auto" w:sz="4" w:space="0"/>
            </w:tcBorders>
            <w:noWrap w:val="0"/>
            <w:vAlign w:val="center"/>
          </w:tcPr>
          <w:p w14:paraId="1F0404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309.84</w:t>
            </w:r>
          </w:p>
        </w:tc>
        <w:tc>
          <w:tcPr>
            <w:tcW w:w="828" w:type="dxa"/>
            <w:tcBorders>
              <w:top w:val="nil"/>
              <w:left w:val="nil"/>
              <w:bottom w:val="single" w:color="auto" w:sz="4" w:space="0"/>
              <w:right w:val="single" w:color="auto" w:sz="4" w:space="0"/>
            </w:tcBorders>
            <w:noWrap w:val="0"/>
            <w:vAlign w:val="center"/>
          </w:tcPr>
          <w:p w14:paraId="03AD7F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9920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99.98%</w:t>
            </w:r>
          </w:p>
        </w:tc>
        <w:tc>
          <w:tcPr>
            <w:tcW w:w="1418" w:type="dxa"/>
            <w:tcBorders>
              <w:top w:val="nil"/>
              <w:left w:val="nil"/>
              <w:bottom w:val="single" w:color="auto" w:sz="4" w:space="0"/>
              <w:right w:val="single" w:color="auto" w:sz="4" w:space="0"/>
            </w:tcBorders>
            <w:noWrap w:val="0"/>
            <w:vAlign w:val="center"/>
          </w:tcPr>
          <w:p w14:paraId="3200F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5FD4855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4489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E2816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3B0DD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DC32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293.16</w:t>
            </w:r>
          </w:p>
        </w:tc>
        <w:tc>
          <w:tcPr>
            <w:tcW w:w="1134" w:type="dxa"/>
            <w:tcBorders>
              <w:top w:val="nil"/>
              <w:left w:val="nil"/>
              <w:bottom w:val="single" w:color="auto" w:sz="4" w:space="0"/>
              <w:right w:val="single" w:color="auto" w:sz="4" w:space="0"/>
            </w:tcBorders>
            <w:noWrap w:val="0"/>
            <w:vAlign w:val="center"/>
          </w:tcPr>
          <w:p w14:paraId="24BFA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293.09</w:t>
            </w:r>
          </w:p>
        </w:tc>
        <w:tc>
          <w:tcPr>
            <w:tcW w:w="828" w:type="dxa"/>
            <w:tcBorders>
              <w:top w:val="nil"/>
              <w:left w:val="nil"/>
              <w:bottom w:val="single" w:color="auto" w:sz="4" w:space="0"/>
              <w:right w:val="single" w:color="auto" w:sz="4" w:space="0"/>
            </w:tcBorders>
            <w:noWrap w:val="0"/>
            <w:vAlign w:val="center"/>
          </w:tcPr>
          <w:p w14:paraId="1EBC6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C514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64C7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6739B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7C6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0E2727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4869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C3EC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16.75</w:t>
            </w:r>
          </w:p>
        </w:tc>
        <w:tc>
          <w:tcPr>
            <w:tcW w:w="1134" w:type="dxa"/>
            <w:tcBorders>
              <w:top w:val="nil"/>
              <w:left w:val="nil"/>
              <w:bottom w:val="single" w:color="auto" w:sz="4" w:space="0"/>
              <w:right w:val="single" w:color="auto" w:sz="4" w:space="0"/>
            </w:tcBorders>
            <w:noWrap w:val="0"/>
            <w:vAlign w:val="center"/>
          </w:tcPr>
          <w:p w14:paraId="4493D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16.75</w:t>
            </w:r>
          </w:p>
        </w:tc>
        <w:tc>
          <w:tcPr>
            <w:tcW w:w="828" w:type="dxa"/>
            <w:tcBorders>
              <w:top w:val="nil"/>
              <w:left w:val="nil"/>
              <w:bottom w:val="single" w:color="auto" w:sz="4" w:space="0"/>
              <w:right w:val="single" w:color="auto" w:sz="4" w:space="0"/>
            </w:tcBorders>
            <w:noWrap w:val="0"/>
            <w:vAlign w:val="center"/>
          </w:tcPr>
          <w:p w14:paraId="06B3D9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C96D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C50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6165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FA99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CD506D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39FEA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AC31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9A60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8321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83596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6272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05F3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C94D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3A5E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7FFC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4BC91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C6C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80C40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1、全市预计开工建设保障性租赁住房2000套、保障性公共租赁住房400套、发放公租房租赁补贴8000户</w:t>
            </w:r>
            <w:r>
              <w:rPr>
                <w:rFonts w:hint="eastAsia" w:ascii="仿宋_GB2312" w:hAnsi="仿宋_GB2312" w:eastAsia="仿宋_GB2312" w:cs="仿宋_GB2312"/>
                <w:color w:val="000000"/>
                <w:sz w:val="20"/>
                <w:szCs w:val="20"/>
                <w:highlight w:val="none"/>
                <w:lang w:eastAsia="zh-CN"/>
              </w:rPr>
              <w:t>。</w:t>
            </w:r>
          </w:p>
          <w:p w14:paraId="6CB03B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2、督促各县市区完成省建厅交办的本年度农村危房改造指标任务；保障全市93座乡镇污水处理设施运行负荷率达到50%以上、进水COD浓度达到60Mg/L以上；本年度新建乡镇污水管网12公里</w:t>
            </w:r>
            <w:r>
              <w:rPr>
                <w:rFonts w:hint="eastAsia" w:ascii="仿宋_GB2312" w:hAnsi="仿宋_GB2312" w:eastAsia="仿宋_GB2312" w:cs="仿宋_GB2312"/>
                <w:color w:val="000000"/>
                <w:sz w:val="20"/>
                <w:szCs w:val="20"/>
                <w:highlight w:val="none"/>
                <w:lang w:eastAsia="zh-CN"/>
              </w:rPr>
              <w:t>。</w:t>
            </w:r>
          </w:p>
          <w:p w14:paraId="01EDBA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3、对黑臭水体整治项目水质取样检测；督导20个海绵城市重点项目建设；加强城市供水用水管理，开展城市节约用水宣传周活动</w:t>
            </w:r>
            <w:r>
              <w:rPr>
                <w:rFonts w:hint="eastAsia" w:ascii="仿宋_GB2312" w:hAnsi="仿宋_GB2312" w:eastAsia="仿宋_GB2312" w:cs="仿宋_GB2312"/>
                <w:color w:val="000000"/>
                <w:sz w:val="20"/>
                <w:szCs w:val="20"/>
                <w:highlight w:val="none"/>
                <w:lang w:eastAsia="zh-CN"/>
              </w:rPr>
              <w:t>。</w:t>
            </w:r>
          </w:p>
          <w:p w14:paraId="50D8C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4、推动审批管理实现“多测合一、多设合一、多审合一、技审分离”，强化“一张图”应用；认真做好营商环境国检、省检测评工作，强化工改业务培训、考察；打造“帮代办”服务标杆</w:t>
            </w:r>
            <w:r>
              <w:rPr>
                <w:rFonts w:hint="eastAsia" w:ascii="仿宋_GB2312" w:hAnsi="仿宋_GB2312" w:eastAsia="仿宋_GB2312" w:cs="仿宋_GB2312"/>
                <w:color w:val="000000"/>
                <w:sz w:val="20"/>
                <w:szCs w:val="20"/>
                <w:highlight w:val="none"/>
                <w:lang w:eastAsia="zh-CN"/>
              </w:rPr>
              <w:t>。</w:t>
            </w:r>
          </w:p>
          <w:p w14:paraId="13D0D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5、本年度岳阳市绿色装配式建筑装配率达到30%；组织完成2024年长沙筑博会岳阳展馆布展工作。</w:t>
            </w:r>
          </w:p>
          <w:p w14:paraId="394442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6、完成权限内建筑业企业资质申报工作；全市建设项目优质工程评审约70个、房屋市政基础设施项目质量安全隐患排查约60个；</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建设工程招标投标相关政策开展</w:t>
            </w:r>
            <w:r>
              <w:rPr>
                <w:rFonts w:hint="eastAsia" w:ascii="仿宋_GB2312" w:hAnsi="仿宋_GB2312" w:eastAsia="仿宋_GB2312" w:cs="仿宋_GB2312"/>
                <w:color w:val="000000"/>
                <w:sz w:val="20"/>
                <w:szCs w:val="20"/>
                <w:highlight w:val="none"/>
                <w:lang w:eastAsia="zh-CN"/>
              </w:rPr>
              <w:t>文件</w:t>
            </w:r>
            <w:r>
              <w:rPr>
                <w:rFonts w:hint="eastAsia" w:ascii="仿宋_GB2312" w:hAnsi="仿宋_GB2312" w:eastAsia="仿宋_GB2312" w:cs="仿宋_GB2312"/>
                <w:color w:val="000000"/>
                <w:sz w:val="20"/>
                <w:szCs w:val="20"/>
                <w:highlight w:val="none"/>
              </w:rPr>
              <w:t>宣贯2次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全市房屋建筑和市政基础设施工程招标文件抽查4次、标后稽查2次；完成市本级29个领域特殊建筑工程的消防验收</w:t>
            </w:r>
            <w:r>
              <w:rPr>
                <w:rFonts w:hint="eastAsia" w:ascii="仿宋_GB2312" w:hAnsi="仿宋_GB2312" w:eastAsia="仿宋_GB2312" w:cs="仿宋_GB2312"/>
                <w:color w:val="000000"/>
                <w:sz w:val="20"/>
                <w:szCs w:val="20"/>
                <w:highlight w:val="none"/>
                <w:lang w:eastAsia="zh-CN"/>
              </w:rPr>
              <w:t>。</w:t>
            </w:r>
          </w:p>
          <w:p w14:paraId="314F0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eastAsia="zh-CN"/>
              </w:rPr>
              <w:t>编制</w:t>
            </w:r>
            <w:r>
              <w:rPr>
                <w:rFonts w:hint="eastAsia" w:ascii="仿宋_GB2312" w:hAnsi="仿宋_GB2312" w:eastAsia="仿宋_GB2312" w:cs="仿宋_GB2312"/>
                <w:color w:val="000000"/>
                <w:sz w:val="20"/>
                <w:szCs w:val="20"/>
                <w:highlight w:val="none"/>
              </w:rPr>
              <w:t>信息化项目建设需求方案</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于10月31日前报市行政审批服务局审核；基本完成全局干部人事档案数字化建设；完成12345热线工单、市长信箱、信访系统交办件以及省厅、市委市政府等上级单位交办的信访事项，做到受理率、办结率、参评率100%，满意率90%以上。　　</w:t>
            </w:r>
          </w:p>
        </w:tc>
        <w:tc>
          <w:tcPr>
            <w:tcW w:w="4253" w:type="dxa"/>
            <w:gridSpan w:val="4"/>
            <w:tcBorders>
              <w:top w:val="single" w:color="auto" w:sz="4" w:space="0"/>
              <w:left w:val="nil"/>
              <w:bottom w:val="single" w:color="auto" w:sz="4" w:space="0"/>
              <w:right w:val="single" w:color="auto" w:sz="4" w:space="0"/>
            </w:tcBorders>
            <w:noWrap w:val="0"/>
            <w:vAlign w:val="center"/>
          </w:tcPr>
          <w:p w14:paraId="5FFC52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除</w:t>
            </w:r>
            <w:r>
              <w:rPr>
                <w:rFonts w:hint="eastAsia" w:ascii="仿宋_GB2312" w:hAnsi="仿宋_GB2312" w:eastAsia="仿宋_GB2312" w:cs="仿宋_GB2312"/>
                <w:color w:val="000000"/>
                <w:sz w:val="20"/>
                <w:szCs w:val="20"/>
                <w:highlight w:val="none"/>
              </w:rPr>
              <w:t>信息化项目建设需求方案</w:t>
            </w:r>
            <w:r>
              <w:rPr>
                <w:rFonts w:hint="eastAsia" w:ascii="仿宋_GB2312" w:hAnsi="仿宋_GB2312" w:eastAsia="仿宋_GB2312" w:cs="仿宋_GB2312"/>
                <w:color w:val="000000"/>
                <w:sz w:val="20"/>
                <w:szCs w:val="20"/>
                <w:highlight w:val="none"/>
                <w:lang w:eastAsia="zh-CN"/>
              </w:rPr>
              <w:t>的编制报审工作按市政府《关于贯彻落实“党政机关习惯过紧日子”要求的若干措施的通知》（岳办〈2024〉2号文件）“暂停一切新上的信息化项目”要求未编制报审、因省厅未组织开展</w:t>
            </w:r>
            <w:r>
              <w:rPr>
                <w:rFonts w:hint="eastAsia" w:ascii="仿宋_GB2312" w:hAnsi="仿宋_GB2312" w:eastAsia="仿宋_GB2312" w:cs="仿宋_GB2312"/>
                <w:color w:val="000000"/>
                <w:sz w:val="20"/>
                <w:szCs w:val="20"/>
                <w:highlight w:val="none"/>
              </w:rPr>
              <w:t>筑博会</w:t>
            </w:r>
            <w:r>
              <w:rPr>
                <w:rFonts w:hint="eastAsia" w:ascii="仿宋_GB2312" w:hAnsi="仿宋_GB2312" w:eastAsia="仿宋_GB2312" w:cs="仿宋_GB2312"/>
                <w:color w:val="000000"/>
                <w:sz w:val="20"/>
                <w:szCs w:val="20"/>
                <w:highlight w:val="none"/>
                <w:lang w:eastAsia="zh-CN"/>
              </w:rPr>
              <w:t>岳阳展馆未能布展等两项工作外，其他预期目标均按照年初计划工作量和要求如期完成。</w:t>
            </w:r>
          </w:p>
        </w:tc>
      </w:tr>
      <w:tr w14:paraId="3D2D1E89">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14:paraId="3B022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CEB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6BE90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41AD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E4E7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4ACBA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548B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6321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FFFA5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D95C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A3B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8892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7CF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B0EFB1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B3F1013">
        <w:tblPrEx>
          <w:tblCellMar>
            <w:top w:w="0" w:type="dxa"/>
            <w:left w:w="108" w:type="dxa"/>
            <w:bottom w:w="0" w:type="dxa"/>
            <w:right w:w="108" w:type="dxa"/>
          </w:tblCellMar>
        </w:tblPrEx>
        <w:trPr>
          <w:trHeight w:val="646" w:hRule="atLeast"/>
          <w:jc w:val="center"/>
        </w:trPr>
        <w:tc>
          <w:tcPr>
            <w:tcW w:w="1080" w:type="dxa"/>
            <w:vMerge w:val="continue"/>
            <w:tcBorders>
              <w:left w:val="single" w:color="auto" w:sz="4" w:space="0"/>
              <w:right w:val="single" w:color="auto" w:sz="4" w:space="0"/>
            </w:tcBorders>
            <w:noWrap w:val="0"/>
            <w:vAlign w:val="center"/>
          </w:tcPr>
          <w:p w14:paraId="2BD2BC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4" w:name="OLE_LINK11" w:colFirst="3" w:colLast="5"/>
          </w:p>
        </w:tc>
        <w:tc>
          <w:tcPr>
            <w:tcW w:w="1080" w:type="dxa"/>
            <w:vMerge w:val="restart"/>
            <w:tcBorders>
              <w:top w:val="nil"/>
              <w:left w:val="nil"/>
              <w:right w:val="single" w:color="auto" w:sz="4" w:space="0"/>
            </w:tcBorders>
            <w:noWrap w:val="0"/>
            <w:vAlign w:val="center"/>
          </w:tcPr>
          <w:p w14:paraId="2D861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6ADCF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E145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1184D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0FF15F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新建乡镇污水管网</w:t>
            </w:r>
          </w:p>
        </w:tc>
        <w:tc>
          <w:tcPr>
            <w:tcW w:w="1134" w:type="dxa"/>
            <w:tcBorders>
              <w:top w:val="nil"/>
              <w:left w:val="nil"/>
              <w:bottom w:val="single" w:color="auto" w:sz="4" w:space="0"/>
              <w:right w:val="single" w:color="auto" w:sz="4" w:space="0"/>
            </w:tcBorders>
            <w:noWrap w:val="0"/>
            <w:vAlign w:val="center"/>
          </w:tcPr>
          <w:p w14:paraId="4B4C08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1134" w:type="dxa"/>
            <w:tcBorders>
              <w:top w:val="nil"/>
              <w:left w:val="nil"/>
              <w:bottom w:val="single" w:color="auto" w:sz="4" w:space="0"/>
              <w:right w:val="single" w:color="auto" w:sz="4" w:space="0"/>
            </w:tcBorders>
            <w:noWrap w:val="0"/>
            <w:vAlign w:val="center"/>
          </w:tcPr>
          <w:p w14:paraId="2F545D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12公里</w:t>
            </w:r>
          </w:p>
        </w:tc>
        <w:tc>
          <w:tcPr>
            <w:tcW w:w="828" w:type="dxa"/>
            <w:tcBorders>
              <w:top w:val="nil"/>
              <w:left w:val="nil"/>
              <w:bottom w:val="single" w:color="auto" w:sz="4" w:space="0"/>
              <w:right w:val="single" w:color="auto" w:sz="4" w:space="0"/>
            </w:tcBorders>
            <w:noWrap w:val="0"/>
            <w:vAlign w:val="center"/>
          </w:tcPr>
          <w:p w14:paraId="06A7225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6DDA4FC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3CBF9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p>
        </w:tc>
      </w:tr>
      <w:tr w14:paraId="72DD4F0D">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noWrap w:val="0"/>
            <w:vAlign w:val="center"/>
          </w:tcPr>
          <w:p w14:paraId="163878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6FCC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314A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1B30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公共租赁住房数量</w:t>
            </w:r>
          </w:p>
        </w:tc>
        <w:tc>
          <w:tcPr>
            <w:tcW w:w="1134" w:type="dxa"/>
            <w:tcBorders>
              <w:top w:val="nil"/>
              <w:left w:val="nil"/>
              <w:bottom w:val="single" w:color="auto" w:sz="4" w:space="0"/>
              <w:right w:val="single" w:color="auto" w:sz="4" w:space="0"/>
            </w:tcBorders>
            <w:noWrap w:val="0"/>
            <w:vAlign w:val="center"/>
          </w:tcPr>
          <w:p w14:paraId="284BE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≥400套</w:t>
            </w:r>
          </w:p>
        </w:tc>
        <w:tc>
          <w:tcPr>
            <w:tcW w:w="1134" w:type="dxa"/>
            <w:tcBorders>
              <w:top w:val="nil"/>
              <w:left w:val="nil"/>
              <w:bottom w:val="single" w:color="auto" w:sz="4" w:space="0"/>
              <w:right w:val="single" w:color="auto" w:sz="4" w:space="0"/>
            </w:tcBorders>
            <w:noWrap w:val="0"/>
            <w:vAlign w:val="center"/>
          </w:tcPr>
          <w:p w14:paraId="5DCC4A9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784</w:t>
            </w:r>
          </w:p>
        </w:tc>
        <w:tc>
          <w:tcPr>
            <w:tcW w:w="828" w:type="dxa"/>
            <w:tcBorders>
              <w:top w:val="nil"/>
              <w:left w:val="nil"/>
              <w:bottom w:val="single" w:color="auto" w:sz="4" w:space="0"/>
              <w:right w:val="single" w:color="auto" w:sz="4" w:space="0"/>
            </w:tcBorders>
            <w:noWrap w:val="0"/>
            <w:vAlign w:val="center"/>
          </w:tcPr>
          <w:p w14:paraId="2A73838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6B3AF46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6EDB5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A1BFCE5">
        <w:tblPrEx>
          <w:tblCellMar>
            <w:top w:w="0" w:type="dxa"/>
            <w:left w:w="108" w:type="dxa"/>
            <w:bottom w:w="0" w:type="dxa"/>
            <w:right w:w="108" w:type="dxa"/>
          </w:tblCellMar>
        </w:tblPrEx>
        <w:trPr>
          <w:trHeight w:val="282" w:hRule="atLeast"/>
          <w:jc w:val="center"/>
        </w:trPr>
        <w:tc>
          <w:tcPr>
            <w:tcW w:w="1080" w:type="dxa"/>
            <w:vMerge w:val="continue"/>
            <w:tcBorders>
              <w:left w:val="single" w:color="auto" w:sz="4" w:space="0"/>
              <w:right w:val="single" w:color="auto" w:sz="4" w:space="0"/>
            </w:tcBorders>
            <w:noWrap w:val="0"/>
            <w:vAlign w:val="center"/>
          </w:tcPr>
          <w:p w14:paraId="573F31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ABAC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346F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CF85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保障性租赁住房数量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2A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≥2000套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723A4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4222</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FDCF4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DD0F1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DB0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CA898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BD49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3043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758A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2B614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发放租赁补贴户数</w:t>
            </w:r>
          </w:p>
        </w:tc>
        <w:tc>
          <w:tcPr>
            <w:tcW w:w="1134" w:type="dxa"/>
            <w:tcBorders>
              <w:top w:val="single" w:color="auto" w:sz="4" w:space="0"/>
              <w:left w:val="nil"/>
              <w:bottom w:val="single" w:color="auto" w:sz="4" w:space="0"/>
              <w:right w:val="single" w:color="auto" w:sz="4" w:space="0"/>
            </w:tcBorders>
            <w:noWrap w:val="0"/>
            <w:vAlign w:val="center"/>
          </w:tcPr>
          <w:p w14:paraId="5A31F85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9136</w:t>
            </w:r>
          </w:p>
        </w:tc>
        <w:tc>
          <w:tcPr>
            <w:tcW w:w="1134" w:type="dxa"/>
            <w:tcBorders>
              <w:top w:val="single" w:color="auto" w:sz="4" w:space="0"/>
              <w:left w:val="nil"/>
              <w:bottom w:val="single" w:color="auto" w:sz="4" w:space="0"/>
              <w:right w:val="single" w:color="auto" w:sz="4" w:space="0"/>
            </w:tcBorders>
            <w:noWrap w:val="0"/>
            <w:vAlign w:val="center"/>
          </w:tcPr>
          <w:p w14:paraId="05D7D6B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10350</w:t>
            </w:r>
          </w:p>
        </w:tc>
        <w:tc>
          <w:tcPr>
            <w:tcW w:w="828" w:type="dxa"/>
            <w:tcBorders>
              <w:top w:val="single" w:color="auto" w:sz="4" w:space="0"/>
              <w:left w:val="nil"/>
              <w:bottom w:val="single" w:color="auto" w:sz="4" w:space="0"/>
              <w:right w:val="single" w:color="auto" w:sz="4" w:space="0"/>
            </w:tcBorders>
            <w:noWrap w:val="0"/>
            <w:vAlign w:val="center"/>
          </w:tcPr>
          <w:p w14:paraId="60A7592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nil"/>
              <w:bottom w:val="single" w:color="auto" w:sz="4" w:space="0"/>
              <w:right w:val="single" w:color="auto" w:sz="4" w:space="0"/>
            </w:tcBorders>
            <w:noWrap w:val="0"/>
            <w:vAlign w:val="center"/>
          </w:tcPr>
          <w:p w14:paraId="7F8AC08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nil"/>
              <w:bottom w:val="single" w:color="auto" w:sz="4" w:space="0"/>
              <w:right w:val="single" w:color="auto" w:sz="4" w:space="0"/>
            </w:tcBorders>
            <w:noWrap w:val="0"/>
            <w:vAlign w:val="center"/>
          </w:tcPr>
          <w:p w14:paraId="5878F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4"/>
      <w:tr w14:paraId="136192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2426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3DB6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2131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774B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2024年岳阳市绿色装配式建筑装配率目标任务</w:t>
            </w:r>
          </w:p>
        </w:tc>
        <w:tc>
          <w:tcPr>
            <w:tcW w:w="1134" w:type="dxa"/>
            <w:tcBorders>
              <w:top w:val="nil"/>
              <w:left w:val="nil"/>
              <w:bottom w:val="single" w:color="auto" w:sz="4" w:space="0"/>
              <w:right w:val="single" w:color="auto" w:sz="4" w:space="0"/>
            </w:tcBorders>
            <w:noWrap w:val="0"/>
            <w:vAlign w:val="center"/>
          </w:tcPr>
          <w:p w14:paraId="4C3DA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≥30%</w:t>
            </w:r>
          </w:p>
        </w:tc>
        <w:tc>
          <w:tcPr>
            <w:tcW w:w="1134" w:type="dxa"/>
            <w:tcBorders>
              <w:top w:val="nil"/>
              <w:left w:val="nil"/>
              <w:bottom w:val="single" w:color="auto" w:sz="4" w:space="0"/>
              <w:right w:val="single" w:color="auto" w:sz="4" w:space="0"/>
            </w:tcBorders>
            <w:noWrap w:val="0"/>
            <w:vAlign w:val="center"/>
          </w:tcPr>
          <w:p w14:paraId="194582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53.64%</w:t>
            </w:r>
          </w:p>
        </w:tc>
        <w:tc>
          <w:tcPr>
            <w:tcW w:w="828" w:type="dxa"/>
            <w:tcBorders>
              <w:top w:val="nil"/>
              <w:left w:val="nil"/>
              <w:bottom w:val="single" w:color="auto" w:sz="4" w:space="0"/>
              <w:right w:val="single" w:color="auto" w:sz="4" w:space="0"/>
            </w:tcBorders>
            <w:noWrap w:val="0"/>
            <w:vAlign w:val="center"/>
          </w:tcPr>
          <w:p w14:paraId="2BA6E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18D5D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02F342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超额完成省厅任务</w:t>
            </w:r>
          </w:p>
        </w:tc>
      </w:tr>
      <w:tr w14:paraId="4521DF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CCC4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FB52F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247E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8CD0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农村危房改造县市区调度（培训）工作会</w:t>
            </w:r>
          </w:p>
        </w:tc>
        <w:tc>
          <w:tcPr>
            <w:tcW w:w="1134" w:type="dxa"/>
            <w:tcBorders>
              <w:top w:val="nil"/>
              <w:left w:val="nil"/>
              <w:bottom w:val="single" w:color="auto" w:sz="4" w:space="0"/>
              <w:right w:val="single" w:color="auto" w:sz="4" w:space="0"/>
            </w:tcBorders>
            <w:noWrap w:val="0"/>
            <w:vAlign w:val="center"/>
          </w:tcPr>
          <w:p w14:paraId="42A9025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14:paraId="4A29815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828" w:type="dxa"/>
            <w:tcBorders>
              <w:top w:val="nil"/>
              <w:left w:val="nil"/>
              <w:bottom w:val="single" w:color="auto" w:sz="4" w:space="0"/>
              <w:right w:val="single" w:color="auto" w:sz="4" w:space="0"/>
            </w:tcBorders>
            <w:noWrap w:val="0"/>
            <w:vAlign w:val="center"/>
          </w:tcPr>
          <w:p w14:paraId="3CD3C57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2 </w:t>
            </w:r>
          </w:p>
        </w:tc>
        <w:tc>
          <w:tcPr>
            <w:tcW w:w="873" w:type="dxa"/>
            <w:tcBorders>
              <w:top w:val="nil"/>
              <w:left w:val="nil"/>
              <w:bottom w:val="single" w:color="auto" w:sz="4" w:space="0"/>
              <w:right w:val="single" w:color="auto" w:sz="4" w:space="0"/>
            </w:tcBorders>
            <w:noWrap w:val="0"/>
            <w:vAlign w:val="center"/>
          </w:tcPr>
          <w:p w14:paraId="329B8DA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2 </w:t>
            </w:r>
          </w:p>
        </w:tc>
        <w:tc>
          <w:tcPr>
            <w:tcW w:w="1418" w:type="dxa"/>
            <w:tcBorders>
              <w:top w:val="nil"/>
              <w:left w:val="nil"/>
              <w:bottom w:val="single" w:color="auto" w:sz="4" w:space="0"/>
              <w:right w:val="single" w:color="auto" w:sz="4" w:space="0"/>
            </w:tcBorders>
            <w:noWrap w:val="0"/>
            <w:vAlign w:val="center"/>
          </w:tcPr>
          <w:p w14:paraId="46579E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25318D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955E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5" w:name="OLE_LINK12" w:colFirst="3" w:colLast="5"/>
          </w:p>
        </w:tc>
        <w:tc>
          <w:tcPr>
            <w:tcW w:w="1080" w:type="dxa"/>
            <w:vMerge w:val="continue"/>
            <w:tcBorders>
              <w:left w:val="nil"/>
              <w:right w:val="single" w:color="auto" w:sz="4" w:space="0"/>
            </w:tcBorders>
            <w:noWrap w:val="0"/>
            <w:vAlign w:val="center"/>
          </w:tcPr>
          <w:p w14:paraId="5E224E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4B49A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52362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黑臭水体整治督导项目</w:t>
            </w:r>
          </w:p>
        </w:tc>
        <w:tc>
          <w:tcPr>
            <w:tcW w:w="1134" w:type="dxa"/>
            <w:tcBorders>
              <w:top w:val="nil"/>
              <w:left w:val="nil"/>
              <w:bottom w:val="single" w:color="auto" w:sz="4" w:space="0"/>
              <w:right w:val="single" w:color="auto" w:sz="4" w:space="0"/>
            </w:tcBorders>
            <w:noWrap w:val="0"/>
            <w:vAlign w:val="center"/>
          </w:tcPr>
          <w:p w14:paraId="6774E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1134" w:type="dxa"/>
            <w:tcBorders>
              <w:top w:val="nil"/>
              <w:left w:val="nil"/>
              <w:bottom w:val="single" w:color="auto" w:sz="4" w:space="0"/>
              <w:right w:val="single" w:color="auto" w:sz="4" w:space="0"/>
            </w:tcBorders>
            <w:noWrap w:val="0"/>
            <w:vAlign w:val="center"/>
          </w:tcPr>
          <w:p w14:paraId="46DC1F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828" w:type="dxa"/>
            <w:tcBorders>
              <w:top w:val="nil"/>
              <w:left w:val="nil"/>
              <w:bottom w:val="single" w:color="auto" w:sz="4" w:space="0"/>
              <w:right w:val="single" w:color="auto" w:sz="4" w:space="0"/>
            </w:tcBorders>
            <w:noWrap w:val="0"/>
            <w:vAlign w:val="center"/>
          </w:tcPr>
          <w:p w14:paraId="7C164E0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9ACEDA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B6705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B895A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701F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860A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6ED9A6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47BF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海绵城市重点督导项目</w:t>
            </w:r>
          </w:p>
        </w:tc>
        <w:tc>
          <w:tcPr>
            <w:tcW w:w="1134" w:type="dxa"/>
            <w:tcBorders>
              <w:top w:val="nil"/>
              <w:left w:val="nil"/>
              <w:bottom w:val="single" w:color="auto" w:sz="4" w:space="0"/>
              <w:right w:val="single" w:color="auto" w:sz="4" w:space="0"/>
            </w:tcBorders>
            <w:noWrap w:val="0"/>
            <w:vAlign w:val="center"/>
          </w:tcPr>
          <w:p w14:paraId="218C76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≥20个</w:t>
            </w:r>
          </w:p>
        </w:tc>
        <w:tc>
          <w:tcPr>
            <w:tcW w:w="1134" w:type="dxa"/>
            <w:tcBorders>
              <w:top w:val="nil"/>
              <w:left w:val="nil"/>
              <w:bottom w:val="single" w:color="auto" w:sz="4" w:space="0"/>
              <w:right w:val="single" w:color="auto" w:sz="4" w:space="0"/>
            </w:tcBorders>
            <w:noWrap w:val="0"/>
            <w:vAlign w:val="center"/>
          </w:tcPr>
          <w:p w14:paraId="7D32F5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20个</w:t>
            </w:r>
          </w:p>
        </w:tc>
        <w:tc>
          <w:tcPr>
            <w:tcW w:w="828" w:type="dxa"/>
            <w:tcBorders>
              <w:top w:val="nil"/>
              <w:left w:val="nil"/>
              <w:bottom w:val="single" w:color="auto" w:sz="4" w:space="0"/>
              <w:right w:val="single" w:color="auto" w:sz="4" w:space="0"/>
            </w:tcBorders>
            <w:noWrap w:val="0"/>
            <w:vAlign w:val="center"/>
          </w:tcPr>
          <w:p w14:paraId="62DD49E9">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8CAF7E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4EBB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5"/>
      <w:tr w14:paraId="06FA2E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3369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96FB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DA2B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43CB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城市节水宣传周活动</w:t>
            </w:r>
          </w:p>
        </w:tc>
        <w:tc>
          <w:tcPr>
            <w:tcW w:w="1134" w:type="dxa"/>
            <w:tcBorders>
              <w:top w:val="nil"/>
              <w:left w:val="nil"/>
              <w:bottom w:val="single" w:color="auto" w:sz="4" w:space="0"/>
              <w:right w:val="single" w:color="auto" w:sz="4" w:space="0"/>
            </w:tcBorders>
            <w:noWrap w:val="0"/>
            <w:vAlign w:val="center"/>
          </w:tcPr>
          <w:p w14:paraId="139051E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14:paraId="7ADF8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828" w:type="dxa"/>
            <w:tcBorders>
              <w:top w:val="nil"/>
              <w:left w:val="nil"/>
              <w:bottom w:val="single" w:color="auto" w:sz="4" w:space="0"/>
              <w:right w:val="single" w:color="auto" w:sz="4" w:space="0"/>
            </w:tcBorders>
            <w:noWrap w:val="0"/>
            <w:vAlign w:val="center"/>
          </w:tcPr>
          <w:p w14:paraId="477382E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24F7CD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52865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4723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B6D4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90343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64E1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59EE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工改宣传报道</w:t>
            </w:r>
          </w:p>
        </w:tc>
        <w:tc>
          <w:tcPr>
            <w:tcW w:w="1134" w:type="dxa"/>
            <w:tcBorders>
              <w:top w:val="nil"/>
              <w:left w:val="nil"/>
              <w:bottom w:val="single" w:color="auto" w:sz="4" w:space="0"/>
              <w:right w:val="single" w:color="auto" w:sz="4" w:space="0"/>
            </w:tcBorders>
            <w:noWrap w:val="0"/>
            <w:vAlign w:val="center"/>
          </w:tcPr>
          <w:p w14:paraId="6718C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w:t>
            </w:r>
          </w:p>
        </w:tc>
        <w:tc>
          <w:tcPr>
            <w:tcW w:w="1134" w:type="dxa"/>
            <w:tcBorders>
              <w:top w:val="nil"/>
              <w:left w:val="nil"/>
              <w:bottom w:val="single" w:color="auto" w:sz="4" w:space="0"/>
              <w:right w:val="single" w:color="auto" w:sz="4" w:space="0"/>
            </w:tcBorders>
            <w:noWrap w:val="0"/>
            <w:vAlign w:val="center"/>
          </w:tcPr>
          <w:p w14:paraId="7C1F08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w:t>
            </w:r>
          </w:p>
        </w:tc>
        <w:tc>
          <w:tcPr>
            <w:tcW w:w="828" w:type="dxa"/>
            <w:tcBorders>
              <w:top w:val="nil"/>
              <w:left w:val="nil"/>
              <w:bottom w:val="single" w:color="auto" w:sz="4" w:space="0"/>
              <w:right w:val="single" w:color="auto" w:sz="4" w:space="0"/>
            </w:tcBorders>
            <w:noWrap w:val="0"/>
            <w:vAlign w:val="center"/>
          </w:tcPr>
          <w:p w14:paraId="15411CD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B6D2C8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56E0E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A3C56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C5CA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F6B7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1EE7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F305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帮代办服务项目</w:t>
            </w:r>
          </w:p>
        </w:tc>
        <w:tc>
          <w:tcPr>
            <w:tcW w:w="1134" w:type="dxa"/>
            <w:tcBorders>
              <w:top w:val="nil"/>
              <w:left w:val="nil"/>
              <w:bottom w:val="single" w:color="auto" w:sz="4" w:space="0"/>
              <w:right w:val="single" w:color="auto" w:sz="4" w:space="0"/>
            </w:tcBorders>
            <w:noWrap w:val="0"/>
            <w:vAlign w:val="center"/>
          </w:tcPr>
          <w:p w14:paraId="2A125B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≥1000件</w:t>
            </w:r>
          </w:p>
        </w:tc>
        <w:tc>
          <w:tcPr>
            <w:tcW w:w="1134" w:type="dxa"/>
            <w:tcBorders>
              <w:top w:val="nil"/>
              <w:left w:val="nil"/>
              <w:bottom w:val="single" w:color="auto" w:sz="4" w:space="0"/>
              <w:right w:val="single" w:color="auto" w:sz="4" w:space="0"/>
            </w:tcBorders>
            <w:noWrap w:val="0"/>
            <w:vAlign w:val="center"/>
          </w:tcPr>
          <w:p w14:paraId="25CAE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1000件</w:t>
            </w:r>
          </w:p>
        </w:tc>
        <w:tc>
          <w:tcPr>
            <w:tcW w:w="828" w:type="dxa"/>
            <w:tcBorders>
              <w:top w:val="nil"/>
              <w:left w:val="nil"/>
              <w:bottom w:val="single" w:color="auto" w:sz="4" w:space="0"/>
              <w:right w:val="single" w:color="auto" w:sz="4" w:space="0"/>
            </w:tcBorders>
            <w:noWrap w:val="0"/>
            <w:vAlign w:val="center"/>
          </w:tcPr>
          <w:p w14:paraId="3BD46C3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A3AA0E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3E9FB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8130C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F881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D9F84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7FDD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51F3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实现“拿地即开工” 项目</w:t>
            </w:r>
          </w:p>
        </w:tc>
        <w:tc>
          <w:tcPr>
            <w:tcW w:w="1134" w:type="dxa"/>
            <w:tcBorders>
              <w:top w:val="nil"/>
              <w:left w:val="nil"/>
              <w:bottom w:val="single" w:color="auto" w:sz="4" w:space="0"/>
              <w:right w:val="single" w:color="auto" w:sz="4" w:space="0"/>
            </w:tcBorders>
            <w:noWrap w:val="0"/>
            <w:vAlign w:val="center"/>
          </w:tcPr>
          <w:p w14:paraId="1E6EA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≥6件</w:t>
            </w:r>
          </w:p>
        </w:tc>
        <w:tc>
          <w:tcPr>
            <w:tcW w:w="1134" w:type="dxa"/>
            <w:tcBorders>
              <w:top w:val="nil"/>
              <w:left w:val="nil"/>
              <w:bottom w:val="single" w:color="auto" w:sz="4" w:space="0"/>
              <w:right w:val="single" w:color="auto" w:sz="4" w:space="0"/>
            </w:tcBorders>
            <w:noWrap w:val="0"/>
            <w:vAlign w:val="center"/>
          </w:tcPr>
          <w:p w14:paraId="4738D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件</w:t>
            </w:r>
          </w:p>
        </w:tc>
        <w:tc>
          <w:tcPr>
            <w:tcW w:w="828" w:type="dxa"/>
            <w:tcBorders>
              <w:top w:val="nil"/>
              <w:left w:val="nil"/>
              <w:bottom w:val="single" w:color="auto" w:sz="4" w:space="0"/>
              <w:right w:val="single" w:color="auto" w:sz="4" w:space="0"/>
            </w:tcBorders>
            <w:noWrap w:val="0"/>
            <w:vAlign w:val="center"/>
          </w:tcPr>
          <w:p w14:paraId="4C1EEDD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8C5C26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1BA48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受大环境经济影响，适用项目数减少</w:t>
            </w:r>
          </w:p>
        </w:tc>
      </w:tr>
      <w:tr w14:paraId="2CC623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8C99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6" w:name="OLE_LINK13" w:colFirst="3" w:colLast="6"/>
          </w:p>
        </w:tc>
        <w:tc>
          <w:tcPr>
            <w:tcW w:w="1080" w:type="dxa"/>
            <w:vMerge w:val="continue"/>
            <w:tcBorders>
              <w:left w:val="nil"/>
              <w:right w:val="single" w:color="auto" w:sz="4" w:space="0"/>
            </w:tcBorders>
            <w:noWrap w:val="0"/>
            <w:vAlign w:val="center"/>
          </w:tcPr>
          <w:p w14:paraId="7052B5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53F6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FBFE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优质工程项目评审</w:t>
            </w:r>
            <w:r>
              <w:rPr>
                <w:rFonts w:hint="eastAsia" w:ascii="仿宋_GB2312" w:hAnsi="仿宋_GB2312" w:eastAsia="仿宋_GB2312" w:cs="仿宋_GB2312"/>
                <w:color w:val="000000"/>
                <w:sz w:val="20"/>
                <w:szCs w:val="20"/>
                <w:highlight w:val="none"/>
                <w:lang w:eastAsia="zh-CN"/>
              </w:rPr>
              <w:t>数</w:t>
            </w:r>
          </w:p>
        </w:tc>
        <w:tc>
          <w:tcPr>
            <w:tcW w:w="1134" w:type="dxa"/>
            <w:tcBorders>
              <w:top w:val="nil"/>
              <w:left w:val="nil"/>
              <w:bottom w:val="single" w:color="auto" w:sz="4" w:space="0"/>
              <w:right w:val="single" w:color="auto" w:sz="4" w:space="0"/>
            </w:tcBorders>
            <w:noWrap w:val="0"/>
            <w:vAlign w:val="center"/>
          </w:tcPr>
          <w:p w14:paraId="308792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≥70个</w:t>
            </w:r>
          </w:p>
        </w:tc>
        <w:tc>
          <w:tcPr>
            <w:tcW w:w="1134" w:type="dxa"/>
            <w:tcBorders>
              <w:top w:val="nil"/>
              <w:left w:val="nil"/>
              <w:bottom w:val="single" w:color="auto" w:sz="4" w:space="0"/>
              <w:right w:val="single" w:color="auto" w:sz="4" w:space="0"/>
            </w:tcBorders>
            <w:noWrap w:val="0"/>
            <w:vAlign w:val="center"/>
          </w:tcPr>
          <w:p w14:paraId="33DF27B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81个</w:t>
            </w:r>
          </w:p>
        </w:tc>
        <w:tc>
          <w:tcPr>
            <w:tcW w:w="828" w:type="dxa"/>
            <w:tcBorders>
              <w:top w:val="nil"/>
              <w:left w:val="nil"/>
              <w:bottom w:val="single" w:color="auto" w:sz="4" w:space="0"/>
              <w:right w:val="single" w:color="auto" w:sz="4" w:space="0"/>
            </w:tcBorders>
            <w:noWrap w:val="0"/>
            <w:vAlign w:val="center"/>
          </w:tcPr>
          <w:p w14:paraId="7401987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3DF46A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1F8B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评审数</w:t>
            </w:r>
            <w:r>
              <w:rPr>
                <w:rFonts w:hint="eastAsia" w:ascii="仿宋_GB2312" w:hAnsi="仿宋_GB2312" w:eastAsia="仿宋_GB2312" w:cs="仿宋_GB2312"/>
                <w:color w:val="000000"/>
                <w:sz w:val="20"/>
                <w:szCs w:val="20"/>
                <w:highlight w:val="none"/>
                <w:lang w:val="en-US" w:eastAsia="zh-CN"/>
              </w:rPr>
              <w:t>81个，评审通过数61个</w:t>
            </w:r>
          </w:p>
        </w:tc>
      </w:tr>
      <w:bookmarkEnd w:id="6"/>
      <w:tr w14:paraId="4E7AFC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D452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09CC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F0E3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B5889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安全生产事故应急演练活动</w:t>
            </w:r>
          </w:p>
        </w:tc>
        <w:tc>
          <w:tcPr>
            <w:tcW w:w="1134" w:type="dxa"/>
            <w:tcBorders>
              <w:top w:val="nil"/>
              <w:left w:val="nil"/>
              <w:bottom w:val="single" w:color="auto" w:sz="4" w:space="0"/>
              <w:right w:val="single" w:color="auto" w:sz="4" w:space="0"/>
            </w:tcBorders>
            <w:noWrap w:val="0"/>
            <w:vAlign w:val="center"/>
          </w:tcPr>
          <w:p w14:paraId="4FB73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14:paraId="2F7AC11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3次</w:t>
            </w:r>
          </w:p>
        </w:tc>
        <w:tc>
          <w:tcPr>
            <w:tcW w:w="828" w:type="dxa"/>
            <w:tcBorders>
              <w:top w:val="nil"/>
              <w:left w:val="nil"/>
              <w:bottom w:val="single" w:color="auto" w:sz="4" w:space="0"/>
              <w:right w:val="single" w:color="auto" w:sz="4" w:space="0"/>
            </w:tcBorders>
            <w:noWrap w:val="0"/>
            <w:vAlign w:val="center"/>
          </w:tcPr>
          <w:p w14:paraId="1FEB04C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A605A4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7391C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26197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BDA1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EBC0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249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9EA6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质量安全宣传活动</w:t>
            </w:r>
          </w:p>
        </w:tc>
        <w:tc>
          <w:tcPr>
            <w:tcW w:w="1134" w:type="dxa"/>
            <w:tcBorders>
              <w:top w:val="nil"/>
              <w:left w:val="nil"/>
              <w:bottom w:val="single" w:color="auto" w:sz="4" w:space="0"/>
              <w:right w:val="single" w:color="auto" w:sz="4" w:space="0"/>
            </w:tcBorders>
            <w:noWrap w:val="0"/>
            <w:vAlign w:val="center"/>
          </w:tcPr>
          <w:p w14:paraId="1E0315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≥3次</w:t>
            </w:r>
          </w:p>
        </w:tc>
        <w:tc>
          <w:tcPr>
            <w:tcW w:w="1134" w:type="dxa"/>
            <w:tcBorders>
              <w:top w:val="nil"/>
              <w:left w:val="nil"/>
              <w:bottom w:val="single" w:color="auto" w:sz="4" w:space="0"/>
              <w:right w:val="single" w:color="auto" w:sz="4" w:space="0"/>
            </w:tcBorders>
            <w:noWrap w:val="0"/>
            <w:vAlign w:val="center"/>
          </w:tcPr>
          <w:p w14:paraId="11B90CD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3次</w:t>
            </w:r>
          </w:p>
        </w:tc>
        <w:tc>
          <w:tcPr>
            <w:tcW w:w="828" w:type="dxa"/>
            <w:tcBorders>
              <w:top w:val="nil"/>
              <w:left w:val="nil"/>
              <w:bottom w:val="single" w:color="auto" w:sz="4" w:space="0"/>
              <w:right w:val="single" w:color="auto" w:sz="4" w:space="0"/>
            </w:tcBorders>
            <w:noWrap w:val="0"/>
            <w:vAlign w:val="center"/>
          </w:tcPr>
          <w:p w14:paraId="299D045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36367A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841AD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7673D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7F40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DFBF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A6288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CA0C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开展质量安全隐患排查的房屋市政基础设施项目数量</w:t>
            </w:r>
          </w:p>
        </w:tc>
        <w:tc>
          <w:tcPr>
            <w:tcW w:w="1134" w:type="dxa"/>
            <w:tcBorders>
              <w:top w:val="nil"/>
              <w:left w:val="nil"/>
              <w:bottom w:val="single" w:color="auto" w:sz="4" w:space="0"/>
              <w:right w:val="single" w:color="auto" w:sz="4" w:space="0"/>
            </w:tcBorders>
            <w:noWrap w:val="0"/>
            <w:vAlign w:val="center"/>
          </w:tcPr>
          <w:p w14:paraId="1C72C4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≥60个</w:t>
            </w:r>
          </w:p>
        </w:tc>
        <w:tc>
          <w:tcPr>
            <w:tcW w:w="1134" w:type="dxa"/>
            <w:tcBorders>
              <w:top w:val="nil"/>
              <w:left w:val="nil"/>
              <w:bottom w:val="single" w:color="auto" w:sz="4" w:space="0"/>
              <w:right w:val="single" w:color="auto" w:sz="4" w:space="0"/>
            </w:tcBorders>
            <w:noWrap w:val="0"/>
            <w:vAlign w:val="center"/>
          </w:tcPr>
          <w:p w14:paraId="61502E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78个</w:t>
            </w:r>
          </w:p>
        </w:tc>
        <w:tc>
          <w:tcPr>
            <w:tcW w:w="828" w:type="dxa"/>
            <w:tcBorders>
              <w:top w:val="nil"/>
              <w:left w:val="nil"/>
              <w:bottom w:val="single" w:color="auto" w:sz="4" w:space="0"/>
              <w:right w:val="single" w:color="auto" w:sz="4" w:space="0"/>
            </w:tcBorders>
            <w:noWrap w:val="0"/>
            <w:vAlign w:val="center"/>
          </w:tcPr>
          <w:p w14:paraId="51C1F3A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674859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DE0D7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EB089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1C85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7CAA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8DB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B1A1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房屋建筑和市政基础设施工程招标文件抽查</w:t>
            </w:r>
          </w:p>
        </w:tc>
        <w:tc>
          <w:tcPr>
            <w:tcW w:w="1134" w:type="dxa"/>
            <w:tcBorders>
              <w:top w:val="nil"/>
              <w:left w:val="nil"/>
              <w:bottom w:val="single" w:color="auto" w:sz="4" w:space="0"/>
              <w:right w:val="single" w:color="auto" w:sz="4" w:space="0"/>
            </w:tcBorders>
            <w:noWrap w:val="0"/>
            <w:vAlign w:val="center"/>
          </w:tcPr>
          <w:p w14:paraId="5A1B6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≥4次</w:t>
            </w:r>
          </w:p>
        </w:tc>
        <w:tc>
          <w:tcPr>
            <w:tcW w:w="1134" w:type="dxa"/>
            <w:tcBorders>
              <w:top w:val="nil"/>
              <w:left w:val="nil"/>
              <w:bottom w:val="single" w:color="auto" w:sz="4" w:space="0"/>
              <w:right w:val="single" w:color="auto" w:sz="4" w:space="0"/>
            </w:tcBorders>
            <w:noWrap w:val="0"/>
            <w:vAlign w:val="center"/>
          </w:tcPr>
          <w:p w14:paraId="04F68F7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4次</w:t>
            </w:r>
          </w:p>
        </w:tc>
        <w:tc>
          <w:tcPr>
            <w:tcW w:w="828" w:type="dxa"/>
            <w:tcBorders>
              <w:top w:val="nil"/>
              <w:left w:val="nil"/>
              <w:bottom w:val="single" w:color="auto" w:sz="4" w:space="0"/>
              <w:right w:val="single" w:color="auto" w:sz="4" w:space="0"/>
            </w:tcBorders>
            <w:noWrap w:val="0"/>
            <w:vAlign w:val="center"/>
          </w:tcPr>
          <w:p w14:paraId="2DF1D3B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84DBEC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27CF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F8FA4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0BA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7" w:name="OLE_LINK18" w:colFirst="3" w:colLast="5"/>
          </w:p>
        </w:tc>
        <w:tc>
          <w:tcPr>
            <w:tcW w:w="1080" w:type="dxa"/>
            <w:vMerge w:val="continue"/>
            <w:tcBorders>
              <w:left w:val="nil"/>
              <w:right w:val="single" w:color="auto" w:sz="4" w:space="0"/>
            </w:tcBorders>
            <w:noWrap w:val="0"/>
            <w:vAlign w:val="center"/>
          </w:tcPr>
          <w:p w14:paraId="1A8EF3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DDC5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BB10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房屋建筑和市政基础设施工程标后稽查</w:t>
            </w:r>
          </w:p>
        </w:tc>
        <w:tc>
          <w:tcPr>
            <w:tcW w:w="1134" w:type="dxa"/>
            <w:tcBorders>
              <w:top w:val="nil"/>
              <w:left w:val="nil"/>
              <w:bottom w:val="single" w:color="auto" w:sz="4" w:space="0"/>
              <w:right w:val="single" w:color="auto" w:sz="4" w:space="0"/>
            </w:tcBorders>
            <w:noWrap w:val="0"/>
            <w:vAlign w:val="center"/>
          </w:tcPr>
          <w:p w14:paraId="5C7F9D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14:paraId="5ECA2F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2次</w:t>
            </w:r>
          </w:p>
        </w:tc>
        <w:tc>
          <w:tcPr>
            <w:tcW w:w="828" w:type="dxa"/>
            <w:tcBorders>
              <w:top w:val="nil"/>
              <w:left w:val="nil"/>
              <w:bottom w:val="single" w:color="auto" w:sz="4" w:space="0"/>
              <w:right w:val="single" w:color="auto" w:sz="4" w:space="0"/>
            </w:tcBorders>
            <w:noWrap w:val="0"/>
            <w:vAlign w:val="center"/>
          </w:tcPr>
          <w:p w14:paraId="67021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3799F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8C57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bookmarkEnd w:id="7"/>
      <w:tr w14:paraId="6D9D00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8FA8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29A3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4566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1D67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参展2024年长沙筑博会</w:t>
            </w:r>
          </w:p>
        </w:tc>
        <w:tc>
          <w:tcPr>
            <w:tcW w:w="1134" w:type="dxa"/>
            <w:tcBorders>
              <w:top w:val="nil"/>
              <w:left w:val="nil"/>
              <w:bottom w:val="single" w:color="auto" w:sz="4" w:space="0"/>
              <w:right w:val="single" w:color="auto" w:sz="4" w:space="0"/>
            </w:tcBorders>
            <w:noWrap w:val="0"/>
            <w:vAlign w:val="center"/>
          </w:tcPr>
          <w:p w14:paraId="16FDA4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14:paraId="78DBFA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0</w:t>
            </w:r>
          </w:p>
        </w:tc>
        <w:tc>
          <w:tcPr>
            <w:tcW w:w="828" w:type="dxa"/>
            <w:tcBorders>
              <w:top w:val="nil"/>
              <w:left w:val="nil"/>
              <w:bottom w:val="single" w:color="auto" w:sz="4" w:space="0"/>
              <w:right w:val="single" w:color="auto" w:sz="4" w:space="0"/>
            </w:tcBorders>
            <w:noWrap w:val="0"/>
            <w:vAlign w:val="center"/>
          </w:tcPr>
          <w:p w14:paraId="26E89F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1</w:t>
            </w:r>
          </w:p>
        </w:tc>
        <w:tc>
          <w:tcPr>
            <w:tcW w:w="873" w:type="dxa"/>
            <w:tcBorders>
              <w:top w:val="nil"/>
              <w:left w:val="nil"/>
              <w:bottom w:val="single" w:color="auto" w:sz="4" w:space="0"/>
              <w:right w:val="single" w:color="auto" w:sz="4" w:space="0"/>
            </w:tcBorders>
            <w:noWrap w:val="0"/>
            <w:vAlign w:val="center"/>
          </w:tcPr>
          <w:p w14:paraId="409E9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0</w:t>
            </w:r>
          </w:p>
        </w:tc>
        <w:tc>
          <w:tcPr>
            <w:tcW w:w="1418" w:type="dxa"/>
            <w:tcBorders>
              <w:top w:val="nil"/>
              <w:left w:val="nil"/>
              <w:bottom w:val="single" w:color="auto" w:sz="4" w:space="0"/>
              <w:right w:val="single" w:color="auto" w:sz="4" w:space="0"/>
            </w:tcBorders>
            <w:noWrap w:val="0"/>
            <w:vAlign w:val="center"/>
          </w:tcPr>
          <w:p w14:paraId="32B39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省厅未组织举办</w:t>
            </w:r>
          </w:p>
        </w:tc>
      </w:tr>
      <w:tr w14:paraId="75EB8E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C08A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30A8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7F63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32E81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采石场保障人员数量</w:t>
            </w:r>
          </w:p>
        </w:tc>
        <w:tc>
          <w:tcPr>
            <w:tcW w:w="1134" w:type="dxa"/>
            <w:tcBorders>
              <w:top w:val="nil"/>
              <w:left w:val="nil"/>
              <w:bottom w:val="single" w:color="auto" w:sz="4" w:space="0"/>
              <w:right w:val="single" w:color="auto" w:sz="4" w:space="0"/>
            </w:tcBorders>
            <w:noWrap w:val="0"/>
            <w:vAlign w:val="center"/>
          </w:tcPr>
          <w:p w14:paraId="1B777A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1人</w:t>
            </w:r>
          </w:p>
        </w:tc>
        <w:tc>
          <w:tcPr>
            <w:tcW w:w="1134" w:type="dxa"/>
            <w:tcBorders>
              <w:top w:val="nil"/>
              <w:left w:val="nil"/>
              <w:bottom w:val="single" w:color="auto" w:sz="4" w:space="0"/>
              <w:right w:val="single" w:color="auto" w:sz="4" w:space="0"/>
            </w:tcBorders>
            <w:noWrap w:val="0"/>
            <w:vAlign w:val="center"/>
          </w:tcPr>
          <w:p w14:paraId="762E3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1人</w:t>
            </w:r>
          </w:p>
        </w:tc>
        <w:tc>
          <w:tcPr>
            <w:tcW w:w="828" w:type="dxa"/>
            <w:tcBorders>
              <w:top w:val="nil"/>
              <w:left w:val="nil"/>
              <w:bottom w:val="single" w:color="auto" w:sz="4" w:space="0"/>
              <w:right w:val="single" w:color="auto" w:sz="4" w:space="0"/>
            </w:tcBorders>
            <w:noWrap w:val="0"/>
            <w:vAlign w:val="center"/>
          </w:tcPr>
          <w:p w14:paraId="105FD1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290CC8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6CB8BE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D255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D014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3491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2D7F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87A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保障性住房工程质量</w:t>
            </w:r>
          </w:p>
          <w:p w14:paraId="2F82E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5382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B3B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1437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08BE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F1B6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6B4C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5F09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8" w:name="OLE_LINK19" w:colFirst="3" w:colLast="5"/>
          </w:p>
        </w:tc>
        <w:tc>
          <w:tcPr>
            <w:tcW w:w="1080" w:type="dxa"/>
            <w:vMerge w:val="continue"/>
            <w:tcBorders>
              <w:left w:val="nil"/>
              <w:right w:val="single" w:color="auto" w:sz="4" w:space="0"/>
            </w:tcBorders>
            <w:noWrap w:val="0"/>
            <w:vAlign w:val="center"/>
          </w:tcPr>
          <w:p w14:paraId="01FD79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411C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390FF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农村危房改造验收率</w:t>
            </w:r>
          </w:p>
        </w:tc>
        <w:tc>
          <w:tcPr>
            <w:tcW w:w="1134" w:type="dxa"/>
            <w:tcBorders>
              <w:top w:val="single" w:color="auto" w:sz="4" w:space="0"/>
              <w:left w:val="nil"/>
              <w:bottom w:val="single" w:color="auto" w:sz="4" w:space="0"/>
              <w:right w:val="single" w:color="auto" w:sz="4" w:space="0"/>
            </w:tcBorders>
            <w:noWrap w:val="0"/>
            <w:vAlign w:val="center"/>
          </w:tcPr>
          <w:p w14:paraId="569154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nil"/>
              <w:bottom w:val="single" w:color="auto" w:sz="4" w:space="0"/>
              <w:right w:val="single" w:color="auto" w:sz="4" w:space="0"/>
            </w:tcBorders>
            <w:noWrap w:val="0"/>
            <w:vAlign w:val="center"/>
          </w:tcPr>
          <w:p w14:paraId="5E1820E9">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nil"/>
              <w:bottom w:val="single" w:color="auto" w:sz="4" w:space="0"/>
              <w:right w:val="single" w:color="auto" w:sz="4" w:space="0"/>
            </w:tcBorders>
            <w:noWrap w:val="0"/>
            <w:vAlign w:val="center"/>
          </w:tcPr>
          <w:p w14:paraId="3428CCA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nil"/>
              <w:bottom w:val="single" w:color="auto" w:sz="4" w:space="0"/>
              <w:right w:val="single" w:color="auto" w:sz="4" w:space="0"/>
            </w:tcBorders>
            <w:noWrap w:val="0"/>
            <w:vAlign w:val="center"/>
          </w:tcPr>
          <w:p w14:paraId="04D42AE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nil"/>
              <w:bottom w:val="single" w:color="auto" w:sz="4" w:space="0"/>
              <w:right w:val="single" w:color="auto" w:sz="4" w:space="0"/>
            </w:tcBorders>
            <w:noWrap w:val="0"/>
            <w:vAlign w:val="center"/>
          </w:tcPr>
          <w:p w14:paraId="7E0408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8"/>
      <w:tr w14:paraId="4EA8C9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FE09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550C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69A5A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35B5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黑臭水体检测达标率</w:t>
            </w:r>
          </w:p>
        </w:tc>
        <w:tc>
          <w:tcPr>
            <w:tcW w:w="1134" w:type="dxa"/>
            <w:tcBorders>
              <w:top w:val="nil"/>
              <w:left w:val="nil"/>
              <w:bottom w:val="single" w:color="auto" w:sz="4" w:space="0"/>
              <w:right w:val="single" w:color="auto" w:sz="4" w:space="0"/>
            </w:tcBorders>
            <w:noWrap w:val="0"/>
            <w:vAlign w:val="center"/>
          </w:tcPr>
          <w:p w14:paraId="4047411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14:paraId="7D33606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1CC811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w:t>
            </w:r>
          </w:p>
        </w:tc>
        <w:tc>
          <w:tcPr>
            <w:tcW w:w="873" w:type="dxa"/>
            <w:tcBorders>
              <w:top w:val="nil"/>
              <w:left w:val="nil"/>
              <w:bottom w:val="single" w:color="auto" w:sz="4" w:space="0"/>
              <w:right w:val="single" w:color="auto" w:sz="4" w:space="0"/>
            </w:tcBorders>
            <w:noWrap w:val="0"/>
            <w:vAlign w:val="center"/>
          </w:tcPr>
          <w:p w14:paraId="5BF552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2</w:t>
            </w:r>
          </w:p>
        </w:tc>
        <w:tc>
          <w:tcPr>
            <w:tcW w:w="1418" w:type="dxa"/>
            <w:tcBorders>
              <w:top w:val="nil"/>
              <w:left w:val="nil"/>
              <w:bottom w:val="single" w:color="auto" w:sz="4" w:space="0"/>
              <w:right w:val="single" w:color="auto" w:sz="4" w:space="0"/>
            </w:tcBorders>
            <w:noWrap w:val="0"/>
            <w:vAlign w:val="center"/>
          </w:tcPr>
          <w:p w14:paraId="2054FD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83863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7F57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9" w:name="OLE_LINK23" w:colFirst="3" w:colLast="5"/>
          </w:p>
        </w:tc>
        <w:tc>
          <w:tcPr>
            <w:tcW w:w="1080" w:type="dxa"/>
            <w:vMerge w:val="continue"/>
            <w:tcBorders>
              <w:left w:val="nil"/>
              <w:right w:val="single" w:color="auto" w:sz="4" w:space="0"/>
            </w:tcBorders>
            <w:noWrap w:val="0"/>
            <w:vAlign w:val="center"/>
          </w:tcPr>
          <w:p w14:paraId="155FE3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F6C2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9AB34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工程审批事项全程网办率</w:t>
            </w:r>
          </w:p>
        </w:tc>
        <w:tc>
          <w:tcPr>
            <w:tcW w:w="1134" w:type="dxa"/>
            <w:tcBorders>
              <w:top w:val="nil"/>
              <w:left w:val="nil"/>
              <w:bottom w:val="single" w:color="auto" w:sz="4" w:space="0"/>
              <w:right w:val="single" w:color="auto" w:sz="4" w:space="0"/>
            </w:tcBorders>
            <w:noWrap w:val="0"/>
            <w:vAlign w:val="center"/>
          </w:tcPr>
          <w:p w14:paraId="11BCFA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14:paraId="4A80EB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14:paraId="65BF529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C5725A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EFB23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9"/>
      <w:tr w14:paraId="1B4326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0B5C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0" w:name="OLE_LINK21" w:colFirst="3" w:colLast="5"/>
          </w:p>
        </w:tc>
        <w:tc>
          <w:tcPr>
            <w:tcW w:w="1080" w:type="dxa"/>
            <w:vMerge w:val="continue"/>
            <w:tcBorders>
              <w:left w:val="nil"/>
              <w:right w:val="single" w:color="auto" w:sz="4" w:space="0"/>
            </w:tcBorders>
            <w:noWrap w:val="0"/>
            <w:vAlign w:val="center"/>
          </w:tcPr>
          <w:p w14:paraId="237889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C3C6C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944C6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消防现场验收专家技术支撑合格率</w:t>
            </w:r>
          </w:p>
        </w:tc>
        <w:tc>
          <w:tcPr>
            <w:tcW w:w="1134" w:type="dxa"/>
            <w:tcBorders>
              <w:top w:val="nil"/>
              <w:left w:val="nil"/>
              <w:bottom w:val="single" w:color="auto" w:sz="4" w:space="0"/>
              <w:right w:val="single" w:color="auto" w:sz="4" w:space="0"/>
            </w:tcBorders>
            <w:noWrap w:val="0"/>
            <w:vAlign w:val="center"/>
          </w:tcPr>
          <w:p w14:paraId="7B9CF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noWrap w:val="0"/>
            <w:vAlign w:val="center"/>
          </w:tcPr>
          <w:p w14:paraId="11DBB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828" w:type="dxa"/>
            <w:tcBorders>
              <w:top w:val="nil"/>
              <w:left w:val="nil"/>
              <w:bottom w:val="single" w:color="auto" w:sz="4" w:space="0"/>
              <w:right w:val="single" w:color="auto" w:sz="4" w:space="0"/>
            </w:tcBorders>
            <w:noWrap w:val="0"/>
            <w:vAlign w:val="center"/>
          </w:tcPr>
          <w:p w14:paraId="748276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C2EE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9BF28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0"/>
      <w:tr w14:paraId="27441D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89B4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FF148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A0E06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3346B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保障性安居工程计划开工时间</w:t>
            </w:r>
          </w:p>
        </w:tc>
        <w:tc>
          <w:tcPr>
            <w:tcW w:w="1134" w:type="dxa"/>
            <w:tcBorders>
              <w:top w:val="nil"/>
              <w:left w:val="nil"/>
              <w:bottom w:val="single" w:color="auto" w:sz="4" w:space="0"/>
              <w:right w:val="single" w:color="auto" w:sz="4" w:space="0"/>
            </w:tcBorders>
            <w:noWrap w:val="0"/>
            <w:vAlign w:val="center"/>
          </w:tcPr>
          <w:p w14:paraId="3A3CD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当年全面开工</w:t>
            </w:r>
          </w:p>
        </w:tc>
        <w:tc>
          <w:tcPr>
            <w:tcW w:w="1134" w:type="dxa"/>
            <w:tcBorders>
              <w:top w:val="nil"/>
              <w:left w:val="nil"/>
              <w:bottom w:val="single" w:color="auto" w:sz="4" w:space="0"/>
              <w:right w:val="single" w:color="auto" w:sz="4" w:space="0"/>
            </w:tcBorders>
            <w:noWrap w:val="0"/>
            <w:vAlign w:val="center"/>
          </w:tcPr>
          <w:p w14:paraId="2113DF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w:t>
            </w:r>
            <w:r>
              <w:rPr>
                <w:rFonts w:hint="eastAsia" w:ascii="仿宋_GB2312" w:hAnsi="仿宋_GB2312" w:eastAsia="仿宋_GB2312" w:cs="仿宋_GB2312"/>
                <w:color w:val="000000"/>
                <w:sz w:val="20"/>
                <w:szCs w:val="20"/>
                <w:highlight w:val="none"/>
              </w:rPr>
              <w:t>全面开工</w:t>
            </w:r>
          </w:p>
        </w:tc>
        <w:tc>
          <w:tcPr>
            <w:tcW w:w="828" w:type="dxa"/>
            <w:tcBorders>
              <w:top w:val="nil"/>
              <w:left w:val="nil"/>
              <w:bottom w:val="single" w:color="auto" w:sz="4" w:space="0"/>
              <w:right w:val="single" w:color="auto" w:sz="4" w:space="0"/>
            </w:tcBorders>
            <w:noWrap w:val="0"/>
            <w:vAlign w:val="center"/>
          </w:tcPr>
          <w:p w14:paraId="007A13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107682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4B3983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A0E5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58DF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1" w:name="OLE_LINK25" w:colFirst="4" w:colLast="5"/>
          </w:p>
        </w:tc>
        <w:tc>
          <w:tcPr>
            <w:tcW w:w="1080" w:type="dxa"/>
            <w:vMerge w:val="continue"/>
            <w:tcBorders>
              <w:left w:val="nil"/>
              <w:right w:val="single" w:color="auto" w:sz="4" w:space="0"/>
            </w:tcBorders>
            <w:noWrap w:val="0"/>
            <w:vAlign w:val="center"/>
          </w:tcPr>
          <w:p w14:paraId="48BA61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AA31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C362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工程建设项目审批时限</w:t>
            </w:r>
          </w:p>
        </w:tc>
        <w:tc>
          <w:tcPr>
            <w:tcW w:w="1134" w:type="dxa"/>
            <w:tcBorders>
              <w:top w:val="nil"/>
              <w:left w:val="nil"/>
              <w:bottom w:val="single" w:color="auto" w:sz="4" w:space="0"/>
              <w:right w:val="single" w:color="auto" w:sz="4" w:space="0"/>
            </w:tcBorders>
            <w:noWrap w:val="0"/>
            <w:vAlign w:val="center"/>
          </w:tcPr>
          <w:p w14:paraId="1A3342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2" w:name="OLE_LINK10"/>
            <w:r>
              <w:rPr>
                <w:rFonts w:hint="eastAsia" w:ascii="仿宋_GB2312" w:hAnsi="仿宋_GB2312" w:eastAsia="仿宋_GB2312" w:cs="仿宋_GB2312"/>
                <w:color w:val="000000"/>
                <w:sz w:val="20"/>
                <w:szCs w:val="20"/>
                <w:highlight w:val="none"/>
              </w:rPr>
              <w:t>≤100天</w:t>
            </w:r>
            <w:bookmarkEnd w:id="12"/>
          </w:p>
        </w:tc>
        <w:tc>
          <w:tcPr>
            <w:tcW w:w="1134" w:type="dxa"/>
            <w:tcBorders>
              <w:top w:val="nil"/>
              <w:left w:val="nil"/>
              <w:bottom w:val="single" w:color="auto" w:sz="4" w:space="0"/>
              <w:right w:val="single" w:color="auto" w:sz="4" w:space="0"/>
            </w:tcBorders>
            <w:noWrap w:val="0"/>
            <w:vAlign w:val="center"/>
          </w:tcPr>
          <w:p w14:paraId="15D6F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≤100天</w:t>
            </w:r>
          </w:p>
        </w:tc>
        <w:tc>
          <w:tcPr>
            <w:tcW w:w="828" w:type="dxa"/>
            <w:tcBorders>
              <w:top w:val="nil"/>
              <w:left w:val="nil"/>
              <w:bottom w:val="single" w:color="auto" w:sz="4" w:space="0"/>
              <w:right w:val="single" w:color="auto" w:sz="4" w:space="0"/>
            </w:tcBorders>
            <w:noWrap w:val="0"/>
            <w:vAlign w:val="center"/>
          </w:tcPr>
          <w:p w14:paraId="77443D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w:t>
            </w:r>
          </w:p>
        </w:tc>
        <w:tc>
          <w:tcPr>
            <w:tcW w:w="873" w:type="dxa"/>
            <w:tcBorders>
              <w:top w:val="nil"/>
              <w:left w:val="nil"/>
              <w:bottom w:val="single" w:color="auto" w:sz="4" w:space="0"/>
              <w:right w:val="single" w:color="auto" w:sz="4" w:space="0"/>
            </w:tcBorders>
            <w:noWrap w:val="0"/>
            <w:vAlign w:val="center"/>
          </w:tcPr>
          <w:p w14:paraId="592B5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xml:space="preserve">  1</w:t>
            </w:r>
          </w:p>
        </w:tc>
        <w:tc>
          <w:tcPr>
            <w:tcW w:w="1418" w:type="dxa"/>
            <w:tcBorders>
              <w:top w:val="nil"/>
              <w:left w:val="nil"/>
              <w:bottom w:val="single" w:color="auto" w:sz="4" w:space="0"/>
              <w:right w:val="single" w:color="auto" w:sz="4" w:space="0"/>
            </w:tcBorders>
            <w:noWrap w:val="0"/>
            <w:vAlign w:val="center"/>
          </w:tcPr>
          <w:p w14:paraId="0E549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11"/>
      <w:tr w14:paraId="2EB70E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9578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DC9A2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202B6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0A3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信息化建设项目年度计划</w:t>
            </w:r>
          </w:p>
        </w:tc>
        <w:tc>
          <w:tcPr>
            <w:tcW w:w="1134" w:type="dxa"/>
            <w:tcBorders>
              <w:top w:val="nil"/>
              <w:left w:val="nil"/>
              <w:bottom w:val="single" w:color="auto" w:sz="4" w:space="0"/>
              <w:right w:val="single" w:color="auto" w:sz="4" w:space="0"/>
            </w:tcBorders>
            <w:noWrap w:val="0"/>
            <w:vAlign w:val="center"/>
          </w:tcPr>
          <w:p w14:paraId="5AB9BD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10月31日前报审</w:t>
            </w:r>
          </w:p>
        </w:tc>
        <w:tc>
          <w:tcPr>
            <w:tcW w:w="1134" w:type="dxa"/>
            <w:tcBorders>
              <w:top w:val="nil"/>
              <w:left w:val="nil"/>
              <w:bottom w:val="single" w:color="auto" w:sz="4" w:space="0"/>
              <w:right w:val="single" w:color="auto" w:sz="4" w:space="0"/>
            </w:tcBorders>
            <w:noWrap w:val="0"/>
            <w:vAlign w:val="center"/>
          </w:tcPr>
          <w:p w14:paraId="134F23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未报审</w:t>
            </w:r>
          </w:p>
        </w:tc>
        <w:tc>
          <w:tcPr>
            <w:tcW w:w="828" w:type="dxa"/>
            <w:tcBorders>
              <w:top w:val="nil"/>
              <w:left w:val="nil"/>
              <w:bottom w:val="single" w:color="auto" w:sz="4" w:space="0"/>
              <w:right w:val="single" w:color="auto" w:sz="4" w:space="0"/>
            </w:tcBorders>
            <w:noWrap w:val="0"/>
            <w:vAlign w:val="center"/>
          </w:tcPr>
          <w:p w14:paraId="2CC368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000006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14:paraId="31F75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岳办〈2024〉2号文件</w:t>
            </w:r>
            <w:r>
              <w:rPr>
                <w:rFonts w:hint="eastAsia" w:ascii="仿宋_GB2312" w:hAnsi="仿宋_GB2312" w:eastAsia="仿宋_GB2312" w:cs="仿宋_GB2312"/>
                <w:color w:val="000000"/>
                <w:sz w:val="20"/>
                <w:szCs w:val="20"/>
                <w:highlight w:val="none"/>
                <w:lang w:eastAsia="zh-CN"/>
              </w:rPr>
              <w:t>要求暂停一切新上信息化项目，未开展计划编制</w:t>
            </w:r>
          </w:p>
        </w:tc>
      </w:tr>
      <w:tr w14:paraId="659B45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9E0B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F925A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805B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B343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农村危房改造计划完成时间</w:t>
            </w:r>
          </w:p>
        </w:tc>
        <w:tc>
          <w:tcPr>
            <w:tcW w:w="1134" w:type="dxa"/>
            <w:tcBorders>
              <w:top w:val="nil"/>
              <w:left w:val="nil"/>
              <w:bottom w:val="single" w:color="auto" w:sz="4" w:space="0"/>
              <w:right w:val="single" w:color="auto" w:sz="4" w:space="0"/>
            </w:tcBorders>
            <w:noWrap w:val="0"/>
            <w:vAlign w:val="center"/>
          </w:tcPr>
          <w:p w14:paraId="28A89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2024年12月31日前</w:t>
            </w:r>
          </w:p>
        </w:tc>
        <w:tc>
          <w:tcPr>
            <w:tcW w:w="1134" w:type="dxa"/>
            <w:tcBorders>
              <w:top w:val="nil"/>
              <w:left w:val="nil"/>
              <w:bottom w:val="single" w:color="auto" w:sz="4" w:space="0"/>
              <w:right w:val="single" w:color="auto" w:sz="4" w:space="0"/>
            </w:tcBorders>
            <w:noWrap w:val="0"/>
            <w:vAlign w:val="center"/>
          </w:tcPr>
          <w:p w14:paraId="7E26D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2024年12月31日前</w:t>
            </w:r>
          </w:p>
        </w:tc>
        <w:tc>
          <w:tcPr>
            <w:tcW w:w="828" w:type="dxa"/>
            <w:tcBorders>
              <w:top w:val="nil"/>
              <w:left w:val="nil"/>
              <w:bottom w:val="single" w:color="auto" w:sz="4" w:space="0"/>
              <w:right w:val="single" w:color="auto" w:sz="4" w:space="0"/>
            </w:tcBorders>
            <w:noWrap w:val="0"/>
            <w:vAlign w:val="center"/>
          </w:tcPr>
          <w:p w14:paraId="6337A6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14CCC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65921D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03D82">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DC443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3" w:name="OLE_LINK26" w:colFirst="3" w:colLast="5"/>
          </w:p>
        </w:tc>
        <w:tc>
          <w:tcPr>
            <w:tcW w:w="1080" w:type="dxa"/>
            <w:vMerge w:val="continue"/>
            <w:tcBorders>
              <w:left w:val="nil"/>
              <w:bottom w:val="single" w:color="auto" w:sz="4" w:space="0"/>
              <w:right w:val="single" w:color="auto" w:sz="4" w:space="0"/>
            </w:tcBorders>
            <w:noWrap w:val="0"/>
            <w:vAlign w:val="center"/>
          </w:tcPr>
          <w:p w14:paraId="7C7A89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3358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0FD28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全年支出金额</w:t>
            </w:r>
          </w:p>
        </w:tc>
        <w:tc>
          <w:tcPr>
            <w:tcW w:w="1134" w:type="dxa"/>
            <w:tcBorders>
              <w:top w:val="nil"/>
              <w:left w:val="nil"/>
              <w:bottom w:val="single" w:color="auto" w:sz="4" w:space="0"/>
              <w:right w:val="single" w:color="auto" w:sz="4" w:space="0"/>
            </w:tcBorders>
            <w:noWrap w:val="0"/>
            <w:vAlign w:val="center"/>
          </w:tcPr>
          <w:p w14:paraId="47D19E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≤449万元</w:t>
            </w:r>
          </w:p>
        </w:tc>
        <w:tc>
          <w:tcPr>
            <w:tcW w:w="1134" w:type="dxa"/>
            <w:tcBorders>
              <w:top w:val="nil"/>
              <w:left w:val="nil"/>
              <w:bottom w:val="single" w:color="auto" w:sz="4" w:space="0"/>
              <w:right w:val="single" w:color="auto" w:sz="4" w:space="0"/>
            </w:tcBorders>
            <w:noWrap w:val="0"/>
            <w:vAlign w:val="center"/>
          </w:tcPr>
          <w:p w14:paraId="0DB82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309.84万元</w:t>
            </w:r>
          </w:p>
        </w:tc>
        <w:tc>
          <w:tcPr>
            <w:tcW w:w="828" w:type="dxa"/>
            <w:tcBorders>
              <w:top w:val="nil"/>
              <w:left w:val="nil"/>
              <w:bottom w:val="single" w:color="auto" w:sz="4" w:space="0"/>
              <w:right w:val="single" w:color="auto" w:sz="4" w:space="0"/>
            </w:tcBorders>
            <w:noWrap w:val="0"/>
            <w:vAlign w:val="center"/>
          </w:tcPr>
          <w:p w14:paraId="6347FC1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666142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47EFAC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B70155">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BFAD1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4" w:name="OLE_LINK45" w:colFirst="4" w:colLast="4"/>
          </w:p>
        </w:tc>
        <w:tc>
          <w:tcPr>
            <w:tcW w:w="1080" w:type="dxa"/>
            <w:vMerge w:val="continue"/>
            <w:tcBorders>
              <w:left w:val="nil"/>
              <w:bottom w:val="single" w:color="auto" w:sz="4" w:space="0"/>
              <w:right w:val="single" w:color="auto" w:sz="4" w:space="0"/>
            </w:tcBorders>
            <w:noWrap w:val="0"/>
            <w:vAlign w:val="center"/>
          </w:tcPr>
          <w:p w14:paraId="7F2E3E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FDA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AC743B">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4259C9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214D9E46">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FC5B294">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5BFD52B4">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14406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76B960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C2944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90227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0032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00A2E6C">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1134" w:type="dxa"/>
            <w:tcBorders>
              <w:top w:val="nil"/>
              <w:left w:val="nil"/>
              <w:bottom w:val="single" w:color="auto" w:sz="4" w:space="0"/>
              <w:right w:val="single" w:color="auto" w:sz="4" w:space="0"/>
            </w:tcBorders>
            <w:noWrap w:val="0"/>
            <w:vAlign w:val="center"/>
          </w:tcPr>
          <w:p w14:paraId="30F62E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61B754EC">
            <w:pPr>
              <w:keepNext w:val="0"/>
              <w:keepLines w:val="0"/>
              <w:widowControl/>
              <w:suppressLineNumbers w:val="0"/>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3D259BF">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500243EE">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4F911D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3"/>
      <w:bookmarkEnd w:id="14"/>
      <w:tr w14:paraId="1791F6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4FD18C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2BC57D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6D3CB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C0911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4CF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5210BD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9D0D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80AC7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不适用</w:t>
            </w:r>
          </w:p>
        </w:tc>
        <w:tc>
          <w:tcPr>
            <w:tcW w:w="1134" w:type="dxa"/>
            <w:tcBorders>
              <w:top w:val="nil"/>
              <w:left w:val="nil"/>
              <w:bottom w:val="single" w:color="auto" w:sz="4" w:space="0"/>
              <w:right w:val="single" w:color="auto" w:sz="4" w:space="0"/>
            </w:tcBorders>
            <w:noWrap w:val="0"/>
            <w:vAlign w:val="center"/>
          </w:tcPr>
          <w:p w14:paraId="742FAE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不适用</w:t>
            </w:r>
          </w:p>
        </w:tc>
        <w:tc>
          <w:tcPr>
            <w:tcW w:w="1134" w:type="dxa"/>
            <w:tcBorders>
              <w:top w:val="nil"/>
              <w:left w:val="nil"/>
              <w:bottom w:val="single" w:color="auto" w:sz="4" w:space="0"/>
              <w:right w:val="single" w:color="auto" w:sz="4" w:space="0"/>
            </w:tcBorders>
            <w:noWrap w:val="0"/>
            <w:vAlign w:val="center"/>
          </w:tcPr>
          <w:p w14:paraId="39D07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不适用</w:t>
            </w:r>
          </w:p>
        </w:tc>
        <w:tc>
          <w:tcPr>
            <w:tcW w:w="828" w:type="dxa"/>
            <w:tcBorders>
              <w:top w:val="nil"/>
              <w:left w:val="nil"/>
              <w:bottom w:val="single" w:color="auto" w:sz="4" w:space="0"/>
              <w:right w:val="single" w:color="auto" w:sz="4" w:space="0"/>
            </w:tcBorders>
            <w:noWrap w:val="0"/>
            <w:vAlign w:val="center"/>
          </w:tcPr>
          <w:p w14:paraId="79F6F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2D24C9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14:paraId="70943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263520">
        <w:tblPrEx>
          <w:tblCellMar>
            <w:top w:w="0" w:type="dxa"/>
            <w:left w:w="108" w:type="dxa"/>
            <w:bottom w:w="0" w:type="dxa"/>
            <w:right w:w="108" w:type="dxa"/>
          </w:tblCellMar>
        </w:tblPrEx>
        <w:trPr>
          <w:trHeight w:val="1697" w:hRule="atLeast"/>
          <w:jc w:val="center"/>
        </w:trPr>
        <w:tc>
          <w:tcPr>
            <w:tcW w:w="1080" w:type="dxa"/>
            <w:vMerge w:val="continue"/>
            <w:tcBorders>
              <w:left w:val="single" w:color="auto" w:sz="4" w:space="0"/>
              <w:right w:val="single" w:color="auto" w:sz="4" w:space="0"/>
            </w:tcBorders>
            <w:noWrap w:val="0"/>
            <w:vAlign w:val="center"/>
          </w:tcPr>
          <w:p w14:paraId="4F3A34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7FAFB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22B87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D70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9D37C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城镇户籍低保、低收入住房困难户家庭申请公租房的保障率</w:t>
            </w:r>
          </w:p>
        </w:tc>
        <w:tc>
          <w:tcPr>
            <w:tcW w:w="1134" w:type="dxa"/>
            <w:tcBorders>
              <w:top w:val="nil"/>
              <w:left w:val="nil"/>
              <w:bottom w:val="single" w:color="auto" w:sz="4" w:space="0"/>
              <w:right w:val="single" w:color="auto" w:sz="4" w:space="0"/>
            </w:tcBorders>
            <w:noWrap w:val="0"/>
            <w:vAlign w:val="center"/>
          </w:tcPr>
          <w:p w14:paraId="411CF6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14:paraId="2E6CD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14:paraId="61DFDC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455FA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A62D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D746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46F2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A0034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B9B47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9E101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信访受理率、办结率</w:t>
            </w:r>
          </w:p>
        </w:tc>
        <w:tc>
          <w:tcPr>
            <w:tcW w:w="1134" w:type="dxa"/>
            <w:tcBorders>
              <w:top w:val="nil"/>
              <w:left w:val="nil"/>
              <w:bottom w:val="single" w:color="auto" w:sz="4" w:space="0"/>
              <w:right w:val="single" w:color="auto" w:sz="4" w:space="0"/>
            </w:tcBorders>
            <w:noWrap w:val="0"/>
            <w:vAlign w:val="center"/>
          </w:tcPr>
          <w:p w14:paraId="47DE05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　</w:t>
            </w:r>
          </w:p>
        </w:tc>
        <w:tc>
          <w:tcPr>
            <w:tcW w:w="1134" w:type="dxa"/>
            <w:tcBorders>
              <w:top w:val="nil"/>
              <w:left w:val="nil"/>
              <w:bottom w:val="single" w:color="auto" w:sz="4" w:space="0"/>
              <w:right w:val="single" w:color="auto" w:sz="4" w:space="0"/>
            </w:tcBorders>
            <w:noWrap w:val="0"/>
            <w:vAlign w:val="center"/>
          </w:tcPr>
          <w:p w14:paraId="3258C7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14:paraId="308519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AD626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45ABF8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76305F8">
        <w:tblPrEx>
          <w:tblCellMar>
            <w:top w:w="0" w:type="dxa"/>
            <w:left w:w="108" w:type="dxa"/>
            <w:bottom w:w="0" w:type="dxa"/>
            <w:right w:w="108" w:type="dxa"/>
          </w:tblCellMar>
        </w:tblPrEx>
        <w:trPr>
          <w:trHeight w:val="657" w:hRule="atLeast"/>
          <w:jc w:val="center"/>
        </w:trPr>
        <w:tc>
          <w:tcPr>
            <w:tcW w:w="1080" w:type="dxa"/>
            <w:vMerge w:val="continue"/>
            <w:tcBorders>
              <w:left w:val="single" w:color="auto" w:sz="4" w:space="0"/>
              <w:right w:val="single" w:color="auto" w:sz="4" w:space="0"/>
            </w:tcBorders>
            <w:noWrap w:val="0"/>
            <w:vAlign w:val="center"/>
          </w:tcPr>
          <w:p w14:paraId="7A09B8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660D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F5A0C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ABD11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城市供水规范化管理</w:t>
            </w:r>
          </w:p>
        </w:tc>
        <w:tc>
          <w:tcPr>
            <w:tcW w:w="1134" w:type="dxa"/>
            <w:tcBorders>
              <w:top w:val="nil"/>
              <w:left w:val="nil"/>
              <w:bottom w:val="single" w:color="auto" w:sz="4" w:space="0"/>
              <w:right w:val="single" w:color="auto" w:sz="4" w:space="0"/>
            </w:tcBorders>
            <w:noWrap w:val="0"/>
            <w:vAlign w:val="center"/>
          </w:tcPr>
          <w:p w14:paraId="3BA5E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34" w:type="dxa"/>
            <w:tcBorders>
              <w:top w:val="nil"/>
              <w:left w:val="nil"/>
              <w:bottom w:val="single" w:color="auto" w:sz="4" w:space="0"/>
              <w:right w:val="single" w:color="auto" w:sz="4" w:space="0"/>
            </w:tcBorders>
            <w:noWrap w:val="0"/>
            <w:vAlign w:val="center"/>
          </w:tcPr>
          <w:p w14:paraId="230363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828" w:type="dxa"/>
            <w:tcBorders>
              <w:top w:val="nil"/>
              <w:left w:val="nil"/>
              <w:bottom w:val="single" w:color="auto" w:sz="4" w:space="0"/>
              <w:right w:val="single" w:color="auto" w:sz="4" w:space="0"/>
            </w:tcBorders>
            <w:noWrap w:val="0"/>
            <w:vAlign w:val="center"/>
          </w:tcPr>
          <w:p w14:paraId="061EFDC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6D3B706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362A59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80079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28E8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5E74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D922D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6C73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为企业提供全程免费帮代服务率</w:t>
            </w:r>
          </w:p>
        </w:tc>
        <w:tc>
          <w:tcPr>
            <w:tcW w:w="1134" w:type="dxa"/>
            <w:tcBorders>
              <w:top w:val="nil"/>
              <w:left w:val="nil"/>
              <w:bottom w:val="single" w:color="auto" w:sz="4" w:space="0"/>
              <w:right w:val="single" w:color="auto" w:sz="4" w:space="0"/>
            </w:tcBorders>
            <w:noWrap w:val="0"/>
            <w:vAlign w:val="center"/>
          </w:tcPr>
          <w:p w14:paraId="3E2DCD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14:paraId="4C820A2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7A9F2F3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3C5CB89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53C487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20C61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FAA1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944E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D380A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940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提高工程建设项目审批效率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01E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03843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B440D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C2DB9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D00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666832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8A76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DDD77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50A6F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520F75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“四上”企业数量</w:t>
            </w:r>
          </w:p>
        </w:tc>
        <w:tc>
          <w:tcPr>
            <w:tcW w:w="1134" w:type="dxa"/>
            <w:tcBorders>
              <w:top w:val="single" w:color="auto" w:sz="4" w:space="0"/>
              <w:left w:val="nil"/>
              <w:bottom w:val="single" w:color="auto" w:sz="4" w:space="0"/>
              <w:right w:val="single" w:color="auto" w:sz="4" w:space="0"/>
            </w:tcBorders>
            <w:noWrap w:val="0"/>
            <w:vAlign w:val="center"/>
          </w:tcPr>
          <w:p w14:paraId="6374F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有效增加</w:t>
            </w:r>
          </w:p>
        </w:tc>
        <w:tc>
          <w:tcPr>
            <w:tcW w:w="1134" w:type="dxa"/>
            <w:tcBorders>
              <w:top w:val="single" w:color="auto" w:sz="4" w:space="0"/>
              <w:left w:val="nil"/>
              <w:bottom w:val="single" w:color="auto" w:sz="4" w:space="0"/>
              <w:right w:val="single" w:color="auto" w:sz="4" w:space="0"/>
            </w:tcBorders>
            <w:noWrap w:val="0"/>
            <w:vAlign w:val="center"/>
          </w:tcPr>
          <w:p w14:paraId="264D7A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有效增加</w:t>
            </w:r>
          </w:p>
        </w:tc>
        <w:tc>
          <w:tcPr>
            <w:tcW w:w="828" w:type="dxa"/>
            <w:tcBorders>
              <w:top w:val="single" w:color="auto" w:sz="4" w:space="0"/>
              <w:left w:val="nil"/>
              <w:bottom w:val="single" w:color="auto" w:sz="4" w:space="0"/>
              <w:right w:val="single" w:color="auto" w:sz="4" w:space="0"/>
            </w:tcBorders>
            <w:noWrap w:val="0"/>
            <w:vAlign w:val="center"/>
          </w:tcPr>
          <w:p w14:paraId="03DCDFD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noWrap w:val="0"/>
            <w:vAlign w:val="center"/>
          </w:tcPr>
          <w:p w14:paraId="2CC8771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nil"/>
              <w:bottom w:val="single" w:color="auto" w:sz="4" w:space="0"/>
              <w:right w:val="single" w:color="auto" w:sz="4" w:space="0"/>
            </w:tcBorders>
            <w:noWrap w:val="0"/>
            <w:vAlign w:val="center"/>
          </w:tcPr>
          <w:p w14:paraId="36D247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3CA4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83B8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5D73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D793B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0198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质量安全事故发生率</w:t>
            </w:r>
          </w:p>
        </w:tc>
        <w:tc>
          <w:tcPr>
            <w:tcW w:w="1134" w:type="dxa"/>
            <w:tcBorders>
              <w:top w:val="nil"/>
              <w:left w:val="nil"/>
              <w:bottom w:val="single" w:color="auto" w:sz="4" w:space="0"/>
              <w:right w:val="single" w:color="auto" w:sz="4" w:space="0"/>
            </w:tcBorders>
            <w:noWrap w:val="0"/>
            <w:vAlign w:val="center"/>
          </w:tcPr>
          <w:p w14:paraId="2BF592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134" w:type="dxa"/>
            <w:tcBorders>
              <w:top w:val="nil"/>
              <w:left w:val="nil"/>
              <w:bottom w:val="single" w:color="auto" w:sz="4" w:space="0"/>
              <w:right w:val="single" w:color="auto" w:sz="4" w:space="0"/>
            </w:tcBorders>
            <w:noWrap w:val="0"/>
            <w:vAlign w:val="center"/>
          </w:tcPr>
          <w:p w14:paraId="610D8D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事故起数及死亡人数实现双下降</w:t>
            </w:r>
          </w:p>
        </w:tc>
        <w:tc>
          <w:tcPr>
            <w:tcW w:w="828" w:type="dxa"/>
            <w:tcBorders>
              <w:top w:val="nil"/>
              <w:left w:val="nil"/>
              <w:bottom w:val="single" w:color="auto" w:sz="4" w:space="0"/>
              <w:right w:val="single" w:color="auto" w:sz="4" w:space="0"/>
            </w:tcBorders>
            <w:noWrap w:val="0"/>
            <w:vAlign w:val="center"/>
          </w:tcPr>
          <w:p w14:paraId="6D42A40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32F97FC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6B7D29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44B31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14BD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15EC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7BFC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4E79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规范招投标市场秩序</w:t>
            </w:r>
          </w:p>
        </w:tc>
        <w:tc>
          <w:tcPr>
            <w:tcW w:w="1134" w:type="dxa"/>
            <w:tcBorders>
              <w:top w:val="nil"/>
              <w:left w:val="nil"/>
              <w:bottom w:val="single" w:color="auto" w:sz="4" w:space="0"/>
              <w:right w:val="single" w:color="auto" w:sz="4" w:space="0"/>
            </w:tcBorders>
            <w:noWrap w:val="0"/>
            <w:vAlign w:val="center"/>
          </w:tcPr>
          <w:p w14:paraId="720BA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有效改善</w:t>
            </w:r>
          </w:p>
        </w:tc>
        <w:tc>
          <w:tcPr>
            <w:tcW w:w="1134" w:type="dxa"/>
            <w:tcBorders>
              <w:top w:val="nil"/>
              <w:left w:val="nil"/>
              <w:bottom w:val="single" w:color="auto" w:sz="4" w:space="0"/>
              <w:right w:val="single" w:color="auto" w:sz="4" w:space="0"/>
            </w:tcBorders>
            <w:noWrap w:val="0"/>
            <w:vAlign w:val="center"/>
          </w:tcPr>
          <w:p w14:paraId="2E8DE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有效改善</w:t>
            </w:r>
          </w:p>
        </w:tc>
        <w:tc>
          <w:tcPr>
            <w:tcW w:w="828" w:type="dxa"/>
            <w:tcBorders>
              <w:top w:val="nil"/>
              <w:left w:val="nil"/>
              <w:bottom w:val="single" w:color="auto" w:sz="4" w:space="0"/>
              <w:right w:val="single" w:color="auto" w:sz="4" w:space="0"/>
            </w:tcBorders>
            <w:noWrap w:val="0"/>
            <w:vAlign w:val="center"/>
          </w:tcPr>
          <w:p w14:paraId="0DE2F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667C6B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35E12A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B7B7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E982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10278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C6F8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2E4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28A9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出水总磷控制数</w:t>
            </w:r>
          </w:p>
        </w:tc>
        <w:tc>
          <w:tcPr>
            <w:tcW w:w="1134" w:type="dxa"/>
            <w:tcBorders>
              <w:top w:val="nil"/>
              <w:left w:val="nil"/>
              <w:bottom w:val="single" w:color="auto" w:sz="4" w:space="0"/>
              <w:right w:val="single" w:color="auto" w:sz="4" w:space="0"/>
            </w:tcBorders>
            <w:noWrap w:val="0"/>
            <w:vAlign w:val="center"/>
          </w:tcPr>
          <w:p w14:paraId="1EE20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≤0.2Mg/L</w:t>
            </w:r>
          </w:p>
        </w:tc>
        <w:tc>
          <w:tcPr>
            <w:tcW w:w="1134" w:type="dxa"/>
            <w:tcBorders>
              <w:top w:val="nil"/>
              <w:left w:val="nil"/>
              <w:bottom w:val="single" w:color="auto" w:sz="4" w:space="0"/>
              <w:right w:val="single" w:color="auto" w:sz="4" w:space="0"/>
            </w:tcBorders>
            <w:noWrap w:val="0"/>
            <w:vAlign w:val="center"/>
          </w:tcPr>
          <w:p w14:paraId="16A2A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≤0.2Mg/L</w:t>
            </w:r>
          </w:p>
        </w:tc>
        <w:tc>
          <w:tcPr>
            <w:tcW w:w="828" w:type="dxa"/>
            <w:tcBorders>
              <w:top w:val="nil"/>
              <w:left w:val="nil"/>
              <w:bottom w:val="single" w:color="auto" w:sz="4" w:space="0"/>
              <w:right w:val="single" w:color="auto" w:sz="4" w:space="0"/>
            </w:tcBorders>
            <w:noWrap w:val="0"/>
            <w:vAlign w:val="center"/>
          </w:tcPr>
          <w:p w14:paraId="00261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7F58A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5DAE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D015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7BA1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5" w:name="OLE_LINK29" w:colFirst="3" w:colLast="5"/>
          </w:p>
        </w:tc>
        <w:tc>
          <w:tcPr>
            <w:tcW w:w="1080" w:type="dxa"/>
            <w:vMerge w:val="continue"/>
            <w:tcBorders>
              <w:left w:val="nil"/>
              <w:right w:val="single" w:color="auto" w:sz="4" w:space="0"/>
            </w:tcBorders>
            <w:noWrap w:val="0"/>
            <w:vAlign w:val="center"/>
          </w:tcPr>
          <w:p w14:paraId="725B99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E6BEF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B248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乡镇污水处理设施运行负荷率</w:t>
            </w:r>
          </w:p>
        </w:tc>
        <w:tc>
          <w:tcPr>
            <w:tcW w:w="1134" w:type="dxa"/>
            <w:tcBorders>
              <w:top w:val="nil"/>
              <w:left w:val="nil"/>
              <w:bottom w:val="single" w:color="auto" w:sz="4" w:space="0"/>
              <w:right w:val="single" w:color="auto" w:sz="4" w:space="0"/>
            </w:tcBorders>
            <w:noWrap w:val="0"/>
            <w:vAlign w:val="center"/>
          </w:tcPr>
          <w:p w14:paraId="379906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w:t>
            </w:r>
          </w:p>
        </w:tc>
        <w:tc>
          <w:tcPr>
            <w:tcW w:w="1134" w:type="dxa"/>
            <w:tcBorders>
              <w:top w:val="nil"/>
              <w:left w:val="nil"/>
              <w:bottom w:val="single" w:color="auto" w:sz="4" w:space="0"/>
              <w:right w:val="single" w:color="auto" w:sz="4" w:space="0"/>
            </w:tcBorders>
            <w:noWrap w:val="0"/>
            <w:vAlign w:val="center"/>
          </w:tcPr>
          <w:p w14:paraId="3CC4F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w:t>
            </w:r>
          </w:p>
        </w:tc>
        <w:tc>
          <w:tcPr>
            <w:tcW w:w="828" w:type="dxa"/>
            <w:tcBorders>
              <w:top w:val="nil"/>
              <w:left w:val="nil"/>
              <w:bottom w:val="single" w:color="auto" w:sz="4" w:space="0"/>
              <w:right w:val="single" w:color="auto" w:sz="4" w:space="0"/>
            </w:tcBorders>
            <w:noWrap w:val="0"/>
            <w:vAlign w:val="center"/>
          </w:tcPr>
          <w:p w14:paraId="5B4F4E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BBDB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19B7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bookmarkEnd w:id="15"/>
      <w:tr w14:paraId="4F43B1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74E0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234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0E179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E69CB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乡镇污水处理设施进水COD浓度</w:t>
            </w:r>
          </w:p>
        </w:tc>
        <w:tc>
          <w:tcPr>
            <w:tcW w:w="1134" w:type="dxa"/>
            <w:tcBorders>
              <w:top w:val="nil"/>
              <w:left w:val="nil"/>
              <w:bottom w:val="single" w:color="auto" w:sz="4" w:space="0"/>
              <w:right w:val="single" w:color="auto" w:sz="4" w:space="0"/>
            </w:tcBorders>
            <w:noWrap w:val="0"/>
            <w:vAlign w:val="center"/>
          </w:tcPr>
          <w:p w14:paraId="1594B9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≥60Mg/L</w:t>
            </w:r>
          </w:p>
        </w:tc>
        <w:tc>
          <w:tcPr>
            <w:tcW w:w="1134" w:type="dxa"/>
            <w:tcBorders>
              <w:top w:val="nil"/>
              <w:left w:val="nil"/>
              <w:bottom w:val="single" w:color="auto" w:sz="4" w:space="0"/>
              <w:right w:val="single" w:color="auto" w:sz="4" w:space="0"/>
            </w:tcBorders>
            <w:noWrap w:val="0"/>
            <w:vAlign w:val="center"/>
          </w:tcPr>
          <w:p w14:paraId="5BF8E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≥60Mg/L</w:t>
            </w:r>
          </w:p>
        </w:tc>
        <w:tc>
          <w:tcPr>
            <w:tcW w:w="828" w:type="dxa"/>
            <w:tcBorders>
              <w:top w:val="nil"/>
              <w:left w:val="nil"/>
              <w:bottom w:val="single" w:color="auto" w:sz="4" w:space="0"/>
              <w:right w:val="single" w:color="auto" w:sz="4" w:space="0"/>
            </w:tcBorders>
            <w:noWrap w:val="0"/>
            <w:vAlign w:val="center"/>
          </w:tcPr>
          <w:p w14:paraId="4D0278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B865F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4E041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66C22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1A8C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5727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43E11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2FB82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乡镇污水处理率</w:t>
            </w:r>
          </w:p>
        </w:tc>
        <w:tc>
          <w:tcPr>
            <w:tcW w:w="1134" w:type="dxa"/>
            <w:tcBorders>
              <w:top w:val="nil"/>
              <w:left w:val="nil"/>
              <w:bottom w:val="single" w:color="auto" w:sz="4" w:space="0"/>
              <w:right w:val="single" w:color="auto" w:sz="4" w:space="0"/>
            </w:tcBorders>
            <w:noWrap w:val="0"/>
            <w:vAlign w:val="center"/>
          </w:tcPr>
          <w:p w14:paraId="130EA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34" w:type="dxa"/>
            <w:tcBorders>
              <w:top w:val="nil"/>
              <w:left w:val="nil"/>
              <w:bottom w:val="single" w:color="auto" w:sz="4" w:space="0"/>
              <w:right w:val="single" w:color="auto" w:sz="4" w:space="0"/>
            </w:tcBorders>
            <w:noWrap w:val="0"/>
            <w:vAlign w:val="center"/>
          </w:tcPr>
          <w:p w14:paraId="3B85B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14:paraId="7E2B0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DCD1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877B2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7B9C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50E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6" w:name="OLE_LINK28" w:colFirst="3" w:colLast="5"/>
          </w:p>
        </w:tc>
        <w:tc>
          <w:tcPr>
            <w:tcW w:w="1080" w:type="dxa"/>
            <w:vMerge w:val="continue"/>
            <w:tcBorders>
              <w:left w:val="nil"/>
              <w:right w:val="single" w:color="auto" w:sz="4" w:space="0"/>
            </w:tcBorders>
            <w:noWrap w:val="0"/>
            <w:vAlign w:val="center"/>
          </w:tcPr>
          <w:p w14:paraId="6A6713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1B0EB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C79B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施工扬尘污染率</w:t>
            </w:r>
          </w:p>
        </w:tc>
        <w:tc>
          <w:tcPr>
            <w:tcW w:w="1134" w:type="dxa"/>
            <w:tcBorders>
              <w:top w:val="nil"/>
              <w:left w:val="nil"/>
              <w:bottom w:val="single" w:color="auto" w:sz="4" w:space="0"/>
              <w:right w:val="single" w:color="auto" w:sz="4" w:space="0"/>
            </w:tcBorders>
            <w:noWrap w:val="0"/>
            <w:vAlign w:val="center"/>
          </w:tcPr>
          <w:p w14:paraId="4798C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1134" w:type="dxa"/>
            <w:tcBorders>
              <w:top w:val="nil"/>
              <w:left w:val="nil"/>
              <w:bottom w:val="single" w:color="auto" w:sz="4" w:space="0"/>
              <w:right w:val="single" w:color="auto" w:sz="4" w:space="0"/>
            </w:tcBorders>
            <w:noWrap w:val="0"/>
            <w:vAlign w:val="center"/>
          </w:tcPr>
          <w:p w14:paraId="057046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有效降低</w:t>
            </w:r>
          </w:p>
        </w:tc>
        <w:tc>
          <w:tcPr>
            <w:tcW w:w="828" w:type="dxa"/>
            <w:tcBorders>
              <w:top w:val="nil"/>
              <w:left w:val="nil"/>
              <w:bottom w:val="single" w:color="auto" w:sz="4" w:space="0"/>
              <w:right w:val="single" w:color="auto" w:sz="4" w:space="0"/>
            </w:tcBorders>
            <w:noWrap w:val="0"/>
            <w:vAlign w:val="center"/>
          </w:tcPr>
          <w:p w14:paraId="253DE7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A8C9E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4E68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全市PM2.5浓度改善幅度15%</w:t>
            </w:r>
          </w:p>
        </w:tc>
      </w:tr>
      <w:bookmarkEnd w:id="16"/>
      <w:tr w14:paraId="5D2A79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EF7A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F59A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4674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61CE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美丽新农村建设</w:t>
            </w:r>
          </w:p>
        </w:tc>
        <w:tc>
          <w:tcPr>
            <w:tcW w:w="1134" w:type="dxa"/>
            <w:tcBorders>
              <w:top w:val="nil"/>
              <w:left w:val="nil"/>
              <w:bottom w:val="single" w:color="auto" w:sz="4" w:space="0"/>
              <w:right w:val="single" w:color="auto" w:sz="4" w:space="0"/>
            </w:tcBorders>
            <w:noWrap w:val="0"/>
            <w:vAlign w:val="center"/>
          </w:tcPr>
          <w:p w14:paraId="7F0C9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有效推动</w:t>
            </w:r>
          </w:p>
        </w:tc>
        <w:tc>
          <w:tcPr>
            <w:tcW w:w="1134" w:type="dxa"/>
            <w:tcBorders>
              <w:top w:val="nil"/>
              <w:left w:val="nil"/>
              <w:bottom w:val="single" w:color="auto" w:sz="4" w:space="0"/>
              <w:right w:val="single" w:color="auto" w:sz="4" w:space="0"/>
            </w:tcBorders>
            <w:noWrap w:val="0"/>
            <w:vAlign w:val="center"/>
          </w:tcPr>
          <w:p w14:paraId="25386D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有效推动</w:t>
            </w:r>
          </w:p>
        </w:tc>
        <w:tc>
          <w:tcPr>
            <w:tcW w:w="828" w:type="dxa"/>
            <w:tcBorders>
              <w:top w:val="nil"/>
              <w:left w:val="nil"/>
              <w:bottom w:val="single" w:color="auto" w:sz="4" w:space="0"/>
              <w:right w:val="single" w:color="auto" w:sz="4" w:space="0"/>
            </w:tcBorders>
            <w:noWrap w:val="0"/>
            <w:vAlign w:val="center"/>
          </w:tcPr>
          <w:p w14:paraId="53DC627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629B0A2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6651D5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4B61B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32D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149B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39690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D546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稳定脱贫成果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131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有效巩固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B7F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有效巩固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0C2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593A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2EE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7FB7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D157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36F7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954F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2A3BA2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建筑设计和施工阶段节能实施率</w:t>
            </w:r>
          </w:p>
        </w:tc>
        <w:tc>
          <w:tcPr>
            <w:tcW w:w="1134" w:type="dxa"/>
            <w:tcBorders>
              <w:top w:val="single" w:color="auto" w:sz="4" w:space="0"/>
              <w:left w:val="nil"/>
              <w:bottom w:val="single" w:color="auto" w:sz="4" w:space="0"/>
              <w:right w:val="single" w:color="auto" w:sz="4" w:space="0"/>
            </w:tcBorders>
            <w:noWrap w:val="0"/>
            <w:vAlign w:val="center"/>
          </w:tcPr>
          <w:p w14:paraId="197679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nil"/>
              <w:bottom w:val="single" w:color="auto" w:sz="4" w:space="0"/>
              <w:right w:val="single" w:color="auto" w:sz="4" w:space="0"/>
            </w:tcBorders>
            <w:noWrap w:val="0"/>
            <w:vAlign w:val="center"/>
          </w:tcPr>
          <w:p w14:paraId="6BC63EF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nil"/>
              <w:bottom w:val="single" w:color="auto" w:sz="4" w:space="0"/>
              <w:right w:val="single" w:color="auto" w:sz="4" w:space="0"/>
            </w:tcBorders>
            <w:noWrap w:val="0"/>
            <w:vAlign w:val="center"/>
          </w:tcPr>
          <w:p w14:paraId="4ABBE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noWrap w:val="0"/>
            <w:vAlign w:val="center"/>
          </w:tcPr>
          <w:p w14:paraId="6BFED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nil"/>
              <w:bottom w:val="single" w:color="auto" w:sz="4" w:space="0"/>
              <w:right w:val="single" w:color="auto" w:sz="4" w:space="0"/>
            </w:tcBorders>
            <w:noWrap w:val="0"/>
            <w:vAlign w:val="center"/>
          </w:tcPr>
          <w:p w14:paraId="346DC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25EDF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CCA2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18A48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E565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E2CA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建筑行业向工业化、数字化、绿色化、智能化转型升级</w:t>
            </w:r>
          </w:p>
        </w:tc>
        <w:tc>
          <w:tcPr>
            <w:tcW w:w="1134" w:type="dxa"/>
            <w:tcBorders>
              <w:top w:val="single" w:color="auto" w:sz="4" w:space="0"/>
              <w:left w:val="nil"/>
              <w:bottom w:val="single" w:color="auto" w:sz="4" w:space="0"/>
              <w:right w:val="single" w:color="auto" w:sz="4" w:space="0"/>
            </w:tcBorders>
            <w:noWrap w:val="0"/>
            <w:vAlign w:val="center"/>
          </w:tcPr>
          <w:p w14:paraId="69B557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有效推进</w:t>
            </w:r>
          </w:p>
        </w:tc>
        <w:tc>
          <w:tcPr>
            <w:tcW w:w="1134" w:type="dxa"/>
            <w:tcBorders>
              <w:top w:val="single" w:color="auto" w:sz="4" w:space="0"/>
              <w:left w:val="nil"/>
              <w:bottom w:val="single" w:color="auto" w:sz="4" w:space="0"/>
              <w:right w:val="single" w:color="auto" w:sz="4" w:space="0"/>
            </w:tcBorders>
            <w:noWrap w:val="0"/>
            <w:vAlign w:val="center"/>
          </w:tcPr>
          <w:p w14:paraId="7B969A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有效推进</w:t>
            </w:r>
          </w:p>
        </w:tc>
        <w:tc>
          <w:tcPr>
            <w:tcW w:w="828" w:type="dxa"/>
            <w:tcBorders>
              <w:top w:val="single" w:color="auto" w:sz="4" w:space="0"/>
              <w:left w:val="nil"/>
              <w:bottom w:val="single" w:color="auto" w:sz="4" w:space="0"/>
              <w:right w:val="single" w:color="auto" w:sz="4" w:space="0"/>
            </w:tcBorders>
            <w:noWrap w:val="0"/>
            <w:vAlign w:val="center"/>
          </w:tcPr>
          <w:p w14:paraId="5F2D970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nil"/>
              <w:bottom w:val="single" w:color="auto" w:sz="4" w:space="0"/>
              <w:right w:val="single" w:color="auto" w:sz="4" w:space="0"/>
            </w:tcBorders>
            <w:noWrap w:val="0"/>
            <w:vAlign w:val="center"/>
          </w:tcPr>
          <w:p w14:paraId="5076BAD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single" w:color="auto" w:sz="4" w:space="0"/>
              <w:left w:val="nil"/>
              <w:bottom w:val="single" w:color="auto" w:sz="4" w:space="0"/>
              <w:right w:val="single" w:color="auto" w:sz="4" w:space="0"/>
            </w:tcBorders>
            <w:noWrap w:val="0"/>
            <w:vAlign w:val="center"/>
          </w:tcPr>
          <w:p w14:paraId="124316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96E9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79A2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AA5D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E87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70370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社会公众建筑节能意识</w:t>
            </w:r>
          </w:p>
        </w:tc>
        <w:tc>
          <w:tcPr>
            <w:tcW w:w="1134" w:type="dxa"/>
            <w:tcBorders>
              <w:top w:val="nil"/>
              <w:left w:val="nil"/>
              <w:bottom w:val="single" w:color="auto" w:sz="4" w:space="0"/>
              <w:right w:val="single" w:color="auto" w:sz="4" w:space="0"/>
            </w:tcBorders>
            <w:noWrap w:val="0"/>
            <w:vAlign w:val="center"/>
          </w:tcPr>
          <w:p w14:paraId="026CE3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34" w:type="dxa"/>
            <w:tcBorders>
              <w:top w:val="nil"/>
              <w:left w:val="nil"/>
              <w:bottom w:val="single" w:color="auto" w:sz="4" w:space="0"/>
              <w:right w:val="single" w:color="auto" w:sz="4" w:space="0"/>
            </w:tcBorders>
            <w:noWrap w:val="0"/>
            <w:vAlign w:val="center"/>
          </w:tcPr>
          <w:p w14:paraId="5B00ED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828" w:type="dxa"/>
            <w:tcBorders>
              <w:top w:val="nil"/>
              <w:left w:val="nil"/>
              <w:bottom w:val="single" w:color="auto" w:sz="4" w:space="0"/>
              <w:right w:val="single" w:color="auto" w:sz="4" w:space="0"/>
            </w:tcBorders>
            <w:noWrap w:val="0"/>
            <w:vAlign w:val="center"/>
          </w:tcPr>
          <w:p w14:paraId="171A835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788E3DC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362CC6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453B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D6B4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3FC8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486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FAC3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48164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10023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保障性住房租赁对象群体满意度</w:t>
            </w:r>
          </w:p>
        </w:tc>
        <w:tc>
          <w:tcPr>
            <w:tcW w:w="1134" w:type="dxa"/>
            <w:tcBorders>
              <w:top w:val="nil"/>
              <w:left w:val="nil"/>
              <w:bottom w:val="single" w:color="auto" w:sz="4" w:space="0"/>
              <w:right w:val="single" w:color="auto" w:sz="4" w:space="0"/>
            </w:tcBorders>
            <w:noWrap w:val="0"/>
            <w:vAlign w:val="center"/>
          </w:tcPr>
          <w:p w14:paraId="53AB7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≥80%</w:t>
            </w:r>
          </w:p>
        </w:tc>
        <w:tc>
          <w:tcPr>
            <w:tcW w:w="1134" w:type="dxa"/>
            <w:tcBorders>
              <w:top w:val="nil"/>
              <w:left w:val="nil"/>
              <w:bottom w:val="single" w:color="auto" w:sz="4" w:space="0"/>
              <w:right w:val="single" w:color="auto" w:sz="4" w:space="0"/>
            </w:tcBorders>
            <w:noWrap w:val="0"/>
            <w:vAlign w:val="center"/>
          </w:tcPr>
          <w:p w14:paraId="188E83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828" w:type="dxa"/>
            <w:tcBorders>
              <w:top w:val="nil"/>
              <w:left w:val="nil"/>
              <w:bottom w:val="single" w:color="auto" w:sz="4" w:space="0"/>
              <w:right w:val="single" w:color="auto" w:sz="4" w:space="0"/>
            </w:tcBorders>
            <w:noWrap w:val="0"/>
            <w:vAlign w:val="center"/>
          </w:tcPr>
          <w:p w14:paraId="50575A2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51240C0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2E086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91EE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B85F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88E0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EA465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FDF3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危房工作对象满意度</w:t>
            </w:r>
          </w:p>
        </w:tc>
        <w:tc>
          <w:tcPr>
            <w:tcW w:w="1134" w:type="dxa"/>
            <w:tcBorders>
              <w:top w:val="nil"/>
              <w:left w:val="nil"/>
              <w:bottom w:val="single" w:color="auto" w:sz="4" w:space="0"/>
              <w:right w:val="single" w:color="auto" w:sz="4" w:space="0"/>
            </w:tcBorders>
            <w:noWrap w:val="0"/>
            <w:vAlign w:val="center"/>
          </w:tcPr>
          <w:p w14:paraId="2FC43C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17" w:name="OLE_LINK30"/>
            <w:r>
              <w:rPr>
                <w:rFonts w:hint="eastAsia" w:ascii="仿宋_GB2312" w:hAnsi="仿宋_GB2312" w:eastAsia="仿宋_GB2312" w:cs="仿宋_GB2312"/>
                <w:color w:val="000000"/>
                <w:sz w:val="20"/>
                <w:szCs w:val="20"/>
                <w:highlight w:val="none"/>
              </w:rPr>
              <w:t>≥90%</w:t>
            </w:r>
            <w:bookmarkEnd w:id="17"/>
          </w:p>
        </w:tc>
        <w:tc>
          <w:tcPr>
            <w:tcW w:w="1134" w:type="dxa"/>
            <w:tcBorders>
              <w:top w:val="nil"/>
              <w:left w:val="nil"/>
              <w:bottom w:val="single" w:color="auto" w:sz="4" w:space="0"/>
              <w:right w:val="single" w:color="auto" w:sz="4" w:space="0"/>
            </w:tcBorders>
            <w:noWrap w:val="0"/>
            <w:vAlign w:val="center"/>
          </w:tcPr>
          <w:p w14:paraId="70BD987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≥90%</w:t>
            </w:r>
          </w:p>
        </w:tc>
        <w:tc>
          <w:tcPr>
            <w:tcW w:w="828" w:type="dxa"/>
            <w:tcBorders>
              <w:top w:val="nil"/>
              <w:left w:val="nil"/>
              <w:bottom w:val="single" w:color="auto" w:sz="4" w:space="0"/>
              <w:right w:val="single" w:color="auto" w:sz="4" w:space="0"/>
            </w:tcBorders>
            <w:noWrap w:val="0"/>
            <w:vAlign w:val="center"/>
          </w:tcPr>
          <w:p w14:paraId="17B8A24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5EC6037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147574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72ED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DC55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02F3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90677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9F09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群众办事“最多跑一次”满意度</w:t>
            </w:r>
          </w:p>
        </w:tc>
        <w:tc>
          <w:tcPr>
            <w:tcW w:w="1134" w:type="dxa"/>
            <w:tcBorders>
              <w:top w:val="nil"/>
              <w:left w:val="nil"/>
              <w:bottom w:val="single" w:color="auto" w:sz="4" w:space="0"/>
              <w:right w:val="single" w:color="auto" w:sz="4" w:space="0"/>
            </w:tcBorders>
            <w:noWrap w:val="0"/>
            <w:vAlign w:val="center"/>
          </w:tcPr>
          <w:p w14:paraId="48CA6D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1134" w:type="dxa"/>
            <w:tcBorders>
              <w:top w:val="nil"/>
              <w:left w:val="nil"/>
              <w:bottom w:val="single" w:color="auto" w:sz="4" w:space="0"/>
              <w:right w:val="single" w:color="auto" w:sz="4" w:space="0"/>
            </w:tcBorders>
            <w:noWrap w:val="0"/>
            <w:vAlign w:val="center"/>
          </w:tcPr>
          <w:p w14:paraId="5FD66E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828" w:type="dxa"/>
            <w:tcBorders>
              <w:top w:val="nil"/>
              <w:left w:val="nil"/>
              <w:bottom w:val="single" w:color="auto" w:sz="4" w:space="0"/>
              <w:right w:val="single" w:color="auto" w:sz="4" w:space="0"/>
            </w:tcBorders>
            <w:noWrap w:val="0"/>
            <w:vAlign w:val="center"/>
          </w:tcPr>
          <w:p w14:paraId="7424C83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05C3EEA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02C21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BB965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31F0B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E0A1F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E15A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EAC2A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信访群体满意度</w:t>
            </w:r>
          </w:p>
        </w:tc>
        <w:tc>
          <w:tcPr>
            <w:tcW w:w="1134" w:type="dxa"/>
            <w:tcBorders>
              <w:top w:val="nil"/>
              <w:left w:val="nil"/>
              <w:bottom w:val="single" w:color="auto" w:sz="4" w:space="0"/>
              <w:right w:val="single" w:color="auto" w:sz="4" w:space="0"/>
            </w:tcBorders>
            <w:noWrap w:val="0"/>
            <w:vAlign w:val="center"/>
          </w:tcPr>
          <w:p w14:paraId="3CEDE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1134" w:type="dxa"/>
            <w:tcBorders>
              <w:top w:val="nil"/>
              <w:left w:val="nil"/>
              <w:bottom w:val="single" w:color="auto" w:sz="4" w:space="0"/>
              <w:right w:val="single" w:color="auto" w:sz="4" w:space="0"/>
            </w:tcBorders>
            <w:noWrap w:val="0"/>
            <w:vAlign w:val="center"/>
          </w:tcPr>
          <w:p w14:paraId="2CFA13E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≥90%</w:t>
            </w:r>
          </w:p>
        </w:tc>
        <w:tc>
          <w:tcPr>
            <w:tcW w:w="828" w:type="dxa"/>
            <w:tcBorders>
              <w:top w:val="nil"/>
              <w:left w:val="nil"/>
              <w:bottom w:val="single" w:color="auto" w:sz="4" w:space="0"/>
              <w:right w:val="single" w:color="auto" w:sz="4" w:space="0"/>
            </w:tcBorders>
            <w:noWrap w:val="0"/>
            <w:vAlign w:val="center"/>
          </w:tcPr>
          <w:p w14:paraId="69877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346033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18" w:type="dxa"/>
            <w:tcBorders>
              <w:top w:val="nil"/>
              <w:left w:val="nil"/>
              <w:bottom w:val="single" w:color="auto" w:sz="4" w:space="0"/>
              <w:right w:val="single" w:color="auto" w:sz="4" w:space="0"/>
            </w:tcBorders>
            <w:noWrap w:val="0"/>
            <w:vAlign w:val="center"/>
          </w:tcPr>
          <w:p w14:paraId="43F8F0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583DD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30F4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C09F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315E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97.5</w:t>
            </w:r>
          </w:p>
        </w:tc>
        <w:tc>
          <w:tcPr>
            <w:tcW w:w="1418" w:type="dxa"/>
            <w:tcBorders>
              <w:top w:val="nil"/>
              <w:left w:val="nil"/>
              <w:bottom w:val="single" w:color="auto" w:sz="4" w:space="0"/>
              <w:right w:val="single" w:color="auto" w:sz="4" w:space="0"/>
            </w:tcBorders>
            <w:noWrap w:val="0"/>
            <w:vAlign w:val="center"/>
          </w:tcPr>
          <w:p w14:paraId="604FE8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96B7E72">
      <w:pPr>
        <w:rPr>
          <w:rFonts w:hint="default" w:ascii="Times New Roman" w:hAnsi="Times New Roman" w:eastAsia="仿宋_GB2312" w:cs="Times New Roman"/>
          <w:sz w:val="18"/>
          <w:szCs w:val="18"/>
          <w:highlight w:val="none"/>
          <w:lang w:eastAsia="zh-CN"/>
        </w:rPr>
      </w:pPr>
    </w:p>
    <w:p w14:paraId="4AB81D31">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65D0216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801A00">
      <w:pPr>
        <w:widowControl/>
        <w:spacing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1581B18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D3981C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2BD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FB0C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7C0B70">
            <w:pPr>
              <w:keepNext w:val="0"/>
              <w:keepLines w:val="0"/>
              <w:pageBreakBefore w:val="0"/>
              <w:widowControl/>
              <w:tabs>
                <w:tab w:val="left" w:pos="3717"/>
                <w:tab w:val="center" w:pos="4437"/>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施工图审查经费</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p>
        </w:tc>
      </w:tr>
      <w:tr w14:paraId="01859EB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42354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29A8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c>
          <w:tcPr>
            <w:tcW w:w="1134" w:type="dxa"/>
            <w:tcBorders>
              <w:top w:val="single" w:color="auto" w:sz="4" w:space="0"/>
              <w:left w:val="nil"/>
              <w:bottom w:val="single" w:color="auto" w:sz="4" w:space="0"/>
              <w:right w:val="single" w:color="000000" w:sz="4" w:space="0"/>
            </w:tcBorders>
            <w:noWrap w:val="0"/>
            <w:vAlign w:val="center"/>
          </w:tcPr>
          <w:p w14:paraId="050EF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B9F0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r>
      <w:tr w14:paraId="4429AA2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5E5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52CEF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D399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873E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E5D68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31F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C690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A3D38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0B123B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79A4B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E9B20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0063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08FC7D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51CC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2972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3E43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6C41F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77D40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299.96</w:t>
            </w:r>
          </w:p>
        </w:tc>
        <w:tc>
          <w:tcPr>
            <w:tcW w:w="828" w:type="dxa"/>
            <w:tcBorders>
              <w:top w:val="nil"/>
              <w:left w:val="nil"/>
              <w:bottom w:val="single" w:color="auto" w:sz="4" w:space="0"/>
              <w:right w:val="single" w:color="auto" w:sz="4" w:space="0"/>
            </w:tcBorders>
            <w:noWrap w:val="0"/>
            <w:vAlign w:val="center"/>
          </w:tcPr>
          <w:p w14:paraId="7861C1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7EAA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99.91%</w:t>
            </w:r>
          </w:p>
        </w:tc>
        <w:tc>
          <w:tcPr>
            <w:tcW w:w="1418" w:type="dxa"/>
            <w:tcBorders>
              <w:top w:val="nil"/>
              <w:left w:val="nil"/>
              <w:bottom w:val="single" w:color="auto" w:sz="4" w:space="0"/>
              <w:right w:val="single" w:color="auto" w:sz="4" w:space="0"/>
            </w:tcBorders>
            <w:noWrap w:val="0"/>
            <w:vAlign w:val="center"/>
          </w:tcPr>
          <w:p w14:paraId="78D25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w:t>
            </w:r>
          </w:p>
        </w:tc>
      </w:tr>
      <w:tr w14:paraId="0C544D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EEAA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E3C5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E250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42147C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79966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299.96</w:t>
            </w:r>
          </w:p>
        </w:tc>
        <w:tc>
          <w:tcPr>
            <w:tcW w:w="828" w:type="dxa"/>
            <w:tcBorders>
              <w:top w:val="nil"/>
              <w:left w:val="nil"/>
              <w:bottom w:val="single" w:color="auto" w:sz="4" w:space="0"/>
              <w:right w:val="single" w:color="auto" w:sz="4" w:space="0"/>
            </w:tcBorders>
            <w:noWrap w:val="0"/>
            <w:vAlign w:val="center"/>
          </w:tcPr>
          <w:p w14:paraId="42C8DE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01F66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BFA50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0A3C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5A13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A7FF8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62CB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71BA2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0.23</w:t>
            </w:r>
          </w:p>
        </w:tc>
        <w:tc>
          <w:tcPr>
            <w:tcW w:w="1134" w:type="dxa"/>
            <w:tcBorders>
              <w:top w:val="nil"/>
              <w:left w:val="nil"/>
              <w:bottom w:val="single" w:color="auto" w:sz="4" w:space="0"/>
              <w:right w:val="single" w:color="auto" w:sz="4" w:space="0"/>
            </w:tcBorders>
            <w:noWrap w:val="0"/>
            <w:vAlign w:val="center"/>
          </w:tcPr>
          <w:p w14:paraId="3FB9B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D4F8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BBDF7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6AD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1E534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E8F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6E0BA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8658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EF3C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49D6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FA755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6E160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753EE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82603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D347E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23BC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1232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B15186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0B8F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7F9FE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1、完成2024年度市本级和岳阳楼区申报项目的施工图审查（含消防设计审查），确保项目顺利推进。</w:t>
            </w:r>
          </w:p>
          <w:p w14:paraId="0AD722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2、在省施工图信息管理系统通过遴选报价的方式选择施工图审查机构，并通过政府电子卖场签订合同。</w:t>
            </w:r>
          </w:p>
          <w:p w14:paraId="60CEBBB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3、市财政安排预算经费，按审批流程拨付各项目施工图审查费用。</w:t>
            </w:r>
          </w:p>
          <w:p w14:paraId="6820A7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4、按施工图审查时间顺序逐步支付施工图审查费用。　　</w:t>
            </w:r>
          </w:p>
        </w:tc>
        <w:tc>
          <w:tcPr>
            <w:tcW w:w="4253" w:type="dxa"/>
            <w:gridSpan w:val="4"/>
            <w:tcBorders>
              <w:top w:val="single" w:color="auto" w:sz="4" w:space="0"/>
              <w:left w:val="nil"/>
              <w:bottom w:val="single" w:color="auto" w:sz="4" w:space="0"/>
              <w:right w:val="single" w:color="auto" w:sz="4" w:space="0"/>
            </w:tcBorders>
            <w:noWrap w:val="0"/>
            <w:vAlign w:val="center"/>
          </w:tcPr>
          <w:p w14:paraId="5422E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均已完成。</w:t>
            </w:r>
          </w:p>
        </w:tc>
      </w:tr>
      <w:tr w14:paraId="0F21BEF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58FA9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19B1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A064D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453F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1A23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E39EE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69F3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A08E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7B34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D1DC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5852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8EFD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8485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ADB96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A3C6B1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90B9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365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C23C6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EE8E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E8B5F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BF1AE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完成市本级</w:t>
            </w:r>
            <w:bookmarkStart w:id="18" w:name="OLE_LINK14"/>
            <w:r>
              <w:rPr>
                <w:rFonts w:hint="eastAsia" w:ascii="仿宋_GB2312" w:hAnsi="仿宋_GB2312" w:eastAsia="仿宋_GB2312" w:cs="仿宋_GB2312"/>
                <w:i w:val="0"/>
                <w:iCs w:val="0"/>
                <w:color w:val="000000"/>
                <w:kern w:val="0"/>
                <w:sz w:val="20"/>
                <w:szCs w:val="20"/>
                <w:highlight w:val="none"/>
                <w:u w:val="none"/>
                <w:lang w:val="en-US" w:eastAsia="zh-CN" w:bidi="ar"/>
              </w:rPr>
              <w:t>施工图审查</w:t>
            </w:r>
            <w:bookmarkEnd w:id="18"/>
            <w:r>
              <w:rPr>
                <w:rFonts w:hint="eastAsia" w:ascii="仿宋_GB2312" w:hAnsi="仿宋_GB2312" w:eastAsia="仿宋_GB2312" w:cs="仿宋_GB2312"/>
                <w:i w:val="0"/>
                <w:iCs w:val="0"/>
                <w:color w:val="000000"/>
                <w:kern w:val="0"/>
                <w:sz w:val="20"/>
                <w:szCs w:val="20"/>
                <w:highlight w:val="none"/>
                <w:u w:val="none"/>
                <w:lang w:val="en-US" w:eastAsia="zh-CN" w:bidi="ar"/>
              </w:rPr>
              <w:t>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51124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以全年实际项目数量为准</w:t>
            </w:r>
          </w:p>
        </w:tc>
        <w:tc>
          <w:tcPr>
            <w:tcW w:w="1134" w:type="dxa"/>
            <w:tcBorders>
              <w:top w:val="single" w:color="auto" w:sz="4" w:space="0"/>
              <w:left w:val="nil"/>
              <w:bottom w:val="single" w:color="auto" w:sz="4" w:space="0"/>
              <w:right w:val="single" w:color="auto" w:sz="4" w:space="0"/>
            </w:tcBorders>
            <w:noWrap w:val="0"/>
            <w:vAlign w:val="center"/>
          </w:tcPr>
          <w:p w14:paraId="7C8B8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74</w:t>
            </w:r>
          </w:p>
        </w:tc>
        <w:tc>
          <w:tcPr>
            <w:tcW w:w="828" w:type="dxa"/>
            <w:tcBorders>
              <w:top w:val="single" w:color="auto" w:sz="4" w:space="0"/>
              <w:left w:val="nil"/>
              <w:bottom w:val="single" w:color="auto" w:sz="4" w:space="0"/>
              <w:right w:val="single" w:color="auto" w:sz="4" w:space="0"/>
            </w:tcBorders>
            <w:noWrap w:val="0"/>
            <w:vAlign w:val="center"/>
          </w:tcPr>
          <w:p w14:paraId="7F953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2761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A173C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73E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9A3F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972A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49077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D2684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7B05C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378AC87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5867F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C63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03E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13B0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4FF1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01EC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6ED430">
            <w:pPr>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68709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施工图审查费用支付率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E16DA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7FEDD4D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7B48E4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CBE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618FB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FECC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686F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A66A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1E6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EB3DD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完成支付施工图审查费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9BC21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2024年12月前</w:t>
            </w:r>
          </w:p>
        </w:tc>
        <w:tc>
          <w:tcPr>
            <w:tcW w:w="1134" w:type="dxa"/>
            <w:tcBorders>
              <w:top w:val="nil"/>
              <w:left w:val="nil"/>
              <w:bottom w:val="single" w:color="auto" w:sz="4" w:space="0"/>
              <w:right w:val="single" w:color="auto" w:sz="4" w:space="0"/>
            </w:tcBorders>
            <w:noWrap w:val="0"/>
            <w:vAlign w:val="center"/>
          </w:tcPr>
          <w:p w14:paraId="46867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2024年12月前</w:t>
            </w:r>
          </w:p>
        </w:tc>
        <w:tc>
          <w:tcPr>
            <w:tcW w:w="828" w:type="dxa"/>
            <w:tcBorders>
              <w:top w:val="nil"/>
              <w:left w:val="nil"/>
              <w:bottom w:val="single" w:color="auto" w:sz="4" w:space="0"/>
              <w:right w:val="single" w:color="auto" w:sz="4" w:space="0"/>
            </w:tcBorders>
            <w:noWrap w:val="0"/>
            <w:vAlign w:val="center"/>
          </w:tcPr>
          <w:p w14:paraId="33B50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100E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03C87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A2BF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2CD6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97A6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5404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C5A7E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0CBC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财政预算内资金</w:t>
            </w:r>
          </w:p>
        </w:tc>
        <w:tc>
          <w:tcPr>
            <w:tcW w:w="1134" w:type="dxa"/>
            <w:tcBorders>
              <w:top w:val="nil"/>
              <w:left w:val="nil"/>
              <w:bottom w:val="single" w:color="auto" w:sz="4" w:space="0"/>
              <w:right w:val="single" w:color="auto" w:sz="4" w:space="0"/>
            </w:tcBorders>
            <w:noWrap w:val="0"/>
            <w:vAlign w:val="center"/>
          </w:tcPr>
          <w:p w14:paraId="724A6947">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highlight w:val="none"/>
                <w:u w:val="none"/>
                <w:lang w:val="en-US" w:eastAsia="zh-CN" w:bidi="ar-SA"/>
              </w:rPr>
            </w:pPr>
            <w:r>
              <w:rPr>
                <w:rFonts w:hint="eastAsia" w:ascii="仿宋_GB2312" w:hAnsi="宋体" w:eastAsia="仿宋_GB2312" w:cs="仿宋_GB2312"/>
                <w:i w:val="0"/>
                <w:iCs w:val="0"/>
                <w:color w:val="000000"/>
                <w:kern w:val="0"/>
                <w:sz w:val="20"/>
                <w:szCs w:val="20"/>
                <w:highlight w:val="none"/>
                <w:u w:val="none"/>
                <w:lang w:val="en-US" w:eastAsia="zh-CN" w:bidi="ar"/>
              </w:rPr>
              <w:t>299.96</w:t>
            </w:r>
          </w:p>
        </w:tc>
        <w:tc>
          <w:tcPr>
            <w:tcW w:w="828" w:type="dxa"/>
            <w:tcBorders>
              <w:top w:val="nil"/>
              <w:left w:val="nil"/>
              <w:bottom w:val="single" w:color="auto" w:sz="4" w:space="0"/>
              <w:right w:val="single" w:color="auto" w:sz="4" w:space="0"/>
            </w:tcBorders>
            <w:noWrap w:val="0"/>
            <w:vAlign w:val="center"/>
          </w:tcPr>
          <w:p w14:paraId="0AC9A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2744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23DD9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141D6C">
        <w:tblPrEx>
          <w:tblCellMar>
            <w:top w:w="0" w:type="dxa"/>
            <w:left w:w="108" w:type="dxa"/>
            <w:bottom w:w="0" w:type="dxa"/>
            <w:right w:w="108" w:type="dxa"/>
          </w:tblCellMar>
        </w:tblPrEx>
        <w:trPr>
          <w:trHeight w:val="841" w:hRule="atLeast"/>
          <w:jc w:val="center"/>
        </w:trPr>
        <w:tc>
          <w:tcPr>
            <w:tcW w:w="1080" w:type="dxa"/>
            <w:vMerge w:val="continue"/>
            <w:tcBorders>
              <w:left w:val="single" w:color="auto" w:sz="4" w:space="0"/>
              <w:right w:val="single" w:color="auto" w:sz="4" w:space="0"/>
            </w:tcBorders>
            <w:noWrap w:val="0"/>
            <w:vAlign w:val="center"/>
          </w:tcPr>
          <w:p w14:paraId="7FE81E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DA1A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032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073E6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662F0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0902E3C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6BD0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538C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7FCE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6C5C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CF2D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DB43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10C9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1729B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2436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0A38D83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331E5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3793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F819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5A7425">
        <w:tblPrEx>
          <w:tblCellMar>
            <w:top w:w="0" w:type="dxa"/>
            <w:left w:w="108" w:type="dxa"/>
            <w:bottom w:w="0" w:type="dxa"/>
            <w:right w:w="108" w:type="dxa"/>
          </w:tblCellMar>
        </w:tblPrEx>
        <w:trPr>
          <w:trHeight w:val="449" w:hRule="atLeast"/>
          <w:jc w:val="center"/>
        </w:trPr>
        <w:tc>
          <w:tcPr>
            <w:tcW w:w="1080" w:type="dxa"/>
            <w:vMerge w:val="continue"/>
            <w:tcBorders>
              <w:left w:val="single" w:color="auto" w:sz="4" w:space="0"/>
              <w:right w:val="single" w:color="auto" w:sz="4" w:space="0"/>
            </w:tcBorders>
            <w:noWrap w:val="0"/>
            <w:vAlign w:val="center"/>
          </w:tcPr>
          <w:p w14:paraId="5DB527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BBF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EA4F1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B9C7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3C67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B97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B8B2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A7E9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A5F1B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有效降低</w:t>
            </w:r>
          </w:p>
        </w:tc>
        <w:tc>
          <w:tcPr>
            <w:tcW w:w="1134" w:type="dxa"/>
            <w:tcBorders>
              <w:top w:val="nil"/>
              <w:left w:val="nil"/>
              <w:bottom w:val="single" w:color="auto" w:sz="4" w:space="0"/>
              <w:right w:val="single" w:color="auto" w:sz="4" w:space="0"/>
            </w:tcBorders>
            <w:noWrap w:val="0"/>
            <w:vAlign w:val="center"/>
          </w:tcPr>
          <w:p w14:paraId="1A7B96B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有效降低</w:t>
            </w:r>
          </w:p>
        </w:tc>
        <w:tc>
          <w:tcPr>
            <w:tcW w:w="828" w:type="dxa"/>
            <w:tcBorders>
              <w:top w:val="nil"/>
              <w:left w:val="nil"/>
              <w:bottom w:val="single" w:color="auto" w:sz="4" w:space="0"/>
              <w:right w:val="single" w:color="auto" w:sz="4" w:space="0"/>
            </w:tcBorders>
            <w:noWrap w:val="0"/>
            <w:vAlign w:val="center"/>
          </w:tcPr>
          <w:p w14:paraId="34B34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47C9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1F8E6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2DDE8A">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07C180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AA6E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AD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2444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0D2EF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推进工程建设领域“放管服”改革，优化营商环境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A2209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91602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CE9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4A0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0FE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103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0E03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2B78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CC4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600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83F06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通过网上遴选，节约能源减少污染，促进建筑产业绿色发展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D36BC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促进提高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9563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促进提高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840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BB6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78A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AB9C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636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E269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CA5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0CA32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工程勘察设计质量把关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9268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政策性和技术性把关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7664B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起到把关重要作用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51FF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DC8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4E1E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503C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A5FC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80B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CD72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484F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ABB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DBFCA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276D7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241C2CD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1347D6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2E7B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8D1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3116B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132C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CF42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10A9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99.99</w:t>
            </w:r>
          </w:p>
        </w:tc>
        <w:tc>
          <w:tcPr>
            <w:tcW w:w="1418" w:type="dxa"/>
            <w:tcBorders>
              <w:top w:val="nil"/>
              <w:left w:val="nil"/>
              <w:bottom w:val="single" w:color="auto" w:sz="4" w:space="0"/>
              <w:right w:val="single" w:color="auto" w:sz="4" w:space="0"/>
            </w:tcBorders>
            <w:noWrap w:val="0"/>
            <w:vAlign w:val="center"/>
          </w:tcPr>
          <w:p w14:paraId="49DDE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4FC3F78">
      <w:pPr>
        <w:rPr>
          <w:rFonts w:hint="default" w:ascii="Times New Roman" w:hAnsi="Times New Roman" w:eastAsia="仿宋_GB2312" w:cs="Times New Roman"/>
          <w:sz w:val="18"/>
          <w:szCs w:val="18"/>
          <w:highlight w:val="none"/>
          <w:lang w:eastAsia="zh-CN"/>
        </w:rPr>
      </w:pPr>
    </w:p>
    <w:p w14:paraId="60E68777">
      <w:pPr>
        <w:jc w:val="left"/>
        <w:rPr>
          <w:rFonts w:hint="eastAsia" w:eastAsia="仿宋_GB2312"/>
          <w:spacing w:val="-6"/>
          <w:highlight w:val="none"/>
          <w:lang w:eastAsia="zh-CN"/>
        </w:rPr>
      </w:pPr>
      <w:r>
        <w:rPr>
          <w:rFonts w:hint="default" w:ascii="Times New Roman" w:hAnsi="Times New Roman" w:eastAsia="仿宋_GB2312" w:cs="Times New Roman"/>
          <w:spacing w:val="-6"/>
          <w:sz w:val="22"/>
          <w:szCs w:val="22"/>
          <w:highlight w:val="none"/>
        </w:rPr>
        <w:t>填表人：</w:t>
      </w:r>
      <w:r>
        <w:rPr>
          <w:rFonts w:hint="eastAsia" w:eastAsia="仿宋_GB2312" w:cs="Times New Roman"/>
          <w:spacing w:val="-6"/>
          <w:sz w:val="22"/>
          <w:szCs w:val="22"/>
          <w:highlight w:val="none"/>
          <w:lang w:eastAsia="zh-CN"/>
        </w:rPr>
        <w:t>李露</w:t>
      </w:r>
      <w:r>
        <w:rPr>
          <w:rFonts w:hint="default" w:ascii="Times New Roman" w:hAnsi="Times New Roman" w:eastAsia="仿宋_GB2312" w:cs="Times New Roman"/>
          <w:spacing w:val="-6"/>
          <w:sz w:val="22"/>
          <w:szCs w:val="22"/>
          <w:highlight w:val="none"/>
        </w:rPr>
        <w:t xml:space="preserve">  填报日期：</w:t>
      </w:r>
      <w:r>
        <w:rPr>
          <w:rFonts w:hint="eastAsia" w:eastAsia="仿宋_GB2312" w:cs="Times New Roman"/>
          <w:spacing w:val="-6"/>
          <w:sz w:val="22"/>
          <w:szCs w:val="22"/>
          <w:highlight w:val="none"/>
          <w:lang w:val="en-US" w:eastAsia="zh-CN"/>
        </w:rPr>
        <w:t>2025.05.20</w:t>
      </w:r>
      <w:r>
        <w:rPr>
          <w:rFonts w:hint="default" w:ascii="Times New Roman" w:hAnsi="Times New Roman" w:eastAsia="仿宋_GB2312" w:cs="Times New Roman"/>
          <w:spacing w:val="-6"/>
          <w:sz w:val="22"/>
          <w:szCs w:val="22"/>
          <w:highlight w:val="none"/>
        </w:rPr>
        <w:t>联系电话：</w:t>
      </w:r>
      <w:r>
        <w:rPr>
          <w:rFonts w:hint="eastAsia" w:ascii="Times New Roman" w:hAnsi="Times New Roman" w:eastAsia="仿宋_GB2312" w:cs="Times New Roman"/>
          <w:spacing w:val="-6"/>
          <w:sz w:val="22"/>
          <w:szCs w:val="22"/>
          <w:highlight w:val="none"/>
          <w:lang w:val="en-US" w:eastAsia="zh-CN"/>
        </w:rPr>
        <w:t>8758009</w:t>
      </w:r>
      <w:r>
        <w:rPr>
          <w:rFonts w:hint="default" w:ascii="Times New Roman" w:hAnsi="Times New Roman" w:eastAsia="仿宋_GB2312" w:cs="Times New Roman"/>
          <w:spacing w:val="-6"/>
          <w:sz w:val="22"/>
          <w:szCs w:val="22"/>
          <w:highlight w:val="none"/>
        </w:rPr>
        <w:t xml:space="preserve"> </w:t>
      </w:r>
      <w:r>
        <w:rPr>
          <w:rFonts w:hint="eastAsia" w:ascii="Times New Roman" w:hAnsi="Times New Roman" w:eastAsia="仿宋_GB2312" w:cs="Times New Roman"/>
          <w:spacing w:val="-6"/>
          <w:sz w:val="22"/>
          <w:szCs w:val="22"/>
          <w:highlight w:val="none"/>
          <w:lang w:val="en-US" w:eastAsia="zh-CN"/>
        </w:rPr>
        <w:t xml:space="preserve">   </w:t>
      </w:r>
      <w:r>
        <w:rPr>
          <w:rFonts w:hint="default" w:ascii="Times New Roman" w:hAnsi="Times New Roman" w:eastAsia="仿宋_GB2312" w:cs="Times New Roman"/>
          <w:spacing w:val="-6"/>
          <w:sz w:val="22"/>
          <w:szCs w:val="22"/>
          <w:highlight w:val="none"/>
        </w:rPr>
        <w:t>单位负责人签字：</w:t>
      </w:r>
      <w:r>
        <w:rPr>
          <w:rFonts w:hint="eastAsia" w:ascii="Times New Roman" w:hAnsi="Times New Roman" w:eastAsia="仿宋_GB2312" w:cs="Times New Roman"/>
          <w:spacing w:val="-6"/>
          <w:sz w:val="22"/>
          <w:szCs w:val="22"/>
          <w:highlight w:val="none"/>
          <w:lang w:eastAsia="zh-CN"/>
        </w:rPr>
        <w:t>钱丹青</w:t>
      </w:r>
    </w:p>
    <w:p w14:paraId="4BA26B55">
      <w:pPr>
        <w:pStyle w:val="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29D536">
      <w:pPr>
        <w:widowControl/>
        <w:spacing w:line="600" w:lineRule="exact"/>
        <w:jc w:val="both"/>
        <w:rPr>
          <w:rFonts w:hint="eastAsia" w:ascii="方正小标宋简体" w:hAnsi="方正小标宋简体" w:eastAsia="方正小标宋简体" w:cs="方正小标宋简体"/>
          <w:color w:val="000000"/>
          <w:sz w:val="36"/>
          <w:szCs w:val="36"/>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6666382B">
      <w:pPr>
        <w:widowControl/>
        <w:spacing w:line="600" w:lineRule="exact"/>
        <w:jc w:val="center"/>
        <w:rPr>
          <w:rFonts w:hint="eastAsia"/>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EB695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20E3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32ED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6D6CF7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防范化解房地产项目风险工作经费</w:t>
            </w:r>
          </w:p>
        </w:tc>
      </w:tr>
      <w:tr w14:paraId="18A4F640">
        <w:tblPrEx>
          <w:tblCellMar>
            <w:top w:w="0" w:type="dxa"/>
            <w:left w:w="108" w:type="dxa"/>
            <w:bottom w:w="0" w:type="dxa"/>
            <w:right w:w="108" w:type="dxa"/>
          </w:tblCellMar>
        </w:tblPrEx>
        <w:trPr>
          <w:trHeight w:val="61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4EEA4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7A7FF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A87F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76B2CF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14:paraId="2706251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2554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6CC76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66461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72FD2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243DF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05DF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1574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EF11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285CF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A835C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6794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B01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B41628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B530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169D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C655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08EC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600B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55.91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F179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E819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93.18%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7FA9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9.32</w:t>
            </w:r>
          </w:p>
        </w:tc>
      </w:tr>
      <w:tr w14:paraId="034945DB">
        <w:tblPrEx>
          <w:tblCellMar>
            <w:top w:w="0" w:type="dxa"/>
            <w:left w:w="108" w:type="dxa"/>
            <w:bottom w:w="0" w:type="dxa"/>
            <w:right w:w="108" w:type="dxa"/>
          </w:tblCellMar>
        </w:tblPrEx>
        <w:trPr>
          <w:trHeight w:val="3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8D6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2A68A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06DA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72CC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E06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17.53</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C954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B045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02C8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2EEFDE">
        <w:tblPrEx>
          <w:tblCellMar>
            <w:top w:w="0" w:type="dxa"/>
            <w:left w:w="108" w:type="dxa"/>
            <w:bottom w:w="0" w:type="dxa"/>
            <w:right w:w="108" w:type="dxa"/>
          </w:tblCellMar>
        </w:tblPrEx>
        <w:trPr>
          <w:trHeight w:val="38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7E7E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4BCFF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EFF4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2200D1">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A855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38.38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A873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BABD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7977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EBBD7D">
        <w:tblPrEx>
          <w:tblCellMar>
            <w:top w:w="0" w:type="dxa"/>
            <w:left w:w="108" w:type="dxa"/>
            <w:bottom w:w="0" w:type="dxa"/>
            <w:right w:w="108" w:type="dxa"/>
          </w:tblCellMar>
        </w:tblPrEx>
        <w:trPr>
          <w:trHeight w:val="4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7D14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16B035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A6D0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297E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5D0C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3C2D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90BA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BD13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B049F0">
        <w:tblPrEx>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1472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3DB0E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53B52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67E86E6">
        <w:tblPrEx>
          <w:tblCellMar>
            <w:top w:w="0" w:type="dxa"/>
            <w:left w:w="108" w:type="dxa"/>
            <w:bottom w:w="0" w:type="dxa"/>
            <w:right w:w="108" w:type="dxa"/>
          </w:tblCellMar>
        </w:tblPrEx>
        <w:trPr>
          <w:trHeight w:val="123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1112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057790C0">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全市27个保交楼项目进行督导检查，确保保交楼工程进度。协调公安、司法、审计、资规等部门，确保保交楼工作中的问题。对预售项目进行风险评估。对房地产开发企业、中介企业开展“双随机一公开”联合检查工作，规范房地产市场秩序。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2406C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我市申请政策性专项借款的“保交楼”项目共27个，应交付房屋14824套。截至2024年12月底，已完成交付14824套，交付率100%，坚持“无评估不预售”今年共进行项目评估近9次，全年未出现新增风险项目。进一步加大规范房地产市场秩序，通过开展“双随机，一公开”检查检查企业31家，有力促进了我市房地产市场健康有序发展。</w:t>
            </w:r>
          </w:p>
        </w:tc>
      </w:tr>
      <w:tr w14:paraId="6950AAD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1725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AA29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9D3B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62EDA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09DB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9B4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9F33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657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78C5A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599C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DEDBE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8101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0AF1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607103">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B057A7B">
        <w:tblPrEx>
          <w:tblCellMar>
            <w:top w:w="0" w:type="dxa"/>
            <w:left w:w="108" w:type="dxa"/>
            <w:bottom w:w="0" w:type="dxa"/>
            <w:right w:w="108" w:type="dxa"/>
          </w:tblCellMar>
        </w:tblPrEx>
        <w:trPr>
          <w:trHeight w:val="5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C5FC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1E29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B7D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33F44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2B83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8CEB1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对预售项目开展评估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D7F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0E36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F2A3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BEF2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9485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F49A6F">
        <w:tblPrEx>
          <w:tblCellMar>
            <w:top w:w="0" w:type="dxa"/>
            <w:left w:w="108" w:type="dxa"/>
            <w:bottom w:w="0" w:type="dxa"/>
            <w:right w:w="108" w:type="dxa"/>
          </w:tblCellMar>
        </w:tblPrEx>
        <w:trPr>
          <w:trHeight w:val="6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950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E535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9BC7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88F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完成保交楼任务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1A45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27个项目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287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A306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B970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7BB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184EE1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2C5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CD53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C3E8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8CFB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组织四方见面会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0B42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9F3C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9F267C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2257E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AD08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14:paraId="72352BF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C583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DAC0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7A3D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4057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“双随机一公开”检查企业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8296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E2F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EDE1FB">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C2229B">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AF4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14:paraId="2DD47C0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800D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BD18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BBC6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0D0D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召开各部门协调会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CF9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0222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419B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D38F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2ABF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14:paraId="0A052EA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DF4B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092C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D61FE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B2404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信访受理、办结率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8AF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B707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BADF5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9202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B797E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435F7A49">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C277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bookmarkStart w:id="19" w:name="OLE_LINK20" w:colFirst="3" w:colLast="5"/>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618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AFB5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080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保交楼项目按期交付率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1AE8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E152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2324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A75F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17A0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bookmarkEnd w:id="19"/>
      <w:tr w14:paraId="2B87256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03AC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3245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EB98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FAD9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“双随机一公开”检查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E140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6BAB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B891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BD97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08DF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756D7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1053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DBDE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E59B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A95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保交楼，稳民生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944E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按计划交付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B811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100%交付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C93E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298B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241C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59502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96F5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9F05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A6EC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CC33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4836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2343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已按预算安排使用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4E09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296D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61FE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C85FF1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9F97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9C39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16680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BFE2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F87F5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77E6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0C7E47A">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03274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B0B3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4B53D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CEBF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2D7F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C443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1986B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1E76A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975E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97C22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1B43C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B974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616F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7617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2B0D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5079D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76FDAF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7489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AC24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25E12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74D27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保交楼项目按期交付业主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3D8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确保购房业主的合法权益得到保证，促进市民购房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DCE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满意率</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1AD1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DB20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9496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139E07">
        <w:tblPrEx>
          <w:tblCellMar>
            <w:top w:w="0" w:type="dxa"/>
            <w:left w:w="108" w:type="dxa"/>
            <w:bottom w:w="0" w:type="dxa"/>
            <w:right w:w="108" w:type="dxa"/>
          </w:tblCellMar>
        </w:tblPrEx>
        <w:trPr>
          <w:trHeight w:val="7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B17D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8813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DE753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8D230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0011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“双随机一公开”检查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1B1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规范房地产市场秩序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3636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A984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8F7D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3D2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98985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EB5A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23C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4D75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0EF8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保交楼任务按期完成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DC5B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恢复市民对房地产市场的信心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C77A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按期完成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14F9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257F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1AA6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8D27B3">
        <w:tblPrEx>
          <w:tblCellMar>
            <w:top w:w="0" w:type="dxa"/>
            <w:left w:w="108" w:type="dxa"/>
            <w:bottom w:w="0" w:type="dxa"/>
            <w:right w:w="108" w:type="dxa"/>
          </w:tblCellMar>
        </w:tblPrEx>
        <w:trPr>
          <w:trHeight w:val="6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DE0B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023F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3CCB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0BB56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DD87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F2E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99F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DFCD2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34B1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7E6D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8B2F3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5C63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019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68C6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0D9C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维护房地产市场平稳健康发展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2D77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持续促进促进健康发展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C5F0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有利于市场信心恢复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1D8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963B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7446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6253B0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71FA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2BCE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5EF51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7553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10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CD54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eastAsia="宋体"/>
                <w:sz w:val="21"/>
                <w:lang w:val="en-US" w:eastAsia="zh-CN"/>
              </w:rPr>
              <w:t>保</w:t>
            </w:r>
            <w:r>
              <w:rPr>
                <w:rFonts w:hint="eastAsia" w:ascii="仿宋_GB2312" w:hAnsi="仿宋_GB2312" w:eastAsia="仿宋_GB2312" w:cs="仿宋_GB2312"/>
                <w:i w:val="0"/>
                <w:color w:val="000000"/>
                <w:kern w:val="0"/>
                <w:sz w:val="20"/>
                <w:szCs w:val="20"/>
                <w:u w:val="none"/>
                <w:lang w:val="en-US" w:eastAsia="zh-CN" w:bidi="ar"/>
              </w:rPr>
              <w:t>交楼项目购房群众、房地产领域信访群众满意率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BFB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eastAsia="宋体"/>
                <w:sz w:val="21"/>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1F21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498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9344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B6F5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BA4810">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6C0BD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BBD3E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06D6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99.32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9165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B559465">
      <w:pPr>
        <w:widowControl/>
        <w:spacing w:after="0" w:line="400" w:lineRule="exact"/>
        <w:jc w:val="left"/>
        <w:rPr>
          <w:rFonts w:hint="eastAsia" w:ascii="仿宋_GB2312" w:hAnsi="仿宋_GB2312" w:eastAsia="仿宋_GB2312" w:cs="仿宋_GB2312"/>
          <w:sz w:val="22"/>
          <w:highlight w:val="none"/>
        </w:rPr>
      </w:pPr>
    </w:p>
    <w:p w14:paraId="19CEC57D">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吴万平</w:t>
      </w:r>
      <w:r>
        <w:rPr>
          <w:rFonts w:hint="default" w:ascii="仿宋_GB2312" w:hAnsi="仿宋_GB2312" w:eastAsia="仿宋_GB2312" w:cs="仿宋_GB2312"/>
          <w:sz w:val="22"/>
          <w:highlight w:val="none"/>
          <w:lang w:val="en-US"/>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2025.05.20</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14:paraId="0D88F286">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C29D3E">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14:paraId="4A5A0777">
      <w:pPr>
        <w:widowControl/>
        <w:spacing w:line="600" w:lineRule="exact"/>
        <w:jc w:val="center"/>
        <w:rPr>
          <w:rFonts w:hint="eastAsia"/>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35"/>
        <w:gridCol w:w="1023"/>
        <w:gridCol w:w="1134"/>
        <w:gridCol w:w="828"/>
        <w:gridCol w:w="873"/>
        <w:gridCol w:w="1418"/>
      </w:tblGrid>
      <w:tr w14:paraId="5068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89354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A262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736B0D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采石场及砂石公司专项补助</w:t>
            </w:r>
          </w:p>
        </w:tc>
      </w:tr>
      <w:tr w14:paraId="50B4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noWrap w:val="0"/>
            <w:vAlign w:val="center"/>
          </w:tcPr>
          <w:p w14:paraId="64729E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3BD8200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DC7AD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6F529B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14:paraId="5C0C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2CCB48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578F9D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3CAF39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5" w:type="dxa"/>
            <w:noWrap w:val="0"/>
            <w:vAlign w:val="center"/>
          </w:tcPr>
          <w:p w14:paraId="234A98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58D3F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3" w:type="dxa"/>
            <w:noWrap w:val="0"/>
            <w:vAlign w:val="center"/>
          </w:tcPr>
          <w:p w14:paraId="5741FC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77C45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76AF064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30831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6648DAA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59B215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251460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C0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80" w:type="dxa"/>
            <w:vMerge w:val="continue"/>
            <w:noWrap w:val="0"/>
            <w:vAlign w:val="center"/>
          </w:tcPr>
          <w:p w14:paraId="5739D0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841E1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5" w:type="dxa"/>
            <w:noWrap w:val="0"/>
            <w:vAlign w:val="center"/>
          </w:tcPr>
          <w:p w14:paraId="2E4B8300">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23" w:type="dxa"/>
            <w:noWrap w:val="0"/>
            <w:vAlign w:val="center"/>
          </w:tcPr>
          <w:p w14:paraId="5BE817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22.91</w:t>
            </w:r>
          </w:p>
        </w:tc>
        <w:tc>
          <w:tcPr>
            <w:tcW w:w="1134" w:type="dxa"/>
            <w:noWrap w:val="0"/>
            <w:vAlign w:val="center"/>
          </w:tcPr>
          <w:p w14:paraId="0EC1B620">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4.99</w:t>
            </w:r>
          </w:p>
        </w:tc>
        <w:tc>
          <w:tcPr>
            <w:tcW w:w="828" w:type="dxa"/>
            <w:noWrap w:val="0"/>
            <w:vAlign w:val="center"/>
          </w:tcPr>
          <w:p w14:paraId="0A774E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3B2836C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21.78</w:t>
            </w:r>
          </w:p>
        </w:tc>
        <w:tc>
          <w:tcPr>
            <w:tcW w:w="1418" w:type="dxa"/>
            <w:noWrap w:val="0"/>
            <w:vAlign w:val="center"/>
          </w:tcPr>
          <w:p w14:paraId="26E2D269">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2.18</w:t>
            </w:r>
          </w:p>
        </w:tc>
      </w:tr>
      <w:tr w14:paraId="5230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0" w:type="dxa"/>
            <w:vMerge w:val="continue"/>
            <w:noWrap w:val="0"/>
            <w:vAlign w:val="center"/>
          </w:tcPr>
          <w:p w14:paraId="73B2C8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1D159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5" w:type="dxa"/>
            <w:noWrap w:val="0"/>
            <w:vAlign w:val="center"/>
          </w:tcPr>
          <w:p w14:paraId="4BFDEDC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23" w:type="dxa"/>
            <w:noWrap w:val="0"/>
            <w:vAlign w:val="center"/>
          </w:tcPr>
          <w:p w14:paraId="705243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34" w:type="dxa"/>
            <w:noWrap w:val="0"/>
            <w:vAlign w:val="center"/>
          </w:tcPr>
          <w:p w14:paraId="1D1339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1.29</w:t>
            </w:r>
          </w:p>
        </w:tc>
        <w:tc>
          <w:tcPr>
            <w:tcW w:w="828" w:type="dxa"/>
            <w:noWrap w:val="0"/>
            <w:vAlign w:val="center"/>
          </w:tcPr>
          <w:p w14:paraId="15CCCE7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983CF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58F766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B1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Merge w:val="continue"/>
            <w:noWrap w:val="0"/>
            <w:vAlign w:val="center"/>
          </w:tcPr>
          <w:p w14:paraId="33A360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59ABD87">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5" w:type="dxa"/>
            <w:noWrap w:val="0"/>
            <w:vAlign w:val="center"/>
          </w:tcPr>
          <w:p w14:paraId="5A76F7F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p>
        </w:tc>
        <w:tc>
          <w:tcPr>
            <w:tcW w:w="1023" w:type="dxa"/>
            <w:noWrap w:val="0"/>
            <w:vAlign w:val="center"/>
          </w:tcPr>
          <w:p w14:paraId="695950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17.91</w:t>
            </w:r>
          </w:p>
        </w:tc>
        <w:tc>
          <w:tcPr>
            <w:tcW w:w="1134" w:type="dxa"/>
            <w:noWrap w:val="0"/>
            <w:vAlign w:val="center"/>
          </w:tcPr>
          <w:p w14:paraId="20922D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w:t>
            </w:r>
          </w:p>
        </w:tc>
        <w:tc>
          <w:tcPr>
            <w:tcW w:w="828" w:type="dxa"/>
            <w:noWrap w:val="0"/>
            <w:vAlign w:val="center"/>
          </w:tcPr>
          <w:p w14:paraId="1C9D0F5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4FE3E72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87840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D3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14:paraId="0DCF638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3B0DE38">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5" w:type="dxa"/>
            <w:noWrap w:val="0"/>
            <w:vAlign w:val="center"/>
          </w:tcPr>
          <w:p w14:paraId="57C840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3" w:type="dxa"/>
            <w:noWrap w:val="0"/>
            <w:vAlign w:val="center"/>
          </w:tcPr>
          <w:p w14:paraId="7E7E948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852798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2DEF83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6B388B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1EB8D5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6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0" w:type="dxa"/>
            <w:vMerge w:val="restart"/>
            <w:noWrap w:val="0"/>
            <w:vAlign w:val="center"/>
          </w:tcPr>
          <w:p w14:paraId="461919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61F352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39D0A7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D5C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80" w:type="dxa"/>
            <w:vMerge w:val="continue"/>
            <w:noWrap w:val="0"/>
            <w:vAlign w:val="center"/>
          </w:tcPr>
          <w:p w14:paraId="1EEBDA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119A6621">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保障原采石场退休职工陈才保退休工资、年节慰问金等及时发放。</w:t>
            </w:r>
          </w:p>
        </w:tc>
        <w:tc>
          <w:tcPr>
            <w:tcW w:w="4253" w:type="dxa"/>
            <w:gridSpan w:val="4"/>
            <w:noWrap w:val="0"/>
            <w:vAlign w:val="center"/>
          </w:tcPr>
          <w:p w14:paraId="0448FA30">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采石场</w:t>
            </w:r>
            <w:r>
              <w:rPr>
                <w:rFonts w:hint="eastAsia" w:ascii="仿宋_GB2312" w:hAnsi="仿宋_GB2312" w:eastAsia="仿宋_GB2312" w:cs="仿宋_GB2312"/>
                <w:color w:val="000000"/>
                <w:sz w:val="20"/>
                <w:szCs w:val="20"/>
                <w:highlight w:val="none"/>
                <w:lang w:eastAsia="zh-CN"/>
              </w:rPr>
              <w:t>退休职工</w:t>
            </w:r>
            <w:r>
              <w:rPr>
                <w:rFonts w:hint="eastAsia" w:ascii="仿宋_GB2312" w:hAnsi="仿宋_GB2312" w:eastAsia="仿宋_GB2312" w:cs="仿宋_GB2312"/>
                <w:color w:val="000000"/>
                <w:sz w:val="20"/>
                <w:szCs w:val="20"/>
                <w:highlight w:val="none"/>
                <w:lang w:val="en-US" w:eastAsia="zh-CN"/>
              </w:rPr>
              <w:t>退休工资每月中旬之前到位和春节慰问，并预留丧葬金预算。</w:t>
            </w:r>
          </w:p>
          <w:p w14:paraId="7175CF69">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p>
        </w:tc>
      </w:tr>
      <w:tr w14:paraId="1C7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restart"/>
            <w:noWrap w:val="0"/>
            <w:vAlign w:val="center"/>
          </w:tcPr>
          <w:p w14:paraId="715D6A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5CA18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2DF5B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B758A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5F0F76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5EFDC5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5" w:type="dxa"/>
            <w:noWrap w:val="0"/>
            <w:vAlign w:val="center"/>
          </w:tcPr>
          <w:p w14:paraId="5AA0F7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23" w:type="dxa"/>
            <w:noWrap w:val="0"/>
            <w:vAlign w:val="center"/>
          </w:tcPr>
          <w:p w14:paraId="43FEDA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D5EE2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563B48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86DEB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2B4361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43000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5BCF4DF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679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B3858F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2DE9CD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32A0E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14:paraId="069466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45B3E3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5" w:type="dxa"/>
            <w:noWrap w:val="0"/>
            <w:vAlign w:val="center"/>
          </w:tcPr>
          <w:p w14:paraId="23DAD2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保障人员数量</w:t>
            </w:r>
          </w:p>
        </w:tc>
        <w:tc>
          <w:tcPr>
            <w:tcW w:w="1023" w:type="dxa"/>
            <w:noWrap w:val="0"/>
            <w:vAlign w:val="center"/>
          </w:tcPr>
          <w:p w14:paraId="661D6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1人</w:t>
            </w:r>
          </w:p>
        </w:tc>
        <w:tc>
          <w:tcPr>
            <w:tcW w:w="1134" w:type="dxa"/>
            <w:noWrap w:val="0"/>
            <w:vAlign w:val="center"/>
          </w:tcPr>
          <w:p w14:paraId="1B388142">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1人</w:t>
            </w:r>
          </w:p>
        </w:tc>
        <w:tc>
          <w:tcPr>
            <w:tcW w:w="828" w:type="dxa"/>
            <w:noWrap w:val="0"/>
            <w:vAlign w:val="center"/>
          </w:tcPr>
          <w:p w14:paraId="238DBA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927ED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6B634F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宋体" w:cs="仿宋_GB2312"/>
                <w:color w:val="000000"/>
                <w:sz w:val="20"/>
                <w:szCs w:val="20"/>
                <w:highlight w:val="none"/>
                <w:lang w:val="en-US" w:eastAsia="zh-CN"/>
              </w:rPr>
            </w:pPr>
          </w:p>
        </w:tc>
      </w:tr>
      <w:tr w14:paraId="7E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0" w:type="dxa"/>
            <w:vMerge w:val="continue"/>
            <w:noWrap w:val="0"/>
            <w:vAlign w:val="center"/>
          </w:tcPr>
          <w:p w14:paraId="69CD4E7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48504B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5D727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5" w:type="dxa"/>
            <w:noWrap w:val="0"/>
            <w:vAlign w:val="center"/>
          </w:tcPr>
          <w:p w14:paraId="00D539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保障覆盖率</w:t>
            </w:r>
          </w:p>
        </w:tc>
        <w:tc>
          <w:tcPr>
            <w:tcW w:w="1023" w:type="dxa"/>
            <w:noWrap w:val="0"/>
            <w:vAlign w:val="center"/>
          </w:tcPr>
          <w:p w14:paraId="5B6EA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14:paraId="14A10468">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2F8C4A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8573D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2AA8F19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82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080" w:type="dxa"/>
            <w:vMerge w:val="continue"/>
            <w:noWrap w:val="0"/>
            <w:vAlign w:val="center"/>
          </w:tcPr>
          <w:p w14:paraId="65BCBF0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8EE9AB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7E7645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14:paraId="769886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工资及慰问等方发放率</w:t>
            </w:r>
          </w:p>
        </w:tc>
        <w:tc>
          <w:tcPr>
            <w:tcW w:w="1023" w:type="dxa"/>
            <w:noWrap w:val="0"/>
            <w:vAlign w:val="center"/>
          </w:tcPr>
          <w:p w14:paraId="03703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14:paraId="3B92E450">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100%</w:t>
            </w:r>
          </w:p>
        </w:tc>
        <w:tc>
          <w:tcPr>
            <w:tcW w:w="828" w:type="dxa"/>
            <w:noWrap w:val="0"/>
            <w:vAlign w:val="center"/>
          </w:tcPr>
          <w:p w14:paraId="732A3481">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7183E0EA">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26323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4D4D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0" w:type="dxa"/>
            <w:vMerge w:val="continue"/>
            <w:noWrap w:val="0"/>
            <w:vAlign w:val="center"/>
          </w:tcPr>
          <w:p w14:paraId="7101BA2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B87E98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66EA65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14:paraId="1C02ED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资金到位率</w:t>
            </w:r>
          </w:p>
        </w:tc>
        <w:tc>
          <w:tcPr>
            <w:tcW w:w="1023" w:type="dxa"/>
            <w:noWrap w:val="0"/>
            <w:vAlign w:val="center"/>
          </w:tcPr>
          <w:p w14:paraId="78E2A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noWrap w:val="0"/>
            <w:vAlign w:val="center"/>
          </w:tcPr>
          <w:p w14:paraId="41A75C2E">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828" w:type="dxa"/>
            <w:noWrap w:val="0"/>
            <w:vAlign w:val="center"/>
          </w:tcPr>
          <w:p w14:paraId="7D90AC36">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5FC591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0C8FC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05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80" w:type="dxa"/>
            <w:vMerge w:val="continue"/>
            <w:noWrap w:val="0"/>
            <w:vAlign w:val="center"/>
          </w:tcPr>
          <w:p w14:paraId="28333A7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51FBEF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0680A4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5" w:type="dxa"/>
            <w:noWrap w:val="0"/>
            <w:vAlign w:val="center"/>
          </w:tcPr>
          <w:p w14:paraId="3CA5BD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工资及慰问发放时间</w:t>
            </w:r>
          </w:p>
        </w:tc>
        <w:tc>
          <w:tcPr>
            <w:tcW w:w="1023" w:type="dxa"/>
            <w:noWrap w:val="0"/>
            <w:vAlign w:val="center"/>
          </w:tcPr>
          <w:p w14:paraId="1CFBD9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14:paraId="35C2D6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如期完成</w:t>
            </w:r>
          </w:p>
        </w:tc>
        <w:tc>
          <w:tcPr>
            <w:tcW w:w="828" w:type="dxa"/>
            <w:noWrap w:val="0"/>
            <w:vAlign w:val="center"/>
          </w:tcPr>
          <w:p w14:paraId="38FFBD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443579AE">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F0B16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4A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D34148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040D19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E9671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5" w:type="dxa"/>
            <w:noWrap w:val="0"/>
            <w:vAlign w:val="center"/>
          </w:tcPr>
          <w:p w14:paraId="72ED38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023" w:type="dxa"/>
            <w:noWrap w:val="0"/>
            <w:vAlign w:val="center"/>
          </w:tcPr>
          <w:p w14:paraId="2A39DA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预算安排资金</w:t>
            </w:r>
          </w:p>
        </w:tc>
        <w:tc>
          <w:tcPr>
            <w:tcW w:w="1134" w:type="dxa"/>
            <w:noWrap w:val="0"/>
            <w:vAlign w:val="center"/>
          </w:tcPr>
          <w:p w14:paraId="6B239D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22.91万元</w:t>
            </w:r>
          </w:p>
        </w:tc>
        <w:tc>
          <w:tcPr>
            <w:tcW w:w="828" w:type="dxa"/>
            <w:noWrap w:val="0"/>
            <w:vAlign w:val="center"/>
          </w:tcPr>
          <w:p w14:paraId="3FB28C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4661AA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442EDA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95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405A2C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B6368C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1802C1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14:paraId="1366A6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023" w:type="dxa"/>
            <w:noWrap w:val="0"/>
            <w:vAlign w:val="center"/>
          </w:tcPr>
          <w:p w14:paraId="518559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noWrap w:val="0"/>
            <w:vAlign w:val="center"/>
          </w:tcPr>
          <w:p w14:paraId="4EF647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14:paraId="363F72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726A7F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59D3A4E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5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633799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AE97F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9F53F8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335" w:type="dxa"/>
            <w:noWrap w:val="0"/>
            <w:vAlign w:val="center"/>
          </w:tcPr>
          <w:p w14:paraId="7806336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023" w:type="dxa"/>
            <w:noWrap w:val="0"/>
            <w:vAlign w:val="center"/>
          </w:tcPr>
          <w:p w14:paraId="0AB5FA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noWrap w:val="0"/>
            <w:vAlign w:val="center"/>
          </w:tcPr>
          <w:p w14:paraId="6BC8A0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14:paraId="24ACD6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13F25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0477FC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47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continue"/>
            <w:noWrap w:val="0"/>
            <w:vAlign w:val="center"/>
          </w:tcPr>
          <w:p w14:paraId="763B73F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5394D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12FD5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14:paraId="2EC220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788FC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31BFD0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A3189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14:paraId="693F6AF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023" w:type="dxa"/>
            <w:noWrap w:val="0"/>
            <w:vAlign w:val="center"/>
          </w:tcPr>
          <w:p w14:paraId="399190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14:paraId="3B623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noWrap w:val="0"/>
            <w:vAlign w:val="center"/>
          </w:tcPr>
          <w:p w14:paraId="4FAF11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14:paraId="796BF8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14:paraId="1F8F83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AB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5ED3C5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B14C5D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943A0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8DEC5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14:paraId="2D915B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保障人员生活水平</w:t>
            </w:r>
          </w:p>
        </w:tc>
        <w:tc>
          <w:tcPr>
            <w:tcW w:w="1023" w:type="dxa"/>
            <w:noWrap w:val="0"/>
            <w:vAlign w:val="center"/>
          </w:tcPr>
          <w:p w14:paraId="08418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有效保障</w:t>
            </w:r>
          </w:p>
        </w:tc>
        <w:tc>
          <w:tcPr>
            <w:tcW w:w="1134" w:type="dxa"/>
            <w:noWrap w:val="0"/>
            <w:vAlign w:val="center"/>
          </w:tcPr>
          <w:p w14:paraId="696BA57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828" w:type="dxa"/>
            <w:noWrap w:val="0"/>
            <w:vAlign w:val="center"/>
          </w:tcPr>
          <w:p w14:paraId="70D72ED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5C4032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545170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50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B06365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768D3B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1DF6B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49271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5" w:type="dxa"/>
            <w:noWrap w:val="0"/>
            <w:vAlign w:val="center"/>
          </w:tcPr>
          <w:p w14:paraId="4BFFD7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023" w:type="dxa"/>
            <w:noWrap w:val="0"/>
            <w:vAlign w:val="center"/>
          </w:tcPr>
          <w:p w14:paraId="6CBFED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14:paraId="47601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828" w:type="dxa"/>
            <w:noWrap w:val="0"/>
            <w:vAlign w:val="center"/>
          </w:tcPr>
          <w:p w14:paraId="3129AD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14:paraId="38CB65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14:paraId="6A1EAA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2678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67E52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16175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67BCA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5" w:type="dxa"/>
            <w:noWrap w:val="0"/>
            <w:vAlign w:val="center"/>
          </w:tcPr>
          <w:p w14:paraId="38CFC1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保障民生、稳定人员</w:t>
            </w:r>
          </w:p>
        </w:tc>
        <w:tc>
          <w:tcPr>
            <w:tcW w:w="1023" w:type="dxa"/>
            <w:noWrap w:val="0"/>
            <w:vAlign w:val="center"/>
          </w:tcPr>
          <w:p w14:paraId="4491DB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有效保障</w:t>
            </w:r>
          </w:p>
        </w:tc>
        <w:tc>
          <w:tcPr>
            <w:tcW w:w="1134" w:type="dxa"/>
            <w:noWrap w:val="0"/>
            <w:vAlign w:val="center"/>
          </w:tcPr>
          <w:p w14:paraId="156F58F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有效保障</w:t>
            </w:r>
          </w:p>
        </w:tc>
        <w:tc>
          <w:tcPr>
            <w:tcW w:w="828" w:type="dxa"/>
            <w:noWrap w:val="0"/>
            <w:vAlign w:val="center"/>
          </w:tcPr>
          <w:p w14:paraId="3F767F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1834D4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59E3F1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D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9322B2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AA05D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47E2D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F555D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3F8740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5" w:type="dxa"/>
            <w:noWrap w:val="0"/>
            <w:vAlign w:val="center"/>
          </w:tcPr>
          <w:p w14:paraId="4EA252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保障对象满意度</w:t>
            </w:r>
          </w:p>
        </w:tc>
        <w:tc>
          <w:tcPr>
            <w:tcW w:w="1023" w:type="dxa"/>
            <w:noWrap w:val="0"/>
            <w:vAlign w:val="center"/>
          </w:tcPr>
          <w:p w14:paraId="159B3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1134" w:type="dxa"/>
            <w:noWrap w:val="0"/>
            <w:vAlign w:val="center"/>
          </w:tcPr>
          <w:p w14:paraId="645BE8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≥90%</w:t>
            </w:r>
          </w:p>
        </w:tc>
        <w:tc>
          <w:tcPr>
            <w:tcW w:w="828" w:type="dxa"/>
            <w:noWrap w:val="0"/>
            <w:vAlign w:val="center"/>
          </w:tcPr>
          <w:p w14:paraId="7C0DEE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087652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0575E18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28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32" w:type="dxa"/>
            <w:gridSpan w:val="6"/>
            <w:noWrap w:val="0"/>
            <w:vAlign w:val="center"/>
          </w:tcPr>
          <w:p w14:paraId="313E3A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68F0C9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65A869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92.18</w:t>
            </w:r>
          </w:p>
        </w:tc>
        <w:tc>
          <w:tcPr>
            <w:tcW w:w="1418" w:type="dxa"/>
            <w:noWrap w:val="0"/>
            <w:vAlign w:val="center"/>
          </w:tcPr>
          <w:p w14:paraId="465759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E7AFE43">
      <w:pPr>
        <w:rPr>
          <w:rFonts w:hint="default" w:ascii="Times New Roman" w:hAnsi="Times New Roman" w:eastAsia="仿宋_GB2312" w:cs="Times New Roman"/>
          <w:sz w:val="18"/>
          <w:szCs w:val="18"/>
          <w:highlight w:val="none"/>
        </w:rPr>
      </w:pPr>
    </w:p>
    <w:p w14:paraId="5D05AF08">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1A347D01">
      <w:pPr>
        <w:rPr>
          <w:rFonts w:hint="default" w:ascii="Times New Roman" w:hAnsi="Times New Roman" w:eastAsia="仿宋_GB2312" w:cs="Times New Roman"/>
          <w:sz w:val="22"/>
          <w:szCs w:val="22"/>
          <w:highlight w:val="none"/>
        </w:rPr>
      </w:pPr>
    </w:p>
    <w:p w14:paraId="7CEC4293">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D1608F">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14:paraId="69326F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C454B8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1305BB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61F27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2060C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FEFB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val="en" w:eastAsia="zh-CN"/>
              </w:rPr>
              <w:t>居民自建房安全专项整治工作经费</w:t>
            </w:r>
          </w:p>
        </w:tc>
      </w:tr>
      <w:tr w14:paraId="0E4D2EA8">
        <w:tblPrEx>
          <w:tblCellMar>
            <w:top w:w="0" w:type="dxa"/>
            <w:left w:w="108" w:type="dxa"/>
            <w:bottom w:w="0" w:type="dxa"/>
            <w:right w:w="108" w:type="dxa"/>
          </w:tblCellMar>
        </w:tblPrEx>
        <w:trPr>
          <w:trHeight w:val="32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6BC3C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78379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single" w:color="auto" w:sz="4" w:space="0"/>
              <w:left w:val="nil"/>
              <w:bottom w:val="single" w:color="auto" w:sz="4" w:space="0"/>
              <w:right w:val="single" w:color="000000" w:sz="4" w:space="0"/>
            </w:tcBorders>
            <w:noWrap w:val="0"/>
            <w:vAlign w:val="center"/>
          </w:tcPr>
          <w:p w14:paraId="1C912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4920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p>
        </w:tc>
      </w:tr>
      <w:tr w14:paraId="3686554E">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93349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0BEE5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8DB0A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1224" w:type="dxa"/>
            <w:tcBorders>
              <w:top w:val="nil"/>
              <w:left w:val="nil"/>
              <w:bottom w:val="single" w:color="auto" w:sz="4" w:space="0"/>
              <w:right w:val="single" w:color="auto" w:sz="4" w:space="0"/>
            </w:tcBorders>
            <w:noWrap w:val="0"/>
            <w:vAlign w:val="center"/>
          </w:tcPr>
          <w:p w14:paraId="49988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FFE9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00F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8060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7AC6C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72349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F6E07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68A52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C6BD2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318252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5F7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2B7F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6E3C84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33644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189.59</w:t>
            </w:r>
          </w:p>
        </w:tc>
        <w:tc>
          <w:tcPr>
            <w:tcW w:w="1134" w:type="dxa"/>
            <w:tcBorders>
              <w:top w:val="nil"/>
              <w:left w:val="nil"/>
              <w:bottom w:val="single" w:color="auto" w:sz="4" w:space="0"/>
              <w:right w:val="single" w:color="auto" w:sz="4" w:space="0"/>
            </w:tcBorders>
            <w:noWrap w:val="0"/>
            <w:vAlign w:val="center"/>
          </w:tcPr>
          <w:p w14:paraId="02774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188.15</w:t>
            </w:r>
          </w:p>
        </w:tc>
        <w:tc>
          <w:tcPr>
            <w:tcW w:w="828" w:type="dxa"/>
            <w:tcBorders>
              <w:top w:val="nil"/>
              <w:left w:val="nil"/>
              <w:bottom w:val="single" w:color="auto" w:sz="4" w:space="0"/>
              <w:right w:val="single" w:color="auto" w:sz="4" w:space="0"/>
            </w:tcBorders>
            <w:noWrap w:val="0"/>
            <w:vAlign w:val="center"/>
          </w:tcPr>
          <w:p w14:paraId="39BB6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473B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99.24%</w:t>
            </w:r>
          </w:p>
        </w:tc>
        <w:tc>
          <w:tcPr>
            <w:tcW w:w="1418" w:type="dxa"/>
            <w:tcBorders>
              <w:top w:val="nil"/>
              <w:left w:val="nil"/>
              <w:bottom w:val="single" w:color="auto" w:sz="4" w:space="0"/>
              <w:right w:val="single" w:color="auto" w:sz="4" w:space="0"/>
            </w:tcBorders>
            <w:noWrap w:val="0"/>
            <w:vAlign w:val="center"/>
          </w:tcPr>
          <w:p w14:paraId="1C40D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w:t>
            </w:r>
          </w:p>
        </w:tc>
      </w:tr>
      <w:tr w14:paraId="2331FA1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6AE1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090B6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2A0DF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1896F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6723B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28" w:type="dxa"/>
            <w:tcBorders>
              <w:top w:val="nil"/>
              <w:left w:val="nil"/>
              <w:bottom w:val="single" w:color="auto" w:sz="4" w:space="0"/>
              <w:right w:val="single" w:color="auto" w:sz="4" w:space="0"/>
            </w:tcBorders>
            <w:noWrap w:val="0"/>
            <w:vAlign w:val="center"/>
          </w:tcPr>
          <w:p w14:paraId="4ACB0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768C1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549BB9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337E83C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C00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5CFCA1">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14D2C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5CDD6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189.59</w:t>
            </w:r>
          </w:p>
        </w:tc>
        <w:tc>
          <w:tcPr>
            <w:tcW w:w="1134" w:type="dxa"/>
            <w:tcBorders>
              <w:top w:val="nil"/>
              <w:left w:val="nil"/>
              <w:bottom w:val="single" w:color="auto" w:sz="4" w:space="0"/>
              <w:right w:val="single" w:color="auto" w:sz="4" w:space="0"/>
            </w:tcBorders>
            <w:noWrap w:val="0"/>
            <w:vAlign w:val="center"/>
          </w:tcPr>
          <w:p w14:paraId="2A1B16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188.15</w:t>
            </w:r>
          </w:p>
        </w:tc>
        <w:tc>
          <w:tcPr>
            <w:tcW w:w="828" w:type="dxa"/>
            <w:tcBorders>
              <w:top w:val="nil"/>
              <w:left w:val="nil"/>
              <w:bottom w:val="single" w:color="auto" w:sz="4" w:space="0"/>
              <w:right w:val="single" w:color="auto" w:sz="4" w:space="0"/>
            </w:tcBorders>
            <w:noWrap w:val="0"/>
            <w:vAlign w:val="center"/>
          </w:tcPr>
          <w:p w14:paraId="02FAC5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429A6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6DB4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2CE2D97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52E0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10FBD7">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0404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483A4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08878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28" w:type="dxa"/>
            <w:tcBorders>
              <w:top w:val="nil"/>
              <w:left w:val="nil"/>
              <w:bottom w:val="single" w:color="auto" w:sz="4" w:space="0"/>
              <w:right w:val="single" w:color="auto" w:sz="4" w:space="0"/>
            </w:tcBorders>
            <w:noWrap w:val="0"/>
            <w:vAlign w:val="center"/>
          </w:tcPr>
          <w:p w14:paraId="3EAF4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42405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640DF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3292F6C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7AC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E31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8379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实际完成情况</w:t>
            </w:r>
          </w:p>
        </w:tc>
      </w:tr>
      <w:tr w14:paraId="139FA1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DE453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64375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督促各县市区按要求完成阶段排查整治任务，加强居民自建房安全质量监管，完成各项省房地产平稳健康和安全运行协调小组办公室交办任务，切实保障人民群众生命财产安全</w:t>
            </w:r>
          </w:p>
        </w:tc>
        <w:tc>
          <w:tcPr>
            <w:tcW w:w="4253" w:type="dxa"/>
            <w:gridSpan w:val="4"/>
            <w:tcBorders>
              <w:top w:val="single" w:color="auto" w:sz="4" w:space="0"/>
              <w:left w:val="nil"/>
              <w:bottom w:val="single" w:color="auto" w:sz="4" w:space="0"/>
              <w:right w:val="single" w:color="auto" w:sz="4" w:space="0"/>
            </w:tcBorders>
            <w:noWrap w:val="0"/>
            <w:vAlign w:val="center"/>
          </w:tcPr>
          <w:p w14:paraId="066E4B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了CD级经营性自建房工程措施销号率、CD级非经营性自建房工程措施销号率、空心闲置房管控率、经营性自建房建设合法合规性问题整治销号率、非经营性自建房建设合法合规性问题整治销号率、重大消防安全隐患整治率、非重大消防安全隐患整治率、经营业态排查覆盖率等8个100%。</w:t>
            </w:r>
          </w:p>
        </w:tc>
      </w:tr>
      <w:tr w14:paraId="75CC440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B407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C0B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8E88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4818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8436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6A954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EE51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9C3B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5161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5A56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F341A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6343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5C51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54DB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9C278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CC86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0" w:name="OLE_LINK3" w:colFirst="3" w:colLast="3"/>
          </w:p>
        </w:tc>
        <w:tc>
          <w:tcPr>
            <w:tcW w:w="1080" w:type="dxa"/>
            <w:vMerge w:val="restart"/>
            <w:tcBorders>
              <w:top w:val="nil"/>
              <w:left w:val="nil"/>
              <w:right w:val="single" w:color="auto" w:sz="4" w:space="0"/>
            </w:tcBorders>
            <w:noWrap w:val="0"/>
            <w:vAlign w:val="center"/>
          </w:tcPr>
          <w:p w14:paraId="15FCE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A559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1326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559E46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366B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tcBorders>
              <w:top w:val="nil"/>
              <w:left w:val="nil"/>
              <w:bottom w:val="single" w:color="auto" w:sz="4" w:space="0"/>
              <w:right w:val="single" w:color="auto" w:sz="4" w:space="0"/>
            </w:tcBorders>
            <w:noWrap w:val="0"/>
            <w:vAlign w:val="center"/>
          </w:tcPr>
          <w:p w14:paraId="225B3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1462栋</w:t>
            </w:r>
          </w:p>
        </w:tc>
        <w:tc>
          <w:tcPr>
            <w:tcW w:w="1134" w:type="dxa"/>
            <w:tcBorders>
              <w:top w:val="nil"/>
              <w:left w:val="nil"/>
              <w:bottom w:val="single" w:color="auto" w:sz="4" w:space="0"/>
              <w:right w:val="single" w:color="auto" w:sz="4" w:space="0"/>
            </w:tcBorders>
            <w:noWrap w:val="0"/>
            <w:vAlign w:val="center"/>
          </w:tcPr>
          <w:p w14:paraId="451E2551">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1462栋</w:t>
            </w:r>
          </w:p>
        </w:tc>
        <w:tc>
          <w:tcPr>
            <w:tcW w:w="828" w:type="dxa"/>
            <w:tcBorders>
              <w:top w:val="nil"/>
              <w:left w:val="nil"/>
              <w:bottom w:val="single" w:color="auto" w:sz="4" w:space="0"/>
              <w:right w:val="single" w:color="auto" w:sz="4" w:space="0"/>
            </w:tcBorders>
            <w:noWrap w:val="0"/>
            <w:vAlign w:val="center"/>
          </w:tcPr>
          <w:p w14:paraId="3D901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2FE64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B1290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1DD920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4631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933B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A6AA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7B1F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21" w:name="OLE_LINK4"/>
            <w:r>
              <w:rPr>
                <w:rFonts w:hint="eastAsia" w:ascii="仿宋_GB2312" w:hAnsi="仿宋_GB2312" w:eastAsia="仿宋_GB2312" w:cs="仿宋_GB2312"/>
                <w:color w:val="000000"/>
                <w:sz w:val="20"/>
                <w:szCs w:val="20"/>
                <w:highlight w:val="none"/>
                <w:lang w:val="en-US" w:eastAsia="zh-CN"/>
              </w:rPr>
              <w:t>经营性自建房建设合法合规性问题整治销号</w:t>
            </w:r>
            <w:bookmarkEnd w:id="21"/>
          </w:p>
        </w:tc>
        <w:tc>
          <w:tcPr>
            <w:tcW w:w="1134" w:type="dxa"/>
            <w:tcBorders>
              <w:top w:val="nil"/>
              <w:left w:val="nil"/>
              <w:bottom w:val="single" w:color="auto" w:sz="4" w:space="0"/>
              <w:right w:val="single" w:color="auto" w:sz="4" w:space="0"/>
            </w:tcBorders>
            <w:noWrap w:val="0"/>
            <w:vAlign w:val="center"/>
          </w:tcPr>
          <w:p w14:paraId="305BB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8715栋</w:t>
            </w:r>
          </w:p>
        </w:tc>
        <w:tc>
          <w:tcPr>
            <w:tcW w:w="1134" w:type="dxa"/>
            <w:tcBorders>
              <w:top w:val="nil"/>
              <w:left w:val="nil"/>
              <w:bottom w:val="single" w:color="auto" w:sz="4" w:space="0"/>
              <w:right w:val="single" w:color="auto" w:sz="4" w:space="0"/>
            </w:tcBorders>
            <w:noWrap w:val="0"/>
            <w:vAlign w:val="center"/>
          </w:tcPr>
          <w:p w14:paraId="23952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8715栋</w:t>
            </w:r>
          </w:p>
        </w:tc>
        <w:tc>
          <w:tcPr>
            <w:tcW w:w="828" w:type="dxa"/>
            <w:tcBorders>
              <w:top w:val="nil"/>
              <w:left w:val="nil"/>
              <w:bottom w:val="single" w:color="auto" w:sz="4" w:space="0"/>
              <w:right w:val="single" w:color="auto" w:sz="4" w:space="0"/>
            </w:tcBorders>
            <w:noWrap w:val="0"/>
            <w:vAlign w:val="center"/>
          </w:tcPr>
          <w:p w14:paraId="616C98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A62A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5DD3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762F77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88BF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4467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2FE8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3C4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bookmarkStart w:id="22" w:name="OLE_LINK1"/>
            <w:r>
              <w:rPr>
                <w:rFonts w:hint="eastAsia" w:ascii="仿宋_GB2312" w:hAnsi="仿宋_GB2312" w:eastAsia="仿宋_GB2312" w:cs="仿宋_GB2312"/>
                <w:color w:val="000000"/>
                <w:kern w:val="2"/>
                <w:sz w:val="20"/>
                <w:szCs w:val="20"/>
                <w:highlight w:val="none"/>
                <w:lang w:val="en-US" w:eastAsia="zh-CN" w:bidi="ar-SA"/>
              </w:rPr>
              <w:t>空心闲置房管管控</w:t>
            </w:r>
            <w:bookmarkEnd w:id="22"/>
          </w:p>
        </w:tc>
        <w:tc>
          <w:tcPr>
            <w:tcW w:w="1134" w:type="dxa"/>
            <w:tcBorders>
              <w:top w:val="nil"/>
              <w:left w:val="nil"/>
              <w:bottom w:val="single" w:color="auto" w:sz="4" w:space="0"/>
              <w:right w:val="single" w:color="auto" w:sz="4" w:space="0"/>
            </w:tcBorders>
            <w:noWrap w:val="0"/>
            <w:vAlign w:val="center"/>
          </w:tcPr>
          <w:p w14:paraId="3D925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2227栋</w:t>
            </w:r>
          </w:p>
        </w:tc>
        <w:tc>
          <w:tcPr>
            <w:tcW w:w="1134" w:type="dxa"/>
            <w:tcBorders>
              <w:top w:val="nil"/>
              <w:left w:val="nil"/>
              <w:bottom w:val="single" w:color="auto" w:sz="4" w:space="0"/>
              <w:right w:val="single" w:color="auto" w:sz="4" w:space="0"/>
            </w:tcBorders>
            <w:noWrap w:val="0"/>
            <w:vAlign w:val="center"/>
          </w:tcPr>
          <w:p w14:paraId="7416A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2227栋</w:t>
            </w:r>
          </w:p>
        </w:tc>
        <w:tc>
          <w:tcPr>
            <w:tcW w:w="828" w:type="dxa"/>
            <w:tcBorders>
              <w:top w:val="nil"/>
              <w:left w:val="nil"/>
              <w:bottom w:val="single" w:color="auto" w:sz="4" w:space="0"/>
              <w:right w:val="single" w:color="auto" w:sz="4" w:space="0"/>
            </w:tcBorders>
            <w:noWrap w:val="0"/>
            <w:vAlign w:val="center"/>
          </w:tcPr>
          <w:p w14:paraId="4F667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5</w:t>
            </w:r>
          </w:p>
        </w:tc>
        <w:tc>
          <w:tcPr>
            <w:tcW w:w="873" w:type="dxa"/>
            <w:tcBorders>
              <w:top w:val="nil"/>
              <w:left w:val="nil"/>
              <w:bottom w:val="single" w:color="auto" w:sz="4" w:space="0"/>
              <w:right w:val="single" w:color="auto" w:sz="4" w:space="0"/>
            </w:tcBorders>
            <w:noWrap w:val="0"/>
            <w:vAlign w:val="center"/>
          </w:tcPr>
          <w:p w14:paraId="5785A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2738C4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bookmarkEnd w:id="20"/>
      <w:tr w14:paraId="1E2E98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E79F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3" w:name="OLE_LINK2" w:colFirst="4" w:colLast="5"/>
          </w:p>
        </w:tc>
        <w:tc>
          <w:tcPr>
            <w:tcW w:w="1080" w:type="dxa"/>
            <w:vMerge w:val="continue"/>
            <w:tcBorders>
              <w:left w:val="nil"/>
              <w:right w:val="single" w:color="auto" w:sz="4" w:space="0"/>
            </w:tcBorders>
            <w:noWrap w:val="0"/>
            <w:vAlign w:val="center"/>
          </w:tcPr>
          <w:p w14:paraId="06F0E0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4FB9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748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eastAsia="仿宋_GB2312" w:cs="Arial"/>
                <w:snapToGrid w:val="0"/>
                <w:color w:val="000000"/>
                <w:kern w:val="0"/>
                <w:sz w:val="20"/>
                <w:szCs w:val="20"/>
                <w:lang w:val="en-US" w:eastAsia="zh-CN"/>
              </w:rPr>
              <w:t>动态排查整治房屋质量、消防和经营安全的合法合规率</w:t>
            </w:r>
          </w:p>
        </w:tc>
        <w:tc>
          <w:tcPr>
            <w:tcW w:w="1134" w:type="dxa"/>
            <w:tcBorders>
              <w:top w:val="nil"/>
              <w:left w:val="nil"/>
              <w:bottom w:val="single" w:color="auto" w:sz="4" w:space="0"/>
              <w:right w:val="single" w:color="auto" w:sz="4" w:space="0"/>
            </w:tcBorders>
            <w:noWrap w:val="0"/>
            <w:vAlign w:val="center"/>
          </w:tcPr>
          <w:p w14:paraId="0E11C4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6C2B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B709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4002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B31A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bookmarkEnd w:id="23"/>
      <w:tr w14:paraId="7D0AE2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AF60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C2019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184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E8A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全市鉴定为C、D级非经营性居民自建房整治销号率</w:t>
            </w:r>
          </w:p>
        </w:tc>
        <w:tc>
          <w:tcPr>
            <w:tcW w:w="1134" w:type="dxa"/>
            <w:tcBorders>
              <w:top w:val="nil"/>
              <w:left w:val="nil"/>
              <w:bottom w:val="single" w:color="auto" w:sz="4" w:space="0"/>
              <w:right w:val="single" w:color="auto" w:sz="4" w:space="0"/>
            </w:tcBorders>
            <w:noWrap w:val="0"/>
            <w:vAlign w:val="center"/>
          </w:tcPr>
          <w:p w14:paraId="708BF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10558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52D21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B8583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5395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5BEB1043">
        <w:tblPrEx>
          <w:tblCellMar>
            <w:top w:w="0" w:type="dxa"/>
            <w:left w:w="108" w:type="dxa"/>
            <w:bottom w:w="0" w:type="dxa"/>
            <w:right w:w="108" w:type="dxa"/>
          </w:tblCellMar>
        </w:tblPrEx>
        <w:trPr>
          <w:trHeight w:val="737" w:hRule="atLeast"/>
          <w:jc w:val="center"/>
        </w:trPr>
        <w:tc>
          <w:tcPr>
            <w:tcW w:w="1080" w:type="dxa"/>
            <w:vMerge w:val="continue"/>
            <w:tcBorders>
              <w:left w:val="single" w:color="auto" w:sz="4" w:space="0"/>
              <w:right w:val="single" w:color="auto" w:sz="4" w:space="0"/>
            </w:tcBorders>
            <w:noWrap w:val="0"/>
            <w:vAlign w:val="center"/>
          </w:tcPr>
          <w:p w14:paraId="503195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7A4B5F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2C6A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33FC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2"/>
                <w:sz w:val="20"/>
                <w:szCs w:val="20"/>
                <w:highlight w:val="none"/>
                <w:lang w:val="en-US" w:eastAsia="zh-CN" w:bidi="ar-SA"/>
              </w:rPr>
              <w:t>空心闲置房管管控</w:t>
            </w:r>
          </w:p>
        </w:tc>
        <w:tc>
          <w:tcPr>
            <w:tcW w:w="1134" w:type="dxa"/>
            <w:tcBorders>
              <w:top w:val="nil"/>
              <w:left w:val="nil"/>
              <w:bottom w:val="single" w:color="auto" w:sz="4" w:space="0"/>
              <w:right w:val="single" w:color="auto" w:sz="4" w:space="0"/>
            </w:tcBorders>
            <w:noWrap w:val="0"/>
            <w:vAlign w:val="center"/>
          </w:tcPr>
          <w:p w14:paraId="3E8E3B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8D00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80DB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193C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7AC2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04F02A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270E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4" w:name="OLE_LINK7" w:colFirst="4" w:colLast="4"/>
          </w:p>
        </w:tc>
        <w:tc>
          <w:tcPr>
            <w:tcW w:w="1080" w:type="dxa"/>
            <w:vMerge w:val="continue"/>
            <w:tcBorders>
              <w:left w:val="nil"/>
              <w:right w:val="single" w:color="auto" w:sz="4" w:space="0"/>
            </w:tcBorders>
            <w:noWrap w:val="0"/>
            <w:vAlign w:val="center"/>
          </w:tcPr>
          <w:p w14:paraId="2435CD5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16ED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02844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tcBorders>
              <w:top w:val="nil"/>
              <w:left w:val="nil"/>
              <w:bottom w:val="single" w:color="auto" w:sz="4" w:space="0"/>
              <w:right w:val="single" w:color="auto" w:sz="4" w:space="0"/>
            </w:tcBorders>
            <w:noWrap w:val="0"/>
            <w:vAlign w:val="center"/>
          </w:tcPr>
          <w:p w14:paraId="0F74D7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bookmarkStart w:id="25" w:name="OLE_LINK5"/>
            <w:r>
              <w:rPr>
                <w:rFonts w:hint="eastAsia" w:ascii="仿宋_GB2312" w:hAnsi="仿宋_GB2312" w:eastAsia="仿宋_GB2312" w:cs="仿宋_GB2312"/>
                <w:color w:val="000000"/>
                <w:sz w:val="20"/>
                <w:szCs w:val="20"/>
                <w:highlight w:val="none"/>
                <w:lang w:val="en-US" w:eastAsia="zh-CN"/>
              </w:rPr>
              <w:t>2024年6月底前完成</w:t>
            </w:r>
            <w:bookmarkEnd w:id="25"/>
          </w:p>
        </w:tc>
        <w:tc>
          <w:tcPr>
            <w:tcW w:w="1134" w:type="dxa"/>
            <w:tcBorders>
              <w:top w:val="nil"/>
              <w:left w:val="nil"/>
              <w:bottom w:val="single" w:color="auto" w:sz="4" w:space="0"/>
              <w:right w:val="single" w:color="auto" w:sz="4" w:space="0"/>
            </w:tcBorders>
            <w:noWrap w:val="0"/>
            <w:vAlign w:val="center"/>
          </w:tcPr>
          <w:p w14:paraId="54B60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2024年6月底前完成</w:t>
            </w:r>
            <w:bookmarkStart w:id="26" w:name="OLE_LINK8"/>
            <w:r>
              <w:rPr>
                <w:rFonts w:hint="eastAsia" w:ascii="仿宋_GB2312" w:hAnsi="仿宋_GB2312" w:eastAsia="仿宋_GB2312" w:cs="仿宋_GB2312"/>
                <w:color w:val="000000"/>
                <w:sz w:val="20"/>
                <w:szCs w:val="20"/>
                <w:highlight w:val="none"/>
                <w:lang w:val="en-US" w:eastAsia="zh-CN"/>
              </w:rPr>
              <w:t>100%</w:t>
            </w:r>
            <w:bookmarkEnd w:id="26"/>
          </w:p>
        </w:tc>
        <w:tc>
          <w:tcPr>
            <w:tcW w:w="828" w:type="dxa"/>
            <w:tcBorders>
              <w:top w:val="nil"/>
              <w:left w:val="nil"/>
              <w:bottom w:val="single" w:color="auto" w:sz="4" w:space="0"/>
              <w:right w:val="single" w:color="auto" w:sz="4" w:space="0"/>
            </w:tcBorders>
            <w:noWrap w:val="0"/>
            <w:vAlign w:val="center"/>
          </w:tcPr>
          <w:p w14:paraId="25FB6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B394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0F89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6C274CA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3CB9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7" w:name="OLE_LINK6" w:colFirst="4" w:colLast="4"/>
          </w:p>
        </w:tc>
        <w:tc>
          <w:tcPr>
            <w:tcW w:w="1080" w:type="dxa"/>
            <w:vMerge w:val="continue"/>
            <w:tcBorders>
              <w:left w:val="nil"/>
              <w:right w:val="single" w:color="auto" w:sz="4" w:space="0"/>
            </w:tcBorders>
            <w:noWrap w:val="0"/>
            <w:vAlign w:val="center"/>
          </w:tcPr>
          <w:p w14:paraId="1F7AAA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846C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E64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经营性自建房建设合法合规性问题整治销号</w:t>
            </w:r>
          </w:p>
        </w:tc>
        <w:tc>
          <w:tcPr>
            <w:tcW w:w="1134" w:type="dxa"/>
            <w:tcBorders>
              <w:top w:val="nil"/>
              <w:left w:val="nil"/>
              <w:bottom w:val="single" w:color="auto" w:sz="4" w:space="0"/>
              <w:right w:val="single" w:color="auto" w:sz="4" w:space="0"/>
            </w:tcBorders>
            <w:noWrap w:val="0"/>
            <w:vAlign w:val="center"/>
          </w:tcPr>
          <w:p w14:paraId="16177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w:t>
            </w:r>
          </w:p>
        </w:tc>
        <w:tc>
          <w:tcPr>
            <w:tcW w:w="1134" w:type="dxa"/>
            <w:tcBorders>
              <w:top w:val="nil"/>
              <w:left w:val="nil"/>
              <w:bottom w:val="single" w:color="auto" w:sz="4" w:space="0"/>
              <w:right w:val="single" w:color="auto" w:sz="4" w:space="0"/>
            </w:tcBorders>
            <w:noWrap w:val="0"/>
            <w:vAlign w:val="center"/>
          </w:tcPr>
          <w:p w14:paraId="44842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2024年11月底前完成100%</w:t>
            </w:r>
          </w:p>
        </w:tc>
        <w:tc>
          <w:tcPr>
            <w:tcW w:w="828" w:type="dxa"/>
            <w:tcBorders>
              <w:top w:val="nil"/>
              <w:left w:val="nil"/>
              <w:bottom w:val="single" w:color="auto" w:sz="4" w:space="0"/>
              <w:right w:val="single" w:color="auto" w:sz="4" w:space="0"/>
            </w:tcBorders>
            <w:noWrap w:val="0"/>
            <w:vAlign w:val="center"/>
          </w:tcPr>
          <w:p w14:paraId="12463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1DEC9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CB11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634DA7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ACDE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A97C2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5B1C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429D8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2"/>
                <w:sz w:val="20"/>
                <w:szCs w:val="20"/>
                <w:highlight w:val="none"/>
                <w:lang w:val="en-US" w:eastAsia="zh-CN" w:bidi="ar-SA"/>
              </w:rPr>
              <w:t>空心闲置房管管控</w:t>
            </w:r>
          </w:p>
        </w:tc>
        <w:tc>
          <w:tcPr>
            <w:tcW w:w="1134" w:type="dxa"/>
            <w:tcBorders>
              <w:top w:val="nil"/>
              <w:left w:val="nil"/>
              <w:bottom w:val="single" w:color="auto" w:sz="4" w:space="0"/>
              <w:right w:val="single" w:color="auto" w:sz="4" w:space="0"/>
            </w:tcBorders>
            <w:noWrap w:val="0"/>
            <w:vAlign w:val="center"/>
          </w:tcPr>
          <w:p w14:paraId="410A7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w:t>
            </w:r>
          </w:p>
        </w:tc>
        <w:tc>
          <w:tcPr>
            <w:tcW w:w="1134" w:type="dxa"/>
            <w:tcBorders>
              <w:top w:val="nil"/>
              <w:left w:val="nil"/>
              <w:bottom w:val="single" w:color="auto" w:sz="4" w:space="0"/>
              <w:right w:val="single" w:color="auto" w:sz="4" w:space="0"/>
            </w:tcBorders>
            <w:noWrap w:val="0"/>
            <w:vAlign w:val="center"/>
          </w:tcPr>
          <w:p w14:paraId="6A7287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2024年11月底前完成100%</w:t>
            </w:r>
          </w:p>
        </w:tc>
        <w:tc>
          <w:tcPr>
            <w:tcW w:w="828" w:type="dxa"/>
            <w:tcBorders>
              <w:top w:val="nil"/>
              <w:left w:val="nil"/>
              <w:bottom w:val="single" w:color="auto" w:sz="4" w:space="0"/>
              <w:right w:val="single" w:color="auto" w:sz="4" w:space="0"/>
            </w:tcBorders>
            <w:noWrap w:val="0"/>
            <w:vAlign w:val="center"/>
          </w:tcPr>
          <w:p w14:paraId="3F795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4609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D5DC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bookmarkEnd w:id="24"/>
      <w:bookmarkEnd w:id="27"/>
      <w:tr w14:paraId="2F98B8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4C5D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5C19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520E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220F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nil"/>
              <w:left w:val="nil"/>
              <w:bottom w:val="single" w:color="auto" w:sz="4" w:space="0"/>
              <w:right w:val="single" w:color="auto" w:sz="4" w:space="0"/>
            </w:tcBorders>
            <w:noWrap w:val="0"/>
            <w:vAlign w:val="center"/>
          </w:tcPr>
          <w:p w14:paraId="7A783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控制在预算金额189.59万元内</w:t>
            </w:r>
          </w:p>
        </w:tc>
        <w:tc>
          <w:tcPr>
            <w:tcW w:w="1134" w:type="dxa"/>
            <w:tcBorders>
              <w:top w:val="nil"/>
              <w:left w:val="nil"/>
              <w:bottom w:val="single" w:color="auto" w:sz="4" w:space="0"/>
              <w:right w:val="single" w:color="auto" w:sz="4" w:space="0"/>
            </w:tcBorders>
            <w:noWrap w:val="0"/>
            <w:vAlign w:val="center"/>
          </w:tcPr>
          <w:p w14:paraId="3E3C4900">
            <w:pPr>
              <w:keepNext w:val="0"/>
              <w:keepLines w:val="0"/>
              <w:pageBreakBefore w:val="0"/>
              <w:widowControl/>
              <w:kinsoku/>
              <w:wordWrap/>
              <w:overflowPunct/>
              <w:topLinePunct w:val="0"/>
              <w:autoSpaceDE/>
              <w:autoSpaceDN/>
              <w:bidi w:val="0"/>
              <w:adjustRightInd/>
              <w:snapToGrid/>
              <w:spacing w:line="260" w:lineRule="exact"/>
              <w:ind w:left="200" w:hanging="200" w:hangingChars="100"/>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实际支出 188.15万元</w:t>
            </w:r>
          </w:p>
        </w:tc>
        <w:tc>
          <w:tcPr>
            <w:tcW w:w="828" w:type="dxa"/>
            <w:tcBorders>
              <w:top w:val="nil"/>
              <w:left w:val="nil"/>
              <w:bottom w:val="single" w:color="auto" w:sz="4" w:space="0"/>
              <w:right w:val="single" w:color="auto" w:sz="4" w:space="0"/>
            </w:tcBorders>
            <w:noWrap w:val="0"/>
            <w:vAlign w:val="center"/>
          </w:tcPr>
          <w:p w14:paraId="27CD6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1A91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27633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7DFF0DB4">
        <w:tblPrEx>
          <w:tblCellMar>
            <w:top w:w="0" w:type="dxa"/>
            <w:left w:w="108" w:type="dxa"/>
            <w:bottom w:w="0" w:type="dxa"/>
            <w:right w:w="108" w:type="dxa"/>
          </w:tblCellMar>
        </w:tblPrEx>
        <w:trPr>
          <w:trHeight w:val="611" w:hRule="atLeast"/>
          <w:jc w:val="center"/>
        </w:trPr>
        <w:tc>
          <w:tcPr>
            <w:tcW w:w="1080" w:type="dxa"/>
            <w:vMerge w:val="continue"/>
            <w:tcBorders>
              <w:left w:val="single" w:color="auto" w:sz="4" w:space="0"/>
              <w:right w:val="single" w:color="auto" w:sz="4" w:space="0"/>
            </w:tcBorders>
            <w:noWrap w:val="0"/>
            <w:vAlign w:val="center"/>
          </w:tcPr>
          <w:p w14:paraId="794CAA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AB2B6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C6E4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22BC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517AD6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21BB2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91FF9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E1838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352EF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425FD174">
        <w:tblPrEx>
          <w:tblCellMar>
            <w:top w:w="0" w:type="dxa"/>
            <w:left w:w="108" w:type="dxa"/>
            <w:bottom w:w="0" w:type="dxa"/>
            <w:right w:w="108" w:type="dxa"/>
          </w:tblCellMar>
        </w:tblPrEx>
        <w:trPr>
          <w:trHeight w:val="772" w:hRule="atLeast"/>
          <w:jc w:val="center"/>
        </w:trPr>
        <w:tc>
          <w:tcPr>
            <w:tcW w:w="1080" w:type="dxa"/>
            <w:vMerge w:val="continue"/>
            <w:tcBorders>
              <w:left w:val="single" w:color="auto" w:sz="4" w:space="0"/>
              <w:right w:val="single" w:color="auto" w:sz="4" w:space="0"/>
            </w:tcBorders>
            <w:noWrap w:val="0"/>
            <w:vAlign w:val="center"/>
          </w:tcPr>
          <w:p w14:paraId="44B729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7D954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03E6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EBA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6D40DF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1B9B7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5D2E2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7C60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8435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121C38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A162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2E10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2659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20706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7E9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080" w:type="dxa"/>
            <w:tcBorders>
              <w:top w:val="nil"/>
              <w:left w:val="nil"/>
              <w:bottom w:val="single" w:color="auto" w:sz="4" w:space="0"/>
              <w:right w:val="single" w:color="auto" w:sz="4" w:space="0"/>
            </w:tcBorders>
            <w:noWrap w:val="0"/>
            <w:vAlign w:val="center"/>
          </w:tcPr>
          <w:p w14:paraId="599B3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FCB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9BB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tcBorders>
              <w:top w:val="nil"/>
              <w:left w:val="nil"/>
              <w:bottom w:val="single" w:color="auto" w:sz="4" w:space="0"/>
              <w:right w:val="single" w:color="auto" w:sz="4" w:space="0"/>
            </w:tcBorders>
            <w:noWrap w:val="0"/>
            <w:vAlign w:val="center"/>
          </w:tcPr>
          <w:p w14:paraId="3F27E9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排除自建房屋安全隐患</w:t>
            </w:r>
          </w:p>
        </w:tc>
        <w:tc>
          <w:tcPr>
            <w:tcW w:w="1134" w:type="dxa"/>
            <w:tcBorders>
              <w:top w:val="nil"/>
              <w:left w:val="nil"/>
              <w:bottom w:val="single" w:color="auto" w:sz="4" w:space="0"/>
              <w:right w:val="single" w:color="auto" w:sz="4" w:space="0"/>
            </w:tcBorders>
            <w:noWrap w:val="0"/>
            <w:vAlign w:val="center"/>
          </w:tcPr>
          <w:p w14:paraId="35C00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投小钱，保安全，避免重大经济损失。</w:t>
            </w:r>
          </w:p>
        </w:tc>
        <w:tc>
          <w:tcPr>
            <w:tcW w:w="828" w:type="dxa"/>
            <w:tcBorders>
              <w:top w:val="nil"/>
              <w:left w:val="nil"/>
              <w:bottom w:val="single" w:color="auto" w:sz="4" w:space="0"/>
              <w:right w:val="single" w:color="auto" w:sz="4" w:space="0"/>
            </w:tcBorders>
            <w:noWrap w:val="0"/>
            <w:vAlign w:val="center"/>
          </w:tcPr>
          <w:p w14:paraId="3D8DE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0F37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7168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511FC4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5D2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42AC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A97C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16C2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E485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稳步推进居民自建房安全专项整治工作</w:t>
            </w:r>
            <w:r>
              <w:rPr>
                <w:rFonts w:hint="eastAsia" w:ascii="仿宋_GB2312" w:hAnsi="仿宋_GB2312" w:eastAsia="仿宋_GB2312" w:cs="仿宋_GB2312"/>
                <w:color w:val="000000"/>
                <w:sz w:val="20"/>
                <w:szCs w:val="20"/>
                <w:highlight w:val="none"/>
                <w:lang w:eastAsia="zh-CN"/>
              </w:rPr>
              <w:t>，切实</w:t>
            </w:r>
            <w:r>
              <w:rPr>
                <w:rFonts w:hint="eastAsia" w:ascii="仿宋_GB2312" w:hAnsi="仿宋_GB2312" w:eastAsia="仿宋_GB2312" w:cs="仿宋_GB2312"/>
                <w:color w:val="000000"/>
                <w:sz w:val="20"/>
                <w:szCs w:val="20"/>
                <w:highlight w:val="none"/>
              </w:rPr>
              <w:t>保障人民群众生命财产安全</w:t>
            </w:r>
          </w:p>
        </w:tc>
        <w:tc>
          <w:tcPr>
            <w:tcW w:w="1134" w:type="dxa"/>
            <w:tcBorders>
              <w:top w:val="nil"/>
              <w:left w:val="nil"/>
              <w:bottom w:val="single" w:color="auto" w:sz="4" w:space="0"/>
              <w:right w:val="single" w:color="auto" w:sz="4" w:space="0"/>
            </w:tcBorders>
            <w:noWrap w:val="0"/>
            <w:vAlign w:val="center"/>
          </w:tcPr>
          <w:p w14:paraId="6B8E5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稳步推进，切实保障</w:t>
            </w:r>
          </w:p>
        </w:tc>
        <w:tc>
          <w:tcPr>
            <w:tcW w:w="1134" w:type="dxa"/>
            <w:tcBorders>
              <w:top w:val="nil"/>
              <w:left w:val="nil"/>
              <w:bottom w:val="single" w:color="auto" w:sz="4" w:space="0"/>
              <w:right w:val="single" w:color="auto" w:sz="4" w:space="0"/>
            </w:tcBorders>
            <w:noWrap w:val="0"/>
            <w:vAlign w:val="center"/>
          </w:tcPr>
          <w:p w14:paraId="0E7F7F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稳步推进，切实保障</w:t>
            </w:r>
          </w:p>
        </w:tc>
        <w:tc>
          <w:tcPr>
            <w:tcW w:w="828" w:type="dxa"/>
            <w:tcBorders>
              <w:top w:val="nil"/>
              <w:left w:val="nil"/>
              <w:bottom w:val="single" w:color="auto" w:sz="4" w:space="0"/>
              <w:right w:val="single" w:color="auto" w:sz="4" w:space="0"/>
            </w:tcBorders>
            <w:noWrap w:val="0"/>
            <w:vAlign w:val="center"/>
          </w:tcPr>
          <w:p w14:paraId="5CA780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5AA6B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6BF3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240987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1BEF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174A4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09BA8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28719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自建房安全整治效果</w:t>
            </w:r>
          </w:p>
        </w:tc>
        <w:tc>
          <w:tcPr>
            <w:tcW w:w="1134" w:type="dxa"/>
            <w:tcBorders>
              <w:top w:val="nil"/>
              <w:left w:val="nil"/>
              <w:bottom w:val="single" w:color="auto" w:sz="4" w:space="0"/>
              <w:right w:val="single" w:color="auto" w:sz="4" w:space="0"/>
            </w:tcBorders>
            <w:noWrap w:val="0"/>
            <w:vAlign w:val="center"/>
          </w:tcPr>
          <w:p w14:paraId="7944B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效果良好</w:t>
            </w:r>
          </w:p>
        </w:tc>
        <w:tc>
          <w:tcPr>
            <w:tcW w:w="1134" w:type="dxa"/>
            <w:tcBorders>
              <w:top w:val="nil"/>
              <w:left w:val="nil"/>
              <w:bottom w:val="single" w:color="auto" w:sz="4" w:space="0"/>
              <w:right w:val="single" w:color="auto" w:sz="4" w:space="0"/>
            </w:tcBorders>
            <w:noWrap w:val="0"/>
            <w:vAlign w:val="center"/>
          </w:tcPr>
          <w:p w14:paraId="59397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效果良好</w:t>
            </w:r>
          </w:p>
        </w:tc>
        <w:tc>
          <w:tcPr>
            <w:tcW w:w="828" w:type="dxa"/>
            <w:tcBorders>
              <w:top w:val="nil"/>
              <w:left w:val="nil"/>
              <w:bottom w:val="single" w:color="auto" w:sz="4" w:space="0"/>
              <w:right w:val="single" w:color="auto" w:sz="4" w:space="0"/>
            </w:tcBorders>
            <w:noWrap w:val="0"/>
            <w:vAlign w:val="center"/>
          </w:tcPr>
          <w:p w14:paraId="0DADB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66BE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6FE4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7F99AF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247F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0CA49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C962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5767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E5F2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598ED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483A4B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14:paraId="3E4BCE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05CC7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14:paraId="01B0FB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667B55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0F6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1BD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7C32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737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公共场所安全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2D11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保障自建房公共场所安全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868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销除了自建房公共场所安全隐患</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2A1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EB2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34AB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39EB60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CE04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1316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DD75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ABF0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人民幸福感、获得感</w:t>
            </w:r>
          </w:p>
        </w:tc>
        <w:tc>
          <w:tcPr>
            <w:tcW w:w="1134" w:type="dxa"/>
            <w:tcBorders>
              <w:top w:val="nil"/>
              <w:left w:val="nil"/>
              <w:bottom w:val="single" w:color="auto" w:sz="4" w:space="0"/>
              <w:right w:val="single" w:color="auto" w:sz="4" w:space="0"/>
            </w:tcBorders>
            <w:noWrap w:val="0"/>
            <w:vAlign w:val="center"/>
          </w:tcPr>
          <w:p w14:paraId="0F914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提升人民幸福感、获得感</w:t>
            </w:r>
          </w:p>
        </w:tc>
        <w:tc>
          <w:tcPr>
            <w:tcW w:w="1134" w:type="dxa"/>
            <w:tcBorders>
              <w:top w:val="nil"/>
              <w:left w:val="nil"/>
              <w:bottom w:val="single" w:color="auto" w:sz="4" w:space="0"/>
              <w:right w:val="single" w:color="auto" w:sz="4" w:space="0"/>
            </w:tcBorders>
            <w:noWrap w:val="0"/>
            <w:vAlign w:val="center"/>
          </w:tcPr>
          <w:p w14:paraId="77AC1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nil"/>
              <w:left w:val="nil"/>
              <w:bottom w:val="single" w:color="auto" w:sz="4" w:space="0"/>
              <w:right w:val="single" w:color="auto" w:sz="4" w:space="0"/>
            </w:tcBorders>
            <w:noWrap w:val="0"/>
            <w:vAlign w:val="center"/>
          </w:tcPr>
          <w:p w14:paraId="369C0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5BA8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79B5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r w14:paraId="461C34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31AC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1B53EC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332B7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2DEA5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14:paraId="61C56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D8AE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居民自建房产权人/使用人</w:t>
            </w:r>
          </w:p>
        </w:tc>
        <w:tc>
          <w:tcPr>
            <w:tcW w:w="1134" w:type="dxa"/>
            <w:tcBorders>
              <w:top w:val="nil"/>
              <w:left w:val="nil"/>
              <w:bottom w:val="single" w:color="auto" w:sz="4" w:space="0"/>
              <w:right w:val="single" w:color="auto" w:sz="4" w:space="0"/>
            </w:tcBorders>
            <w:noWrap w:val="0"/>
            <w:vAlign w:val="center"/>
          </w:tcPr>
          <w:p w14:paraId="75FB9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3CFC8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54E2A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419C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903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r>
      <w:tr w14:paraId="65BC802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8033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534D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7468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w:t>
            </w:r>
          </w:p>
        </w:tc>
        <w:tc>
          <w:tcPr>
            <w:tcW w:w="1418" w:type="dxa"/>
            <w:tcBorders>
              <w:top w:val="nil"/>
              <w:left w:val="nil"/>
              <w:bottom w:val="single" w:color="auto" w:sz="4" w:space="0"/>
              <w:right w:val="single" w:color="auto" w:sz="4" w:space="0"/>
            </w:tcBorders>
            <w:noWrap w:val="0"/>
            <w:vAlign w:val="center"/>
          </w:tcPr>
          <w:p w14:paraId="0B60A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r>
    </w:tbl>
    <w:p w14:paraId="0A4E2B1C">
      <w:pPr>
        <w:widowControl/>
        <w:spacing w:after="0" w:line="400" w:lineRule="exact"/>
        <w:jc w:val="left"/>
        <w:rPr>
          <w:rFonts w:hint="eastAsia" w:ascii="仿宋_GB2312" w:hAnsi="仿宋_GB2312" w:eastAsia="仿宋_GB2312" w:cs="仿宋_GB2312"/>
          <w:sz w:val="22"/>
          <w:highlight w:val="none"/>
        </w:rPr>
      </w:pPr>
    </w:p>
    <w:p w14:paraId="16F493A8">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甘易峻</w:t>
      </w:r>
      <w:r>
        <w:rPr>
          <w:rFonts w:hint="default" w:ascii="仿宋_GB2312" w:hAnsi="仿宋_GB2312" w:eastAsia="仿宋_GB2312" w:cs="仿宋_GB2312"/>
          <w:sz w:val="22"/>
          <w:highlight w:val="none"/>
          <w:lang w:val="en-US"/>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2025.05.20</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14:paraId="3A7646FE">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CF264B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14:paraId="1CF7BAA0">
      <w:pPr>
        <w:widowControl/>
        <w:spacing w:line="600" w:lineRule="exact"/>
        <w:jc w:val="center"/>
        <w:rPr>
          <w:rFonts w:hint="eastAsia"/>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1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F2BC9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76751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vAlign w:val="center"/>
          </w:tcPr>
          <w:p w14:paraId="00B8B1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历史文化名城保护经费</w:t>
            </w:r>
          </w:p>
        </w:tc>
      </w:tr>
      <w:tr w14:paraId="0918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80" w:type="dxa"/>
            <w:vAlign w:val="center"/>
          </w:tcPr>
          <w:p w14:paraId="701F62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vAlign w:val="center"/>
          </w:tcPr>
          <w:p w14:paraId="4E5C49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vAlign w:val="center"/>
          </w:tcPr>
          <w:p w14:paraId="168D2C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vAlign w:val="center"/>
          </w:tcPr>
          <w:p w14:paraId="458F069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r>
              <w:rPr>
                <w:rFonts w:hint="eastAsia" w:ascii="仿宋_GB2312" w:hAnsi="仿宋_GB2312" w:eastAsia="仿宋_GB2312" w:cs="仿宋_GB2312"/>
                <w:color w:val="000000"/>
                <w:sz w:val="20"/>
                <w:szCs w:val="20"/>
                <w:highlight w:val="none"/>
              </w:rPr>
              <w:t>　</w:t>
            </w:r>
          </w:p>
        </w:tc>
      </w:tr>
      <w:tr w14:paraId="6A71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14:paraId="43432D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2BBA46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vAlign w:val="center"/>
          </w:tcPr>
          <w:p w14:paraId="0144F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vAlign w:val="center"/>
          </w:tcPr>
          <w:p w14:paraId="637D2D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22230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vAlign w:val="center"/>
          </w:tcPr>
          <w:p w14:paraId="0CB854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B7A6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vAlign w:val="center"/>
          </w:tcPr>
          <w:p w14:paraId="167DA3D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CCD340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vAlign w:val="center"/>
          </w:tcPr>
          <w:p w14:paraId="5E5491A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vAlign w:val="center"/>
          </w:tcPr>
          <w:p w14:paraId="0C1F33A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vAlign w:val="center"/>
          </w:tcPr>
          <w:p w14:paraId="2179CDB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A71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1ADDE4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14:paraId="31A816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vAlign w:val="center"/>
          </w:tcPr>
          <w:p w14:paraId="09AB05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14:paraId="52C2B1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118.04</w:t>
            </w:r>
          </w:p>
        </w:tc>
        <w:tc>
          <w:tcPr>
            <w:tcW w:w="1134" w:type="dxa"/>
            <w:vAlign w:val="center"/>
          </w:tcPr>
          <w:p w14:paraId="40167D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117.33</w:t>
            </w:r>
          </w:p>
        </w:tc>
        <w:tc>
          <w:tcPr>
            <w:tcW w:w="828" w:type="dxa"/>
            <w:vAlign w:val="center"/>
          </w:tcPr>
          <w:p w14:paraId="56F3CCA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vAlign w:val="center"/>
          </w:tcPr>
          <w:p w14:paraId="063C78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99.4%</w:t>
            </w:r>
          </w:p>
        </w:tc>
        <w:tc>
          <w:tcPr>
            <w:tcW w:w="1418" w:type="dxa"/>
            <w:vAlign w:val="center"/>
          </w:tcPr>
          <w:p w14:paraId="3E09364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0"/>
                <w:szCs w:val="20"/>
                <w:highlight w:val="none"/>
                <w:lang w:val="en-US" w:eastAsia="zh-CN"/>
              </w:rPr>
              <w:t>9.94</w:t>
            </w:r>
          </w:p>
        </w:tc>
      </w:tr>
      <w:tr w14:paraId="5BD6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vAlign w:val="center"/>
          </w:tcPr>
          <w:p w14:paraId="13BBF8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14:paraId="2BD61D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vAlign w:val="center"/>
          </w:tcPr>
          <w:p w14:paraId="7BD6B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14:paraId="684D0F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117.33</w:t>
            </w:r>
          </w:p>
        </w:tc>
        <w:tc>
          <w:tcPr>
            <w:tcW w:w="1134" w:type="dxa"/>
            <w:vAlign w:val="center"/>
          </w:tcPr>
          <w:p w14:paraId="4BE797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116.62</w:t>
            </w:r>
          </w:p>
        </w:tc>
        <w:tc>
          <w:tcPr>
            <w:tcW w:w="828" w:type="dxa"/>
            <w:vAlign w:val="center"/>
          </w:tcPr>
          <w:p w14:paraId="315DC5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14:paraId="2E01CC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14:paraId="56060F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9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vAlign w:val="center"/>
          </w:tcPr>
          <w:p w14:paraId="30CF20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14:paraId="409BE73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vAlign w:val="center"/>
          </w:tcPr>
          <w:p w14:paraId="0130B7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0.71</w:t>
            </w:r>
          </w:p>
        </w:tc>
        <w:tc>
          <w:tcPr>
            <w:tcW w:w="1134" w:type="dxa"/>
            <w:vAlign w:val="center"/>
          </w:tcPr>
          <w:p w14:paraId="2122A8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0.71</w:t>
            </w:r>
          </w:p>
        </w:tc>
        <w:tc>
          <w:tcPr>
            <w:tcW w:w="1134" w:type="dxa"/>
            <w:vAlign w:val="center"/>
          </w:tcPr>
          <w:p w14:paraId="37A02F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vAlign w:val="center"/>
          </w:tcPr>
          <w:p w14:paraId="25517C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14:paraId="2799E1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14:paraId="5E70E1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95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1800D4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vAlign w:val="center"/>
          </w:tcPr>
          <w:p w14:paraId="1DE831D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vAlign w:val="center"/>
          </w:tcPr>
          <w:p w14:paraId="6BA732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vAlign w:val="center"/>
          </w:tcPr>
          <w:p w14:paraId="5D0D1F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vAlign w:val="center"/>
          </w:tcPr>
          <w:p w14:paraId="3FBCDC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vAlign w:val="center"/>
          </w:tcPr>
          <w:p w14:paraId="6B53FC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Align w:val="center"/>
          </w:tcPr>
          <w:p w14:paraId="4A6EBC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vAlign w:val="center"/>
          </w:tcPr>
          <w:p w14:paraId="1F2064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C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80" w:type="dxa"/>
            <w:vMerge w:val="restart"/>
            <w:vAlign w:val="center"/>
          </w:tcPr>
          <w:p w14:paraId="504CDE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vAlign w:val="center"/>
          </w:tcPr>
          <w:p w14:paraId="6675D5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vAlign w:val="center"/>
          </w:tcPr>
          <w:p w14:paraId="599D95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5F3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80" w:type="dxa"/>
            <w:vMerge w:val="continue"/>
            <w:vAlign w:val="center"/>
          </w:tcPr>
          <w:p w14:paraId="6C9A8E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vAlign w:val="center"/>
          </w:tcPr>
          <w:p w14:paraId="431CFC55">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历史文化名城知名度进一步提高，历史建筑挂牌应挂尽挂，历史文化名城宣传工作全面完成。</w:t>
            </w:r>
            <w:r>
              <w:rPr>
                <w:rFonts w:hint="eastAsia" w:ascii="仿宋_GB2312" w:hAnsi="仿宋_GB2312" w:eastAsia="仿宋_GB2312" w:cs="仿宋_GB2312"/>
                <w:color w:val="000000"/>
                <w:sz w:val="20"/>
                <w:szCs w:val="20"/>
                <w:highlight w:val="none"/>
              </w:rPr>
              <w:t>　</w:t>
            </w:r>
          </w:p>
        </w:tc>
        <w:tc>
          <w:tcPr>
            <w:tcW w:w="4253" w:type="dxa"/>
            <w:gridSpan w:val="4"/>
            <w:vAlign w:val="center"/>
          </w:tcPr>
          <w:p w14:paraId="264462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历史文化名城知名度进一步提高，</w:t>
            </w:r>
            <w:r>
              <w:rPr>
                <w:rFonts w:hint="eastAsia" w:ascii="仿宋_GB2312" w:hAnsi="仿宋_GB2312" w:eastAsia="仿宋_GB2312" w:cs="仿宋_GB2312"/>
                <w:color w:val="000000"/>
                <w:sz w:val="20"/>
                <w:szCs w:val="20"/>
                <w:highlight w:val="none"/>
                <w:lang w:eastAsia="zh-CN"/>
              </w:rPr>
              <w:t>历史建筑挂牌实行应挂尽挂，历史文化名城宣传工作已全部完成。</w:t>
            </w:r>
          </w:p>
        </w:tc>
      </w:tr>
      <w:tr w14:paraId="7DB5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restart"/>
            <w:vAlign w:val="center"/>
          </w:tcPr>
          <w:p w14:paraId="6251A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D66EC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0D86F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4014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vAlign w:val="center"/>
          </w:tcPr>
          <w:p w14:paraId="65F6D7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vAlign w:val="center"/>
          </w:tcPr>
          <w:p w14:paraId="23F861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vAlign w:val="center"/>
          </w:tcPr>
          <w:p w14:paraId="658C7C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vAlign w:val="center"/>
          </w:tcPr>
          <w:p w14:paraId="18DFB3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4FD1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vAlign w:val="center"/>
          </w:tcPr>
          <w:p w14:paraId="6131BB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64D23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vAlign w:val="center"/>
          </w:tcPr>
          <w:p w14:paraId="04D23A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vAlign w:val="center"/>
          </w:tcPr>
          <w:p w14:paraId="073651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vAlign w:val="center"/>
          </w:tcPr>
          <w:p w14:paraId="222939C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4A0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68581D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167A3D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2E617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62EBC1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vAlign w:val="center"/>
          </w:tcPr>
          <w:p w14:paraId="6C387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vAlign w:val="center"/>
          </w:tcPr>
          <w:p w14:paraId="08DF6D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历史建筑挂牌数</w:t>
            </w:r>
            <w:r>
              <w:rPr>
                <w:rFonts w:hint="eastAsia" w:ascii="仿宋_GB2312" w:hAnsi="仿宋_GB2312" w:eastAsia="仿宋_GB2312" w:cs="仿宋_GB2312"/>
                <w:color w:val="000000"/>
                <w:sz w:val="20"/>
                <w:szCs w:val="20"/>
                <w:highlight w:val="none"/>
                <w:lang w:val="en-US" w:eastAsia="zh-CN"/>
              </w:rPr>
              <w:t>量</w:t>
            </w:r>
          </w:p>
        </w:tc>
        <w:tc>
          <w:tcPr>
            <w:tcW w:w="1134" w:type="dxa"/>
            <w:vAlign w:val="center"/>
          </w:tcPr>
          <w:p w14:paraId="4C88E7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1134" w:type="dxa"/>
            <w:vAlign w:val="center"/>
          </w:tcPr>
          <w:p w14:paraId="3FF938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828" w:type="dxa"/>
            <w:vAlign w:val="center"/>
          </w:tcPr>
          <w:p w14:paraId="6366D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1CA1B4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4F05C8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17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E68FBB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10A880A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0F15AC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14:paraId="2EDF68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历史文化名城宣传片</w:t>
            </w:r>
          </w:p>
        </w:tc>
        <w:tc>
          <w:tcPr>
            <w:tcW w:w="1134" w:type="dxa"/>
            <w:vAlign w:val="center"/>
          </w:tcPr>
          <w:p w14:paraId="42A559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个</w:t>
            </w:r>
          </w:p>
        </w:tc>
        <w:tc>
          <w:tcPr>
            <w:tcW w:w="1134" w:type="dxa"/>
            <w:vAlign w:val="center"/>
          </w:tcPr>
          <w:p w14:paraId="2D767D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828" w:type="dxa"/>
            <w:vAlign w:val="center"/>
          </w:tcPr>
          <w:p w14:paraId="65BC77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4271A8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573CCA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8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69EEA9B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4812A5B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6FC745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vAlign w:val="center"/>
          </w:tcPr>
          <w:p w14:paraId="4442C8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历史建筑挂牌标志牌材质</w:t>
            </w:r>
          </w:p>
        </w:tc>
        <w:tc>
          <w:tcPr>
            <w:tcW w:w="1134" w:type="dxa"/>
            <w:vAlign w:val="center"/>
          </w:tcPr>
          <w:p w14:paraId="40C708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1134" w:type="dxa"/>
            <w:vAlign w:val="center"/>
          </w:tcPr>
          <w:p w14:paraId="15AA93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828" w:type="dxa"/>
            <w:vAlign w:val="center"/>
          </w:tcPr>
          <w:p w14:paraId="250901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1345D6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4E4C71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F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1508F5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DAA58E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4AC7B2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14:paraId="3724FC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历史文化名城宣传活动组织</w:t>
            </w:r>
          </w:p>
        </w:tc>
        <w:tc>
          <w:tcPr>
            <w:tcW w:w="1134" w:type="dxa"/>
            <w:vAlign w:val="center"/>
          </w:tcPr>
          <w:p w14:paraId="084A1D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1134" w:type="dxa"/>
            <w:vAlign w:val="center"/>
          </w:tcPr>
          <w:p w14:paraId="77F15C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828" w:type="dxa"/>
            <w:vAlign w:val="center"/>
          </w:tcPr>
          <w:p w14:paraId="1F267E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06A949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34320A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11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vAlign w:val="center"/>
          </w:tcPr>
          <w:p w14:paraId="2509A5C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42F617F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8DFE3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14:paraId="43A565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标志牌</w:t>
            </w:r>
            <w:r>
              <w:rPr>
                <w:rFonts w:hint="eastAsia" w:ascii="仿宋_GB2312" w:hAnsi="仿宋_GB2312" w:eastAsia="仿宋_GB2312" w:cs="仿宋_GB2312"/>
                <w:color w:val="000000"/>
                <w:sz w:val="20"/>
                <w:szCs w:val="20"/>
                <w:highlight w:val="none"/>
                <w:lang w:val="en-US" w:eastAsia="zh-CN"/>
              </w:rPr>
              <w:t>信息准确率</w:t>
            </w:r>
          </w:p>
        </w:tc>
        <w:tc>
          <w:tcPr>
            <w:tcW w:w="1134" w:type="dxa"/>
            <w:vAlign w:val="center"/>
          </w:tcPr>
          <w:p w14:paraId="0DD154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vAlign w:val="center"/>
          </w:tcPr>
          <w:p w14:paraId="05FD00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vAlign w:val="center"/>
          </w:tcPr>
          <w:p w14:paraId="1C778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363849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4581DC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31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1DD4A7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103244E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14:paraId="5109D3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vAlign w:val="center"/>
          </w:tcPr>
          <w:p w14:paraId="3FC774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vAlign w:val="center"/>
          </w:tcPr>
          <w:p w14:paraId="6A4984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134" w:type="dxa"/>
            <w:vAlign w:val="center"/>
          </w:tcPr>
          <w:p w14:paraId="17A907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vAlign w:val="center"/>
          </w:tcPr>
          <w:p w14:paraId="3F02A7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vAlign w:val="center"/>
          </w:tcPr>
          <w:p w14:paraId="7A499F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vAlign w:val="center"/>
          </w:tcPr>
          <w:p w14:paraId="7CB3EC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82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80" w:type="dxa"/>
            <w:vMerge w:val="continue"/>
            <w:vAlign w:val="center"/>
          </w:tcPr>
          <w:p w14:paraId="73C9A8F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31E162C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6A8BEF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vAlign w:val="center"/>
          </w:tcPr>
          <w:p w14:paraId="06D71D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vAlign w:val="center"/>
          </w:tcPr>
          <w:p w14:paraId="6AF78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118.04万元</w:t>
            </w:r>
          </w:p>
        </w:tc>
        <w:tc>
          <w:tcPr>
            <w:tcW w:w="1134" w:type="dxa"/>
            <w:vAlign w:val="center"/>
          </w:tcPr>
          <w:p w14:paraId="46B6E8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117.33万元</w:t>
            </w:r>
          </w:p>
        </w:tc>
        <w:tc>
          <w:tcPr>
            <w:tcW w:w="828" w:type="dxa"/>
            <w:vAlign w:val="center"/>
          </w:tcPr>
          <w:p w14:paraId="50E805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vAlign w:val="center"/>
          </w:tcPr>
          <w:p w14:paraId="6DCEFE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vAlign w:val="center"/>
          </w:tcPr>
          <w:p w14:paraId="72FF60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2C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80" w:type="dxa"/>
            <w:vMerge w:val="continue"/>
            <w:vAlign w:val="center"/>
          </w:tcPr>
          <w:p w14:paraId="48FC7BF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6EFD263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2234B85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14:paraId="21653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vAlign w:val="center"/>
          </w:tcPr>
          <w:p w14:paraId="5E3AF0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vAlign w:val="center"/>
          </w:tcPr>
          <w:p w14:paraId="5736B5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vAlign w:val="center"/>
          </w:tcPr>
          <w:p w14:paraId="08759F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vAlign w:val="center"/>
          </w:tcPr>
          <w:p w14:paraId="67D8E1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vAlign w:val="center"/>
          </w:tcPr>
          <w:p w14:paraId="00A576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19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7AEAA4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05DFAB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274BAC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14:paraId="73795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vAlign w:val="center"/>
          </w:tcPr>
          <w:p w14:paraId="2BFD363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vAlign w:val="center"/>
          </w:tcPr>
          <w:p w14:paraId="782A89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vAlign w:val="center"/>
          </w:tcPr>
          <w:p w14:paraId="7EB4BF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vAlign w:val="center"/>
          </w:tcPr>
          <w:p w14:paraId="326925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vAlign w:val="center"/>
          </w:tcPr>
          <w:p w14:paraId="599F89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B4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6220B42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167547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486E3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5E70B7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8E016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vAlign w:val="center"/>
          </w:tcPr>
          <w:p w14:paraId="20B61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4724B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14:paraId="6BB5E5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r>
              <w:rPr>
                <w:rFonts w:hint="eastAsia" w:ascii="仿宋_GB2312" w:hAnsi="仿宋_GB2312" w:eastAsia="仿宋_GB2312" w:cs="仿宋_GB2312"/>
                <w:color w:val="000000"/>
                <w:sz w:val="20"/>
                <w:szCs w:val="20"/>
                <w:highlight w:val="none"/>
                <w:lang w:eastAsia="zh-CN"/>
              </w:rPr>
              <w:t>历史建筑保护，</w:t>
            </w:r>
            <w:r>
              <w:rPr>
                <w:rFonts w:hint="eastAsia" w:ascii="仿宋_GB2312" w:hAnsi="仿宋_GB2312" w:eastAsia="仿宋_GB2312" w:cs="仿宋_GB2312"/>
                <w:color w:val="000000"/>
                <w:sz w:val="20"/>
                <w:szCs w:val="20"/>
                <w:highlight w:val="none"/>
                <w:lang w:val="en-US" w:eastAsia="zh-CN"/>
              </w:rPr>
              <w:t>降低维护成本</w:t>
            </w:r>
          </w:p>
        </w:tc>
        <w:tc>
          <w:tcPr>
            <w:tcW w:w="1134" w:type="dxa"/>
            <w:vAlign w:val="center"/>
          </w:tcPr>
          <w:p w14:paraId="653446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1134" w:type="dxa"/>
            <w:vAlign w:val="center"/>
          </w:tcPr>
          <w:p w14:paraId="45CA6C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828" w:type="dxa"/>
            <w:vAlign w:val="center"/>
          </w:tcPr>
          <w:p w14:paraId="75977C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683C69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14:paraId="3B8C92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F0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CB3976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0CBD55A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0A98C30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14:paraId="536CB3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历史文化名城宣传的经济带动功能</w:t>
            </w:r>
          </w:p>
        </w:tc>
        <w:tc>
          <w:tcPr>
            <w:tcW w:w="1134" w:type="dxa"/>
            <w:vAlign w:val="center"/>
          </w:tcPr>
          <w:p w14:paraId="669758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通过宣传，吸引民众到历史文化街区参观、旅游、消费</w:t>
            </w:r>
          </w:p>
        </w:tc>
        <w:tc>
          <w:tcPr>
            <w:tcW w:w="1134" w:type="dxa"/>
            <w:vAlign w:val="center"/>
          </w:tcPr>
          <w:p w14:paraId="3D6A79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w:t>
            </w:r>
            <w:r>
              <w:rPr>
                <w:rFonts w:hint="eastAsia" w:ascii="仿宋_GB2312" w:hAnsi="仿宋_GB2312" w:eastAsia="仿宋_GB2312" w:cs="仿宋_GB2312"/>
                <w:color w:val="000000"/>
                <w:sz w:val="20"/>
                <w:szCs w:val="20"/>
                <w:highlight w:val="none"/>
                <w:lang w:val="en-US" w:eastAsia="zh-CN"/>
              </w:rPr>
              <w:t>过</w:t>
            </w:r>
            <w:r>
              <w:rPr>
                <w:rFonts w:hint="eastAsia" w:ascii="仿宋_GB2312" w:hAnsi="仿宋_GB2312" w:eastAsia="仿宋_GB2312" w:cs="仿宋_GB2312"/>
                <w:color w:val="000000"/>
                <w:sz w:val="20"/>
                <w:szCs w:val="20"/>
                <w:highlight w:val="none"/>
                <w:lang w:eastAsia="zh-CN"/>
              </w:rPr>
              <w:t>宣传，吸引</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lang w:eastAsia="zh-CN"/>
              </w:rPr>
              <w:t>民众到历史文化街区参观、旅游、消费</w:t>
            </w:r>
          </w:p>
        </w:tc>
        <w:tc>
          <w:tcPr>
            <w:tcW w:w="828" w:type="dxa"/>
            <w:vAlign w:val="center"/>
          </w:tcPr>
          <w:p w14:paraId="766014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6523A5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14:paraId="33C19A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F5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B4025F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6E36B26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03F9C7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A5934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14:paraId="1CC79C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lang w:eastAsia="zh-CN"/>
              </w:rPr>
              <w:t>岳阳历史文化名城知名度</w:t>
            </w:r>
          </w:p>
        </w:tc>
        <w:tc>
          <w:tcPr>
            <w:tcW w:w="1134" w:type="dxa"/>
            <w:vAlign w:val="center"/>
          </w:tcPr>
          <w:p w14:paraId="6250BB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vAlign w:val="center"/>
          </w:tcPr>
          <w:p w14:paraId="23361A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lang w:eastAsia="zh-CN"/>
              </w:rPr>
              <w:t>进一步提升</w:t>
            </w:r>
          </w:p>
        </w:tc>
        <w:tc>
          <w:tcPr>
            <w:tcW w:w="828" w:type="dxa"/>
            <w:vAlign w:val="center"/>
          </w:tcPr>
          <w:p w14:paraId="7779E7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1CA067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14:paraId="1A3232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D3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37B61DD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F93B85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B8AEC7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Align w:val="center"/>
          </w:tcPr>
          <w:p w14:paraId="6539B1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保护历史建筑</w:t>
            </w:r>
          </w:p>
        </w:tc>
        <w:tc>
          <w:tcPr>
            <w:tcW w:w="1134" w:type="dxa"/>
            <w:vAlign w:val="center"/>
          </w:tcPr>
          <w:p w14:paraId="45F890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强化公众历史建筑保护意识</w:t>
            </w:r>
          </w:p>
        </w:tc>
        <w:tc>
          <w:tcPr>
            <w:tcW w:w="1134" w:type="dxa"/>
            <w:vAlign w:val="center"/>
          </w:tcPr>
          <w:p w14:paraId="475DE2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历史建筑保护意识不断提升</w:t>
            </w:r>
          </w:p>
        </w:tc>
        <w:tc>
          <w:tcPr>
            <w:tcW w:w="828" w:type="dxa"/>
            <w:vAlign w:val="center"/>
          </w:tcPr>
          <w:p w14:paraId="5885A4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1C974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vAlign w:val="center"/>
          </w:tcPr>
          <w:p w14:paraId="2C52E6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还有待进一步加强，下一步将加大宣传力度</w:t>
            </w:r>
          </w:p>
        </w:tc>
      </w:tr>
      <w:tr w14:paraId="3EF4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4487099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290C9F1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14:paraId="38ABBB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64B1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Align w:val="center"/>
          </w:tcPr>
          <w:p w14:paraId="79962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vAlign w:val="center"/>
          </w:tcPr>
          <w:p w14:paraId="7796FD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vAlign w:val="center"/>
          </w:tcPr>
          <w:p w14:paraId="0B5FC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828" w:type="dxa"/>
            <w:vAlign w:val="center"/>
          </w:tcPr>
          <w:p w14:paraId="704728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vAlign w:val="center"/>
          </w:tcPr>
          <w:p w14:paraId="25AD12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vAlign w:val="center"/>
          </w:tcPr>
          <w:p w14:paraId="7B841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CE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0" w:type="dxa"/>
            <w:vMerge w:val="continue"/>
            <w:vAlign w:val="center"/>
          </w:tcPr>
          <w:p w14:paraId="7C244F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3C35A7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vAlign w:val="center"/>
          </w:tcPr>
          <w:p w14:paraId="271A7C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vAlign w:val="center"/>
          </w:tcPr>
          <w:p w14:paraId="49E677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岳阳整体城市形象</w:t>
            </w:r>
          </w:p>
        </w:tc>
        <w:tc>
          <w:tcPr>
            <w:tcW w:w="1134" w:type="dxa"/>
            <w:vAlign w:val="center"/>
          </w:tcPr>
          <w:p w14:paraId="7B4184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vAlign w:val="center"/>
          </w:tcPr>
          <w:p w14:paraId="5A174B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828" w:type="dxa"/>
            <w:vAlign w:val="center"/>
          </w:tcPr>
          <w:p w14:paraId="4CDF1C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2E5567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14:paraId="5B697B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EF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310AF30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31AEBA5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vAlign w:val="center"/>
          </w:tcPr>
          <w:p w14:paraId="745D2B7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vAlign w:val="center"/>
          </w:tcPr>
          <w:p w14:paraId="14C2F4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传承历史文化</w:t>
            </w:r>
          </w:p>
        </w:tc>
        <w:tc>
          <w:tcPr>
            <w:tcW w:w="1134" w:type="dxa"/>
            <w:vAlign w:val="center"/>
          </w:tcPr>
          <w:p w14:paraId="159767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进一步传承民族历史文化</w:t>
            </w:r>
          </w:p>
        </w:tc>
        <w:tc>
          <w:tcPr>
            <w:tcW w:w="1134" w:type="dxa"/>
            <w:vAlign w:val="center"/>
          </w:tcPr>
          <w:p w14:paraId="0F2ED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起到良好作用</w:t>
            </w:r>
          </w:p>
        </w:tc>
        <w:tc>
          <w:tcPr>
            <w:tcW w:w="828" w:type="dxa"/>
            <w:vAlign w:val="center"/>
          </w:tcPr>
          <w:p w14:paraId="2AEA99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vAlign w:val="center"/>
          </w:tcPr>
          <w:p w14:paraId="2FFFBC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vAlign w:val="center"/>
          </w:tcPr>
          <w:p w14:paraId="1B01E4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D0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9EBC34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Align w:val="center"/>
          </w:tcPr>
          <w:p w14:paraId="0286C8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96FDC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E3F0B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Align w:val="center"/>
          </w:tcPr>
          <w:p w14:paraId="444034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vAlign w:val="center"/>
          </w:tcPr>
          <w:p w14:paraId="20B78A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公众对历史文化名城保护的满意度</w:t>
            </w:r>
          </w:p>
        </w:tc>
        <w:tc>
          <w:tcPr>
            <w:tcW w:w="1134" w:type="dxa"/>
            <w:vAlign w:val="center"/>
          </w:tcPr>
          <w:p w14:paraId="428B07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vAlign w:val="center"/>
          </w:tcPr>
          <w:p w14:paraId="45CD92A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vAlign w:val="center"/>
          </w:tcPr>
          <w:p w14:paraId="56CDDD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vAlign w:val="center"/>
          </w:tcPr>
          <w:p w14:paraId="32B83C8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vAlign w:val="center"/>
          </w:tcPr>
          <w:p w14:paraId="78A072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7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32" w:type="dxa"/>
            <w:gridSpan w:val="6"/>
            <w:vAlign w:val="center"/>
          </w:tcPr>
          <w:p w14:paraId="773D0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vAlign w:val="center"/>
          </w:tcPr>
          <w:p w14:paraId="0CFBD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vAlign w:val="center"/>
          </w:tcPr>
          <w:p w14:paraId="3C0D76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98.94</w:t>
            </w:r>
          </w:p>
        </w:tc>
        <w:tc>
          <w:tcPr>
            <w:tcW w:w="1418" w:type="dxa"/>
            <w:vAlign w:val="center"/>
          </w:tcPr>
          <w:p w14:paraId="568556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505C47F">
      <w:pPr>
        <w:rPr>
          <w:rFonts w:hint="default" w:ascii="Times New Roman" w:hAnsi="Times New Roman" w:eastAsia="仿宋_GB2312" w:cs="Times New Roman"/>
          <w:sz w:val="18"/>
          <w:szCs w:val="18"/>
          <w:highlight w:val="none"/>
        </w:rPr>
      </w:pPr>
    </w:p>
    <w:p w14:paraId="1F839B4A">
      <w:pPr>
        <w:widowControl/>
        <w:spacing w:after="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王冠澜</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 xml:space="preserve">2025.05.20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签字</w:t>
      </w:r>
      <w:r>
        <w:rPr>
          <w:rFonts w:hint="eastAsia" w:ascii="仿宋_GB2312" w:hAnsi="仿宋_GB2312" w:eastAsia="仿宋_GB2312" w:cs="仿宋_GB2312"/>
          <w:sz w:val="22"/>
          <w:highlight w:val="none"/>
        </w:rPr>
        <w:t>：</w:t>
      </w:r>
      <w:r>
        <w:rPr>
          <w:rFonts w:hint="eastAsia" w:ascii="仿宋_GB2312" w:hAnsi="仿宋_GB2312" w:eastAsia="仿宋_GB2312" w:cs="仿宋_GB2312"/>
          <w:sz w:val="22"/>
          <w:highlight w:val="none"/>
          <w:lang w:eastAsia="zh-CN"/>
        </w:rPr>
        <w:t>钱丹青</w:t>
      </w:r>
    </w:p>
    <w:p w14:paraId="50EB21DE">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5E8ED7">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14:paraId="0408CD0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AC4EDC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E45C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319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34F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城建维护经费（物业立法）</w:t>
            </w:r>
          </w:p>
        </w:tc>
      </w:tr>
      <w:tr w14:paraId="77BA2CD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0AB1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FB3B2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0168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179D4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50F8863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A232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823D3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E979A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9FAF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442C1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224D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2A511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D0ECF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B2E2F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EF635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2412D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DED40F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F19D05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740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9E17A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9812B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3A009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1134" w:type="dxa"/>
            <w:tcBorders>
              <w:top w:val="nil"/>
              <w:left w:val="nil"/>
              <w:bottom w:val="single" w:color="auto" w:sz="4" w:space="0"/>
              <w:right w:val="single" w:color="auto" w:sz="4" w:space="0"/>
            </w:tcBorders>
            <w:noWrap w:val="0"/>
            <w:vAlign w:val="center"/>
          </w:tcPr>
          <w:p w14:paraId="72213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828" w:type="dxa"/>
            <w:tcBorders>
              <w:top w:val="nil"/>
              <w:left w:val="nil"/>
              <w:bottom w:val="single" w:color="auto" w:sz="4" w:space="0"/>
              <w:right w:val="single" w:color="auto" w:sz="4" w:space="0"/>
            </w:tcBorders>
            <w:noWrap w:val="0"/>
            <w:vAlign w:val="center"/>
          </w:tcPr>
          <w:p w14:paraId="5D4AB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70764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6694F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09848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6C6C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F9E6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6B19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962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1134" w:type="dxa"/>
            <w:tcBorders>
              <w:top w:val="nil"/>
              <w:left w:val="nil"/>
              <w:bottom w:val="single" w:color="auto" w:sz="4" w:space="0"/>
              <w:right w:val="single" w:color="auto" w:sz="4" w:space="0"/>
            </w:tcBorders>
            <w:noWrap w:val="0"/>
            <w:vAlign w:val="center"/>
          </w:tcPr>
          <w:p w14:paraId="47BD89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w:t>
            </w:r>
          </w:p>
        </w:tc>
        <w:tc>
          <w:tcPr>
            <w:tcW w:w="828" w:type="dxa"/>
            <w:tcBorders>
              <w:top w:val="nil"/>
              <w:left w:val="nil"/>
              <w:bottom w:val="single" w:color="auto" w:sz="4" w:space="0"/>
              <w:right w:val="single" w:color="auto" w:sz="4" w:space="0"/>
            </w:tcBorders>
            <w:noWrap w:val="0"/>
            <w:vAlign w:val="center"/>
          </w:tcPr>
          <w:p w14:paraId="561BC4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FC06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F70DC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9AD4C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1125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C07CB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D426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4E02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020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845C1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820B7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A419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5AE38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CE77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71478A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116C4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CA8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FCF33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F52C1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8500E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5C49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9DCB5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DB91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956B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00C7A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68847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0803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4EF64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按程序出台地方性法规《岳阳市住宅物业管理若干规定》</w:t>
            </w:r>
          </w:p>
        </w:tc>
        <w:tc>
          <w:tcPr>
            <w:tcW w:w="4253" w:type="dxa"/>
            <w:gridSpan w:val="4"/>
            <w:tcBorders>
              <w:top w:val="single" w:color="auto" w:sz="4" w:space="0"/>
              <w:left w:val="nil"/>
              <w:bottom w:val="single" w:color="auto" w:sz="4" w:space="0"/>
              <w:right w:val="single" w:color="auto" w:sz="4" w:space="0"/>
            </w:tcBorders>
            <w:noWrap w:val="0"/>
            <w:vAlign w:val="center"/>
          </w:tcPr>
          <w:p w14:paraId="7A31C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通过市人大常委会四次审议，已报省人大办理备案</w:t>
            </w:r>
          </w:p>
        </w:tc>
      </w:tr>
      <w:tr w14:paraId="21058AE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82D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9D2A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25B4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562F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8DF81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25FB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9368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28E4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79604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0057A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E57E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6942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2290B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C5A3C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09D3C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23DC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3C0E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3CA6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50D3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14:paraId="05241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D6792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地方性法规出台数量</w:t>
            </w:r>
          </w:p>
        </w:tc>
        <w:tc>
          <w:tcPr>
            <w:tcW w:w="1134" w:type="dxa"/>
            <w:tcBorders>
              <w:top w:val="nil"/>
              <w:left w:val="nil"/>
              <w:bottom w:val="single" w:color="auto" w:sz="4" w:space="0"/>
              <w:right w:val="single" w:color="auto" w:sz="4" w:space="0"/>
            </w:tcBorders>
            <w:noWrap w:val="0"/>
            <w:vAlign w:val="center"/>
          </w:tcPr>
          <w:p w14:paraId="30411F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14:paraId="3165F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14:paraId="5C930D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2C7A7F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778AE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EAFB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1F8E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D64D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4D55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9D5F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立法程序合规率</w:t>
            </w:r>
          </w:p>
        </w:tc>
        <w:tc>
          <w:tcPr>
            <w:tcW w:w="1134" w:type="dxa"/>
            <w:tcBorders>
              <w:top w:val="nil"/>
              <w:left w:val="nil"/>
              <w:bottom w:val="single" w:color="auto" w:sz="4" w:space="0"/>
              <w:right w:val="single" w:color="auto" w:sz="4" w:space="0"/>
            </w:tcBorders>
            <w:noWrap w:val="0"/>
            <w:vAlign w:val="center"/>
          </w:tcPr>
          <w:p w14:paraId="06D390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F9E44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3A9C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7F3F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F7DFD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E560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A333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B5BA4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ED6C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6935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法规出台完成时效</w:t>
            </w:r>
          </w:p>
        </w:tc>
        <w:tc>
          <w:tcPr>
            <w:tcW w:w="1134" w:type="dxa"/>
            <w:tcBorders>
              <w:top w:val="nil"/>
              <w:left w:val="nil"/>
              <w:bottom w:val="single" w:color="auto" w:sz="4" w:space="0"/>
              <w:right w:val="single" w:color="auto" w:sz="4" w:space="0"/>
            </w:tcBorders>
            <w:noWrap w:val="0"/>
            <w:vAlign w:val="center"/>
          </w:tcPr>
          <w:p w14:paraId="6C4E04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2024年12月31日前通过市人大常委会审议</w:t>
            </w:r>
          </w:p>
        </w:tc>
        <w:tc>
          <w:tcPr>
            <w:tcW w:w="1134" w:type="dxa"/>
            <w:tcBorders>
              <w:top w:val="nil"/>
              <w:left w:val="nil"/>
              <w:bottom w:val="single" w:color="auto" w:sz="4" w:space="0"/>
              <w:right w:val="single" w:color="auto" w:sz="4" w:space="0"/>
            </w:tcBorders>
            <w:noWrap w:val="0"/>
            <w:vAlign w:val="center"/>
          </w:tcPr>
          <w:p w14:paraId="161635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已通过审议并已报省人大备案</w:t>
            </w:r>
          </w:p>
        </w:tc>
        <w:tc>
          <w:tcPr>
            <w:tcW w:w="828" w:type="dxa"/>
            <w:tcBorders>
              <w:top w:val="nil"/>
              <w:left w:val="nil"/>
              <w:bottom w:val="single" w:color="auto" w:sz="4" w:space="0"/>
              <w:right w:val="single" w:color="auto" w:sz="4" w:space="0"/>
            </w:tcBorders>
            <w:noWrap w:val="0"/>
            <w:vAlign w:val="center"/>
          </w:tcPr>
          <w:p w14:paraId="1F420A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29617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18F718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B68D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1B0C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4131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D2D3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44C8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立法服务成本</w:t>
            </w:r>
          </w:p>
        </w:tc>
        <w:tc>
          <w:tcPr>
            <w:tcW w:w="1134" w:type="dxa"/>
            <w:tcBorders>
              <w:top w:val="nil"/>
              <w:left w:val="nil"/>
              <w:bottom w:val="single" w:color="auto" w:sz="4" w:space="0"/>
              <w:right w:val="single" w:color="auto" w:sz="4" w:space="0"/>
            </w:tcBorders>
            <w:noWrap w:val="0"/>
            <w:vAlign w:val="center"/>
          </w:tcPr>
          <w:p w14:paraId="057D21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19.5万元</w:t>
            </w:r>
          </w:p>
        </w:tc>
        <w:tc>
          <w:tcPr>
            <w:tcW w:w="1134" w:type="dxa"/>
            <w:tcBorders>
              <w:top w:val="nil"/>
              <w:left w:val="nil"/>
              <w:bottom w:val="single" w:color="auto" w:sz="4" w:space="0"/>
              <w:right w:val="single" w:color="auto" w:sz="4" w:space="0"/>
            </w:tcBorders>
            <w:noWrap w:val="0"/>
            <w:vAlign w:val="center"/>
          </w:tcPr>
          <w:p w14:paraId="2453B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19.45万元</w:t>
            </w:r>
          </w:p>
        </w:tc>
        <w:tc>
          <w:tcPr>
            <w:tcW w:w="828" w:type="dxa"/>
            <w:tcBorders>
              <w:top w:val="nil"/>
              <w:left w:val="nil"/>
              <w:bottom w:val="single" w:color="auto" w:sz="4" w:space="0"/>
              <w:right w:val="single" w:color="auto" w:sz="4" w:space="0"/>
            </w:tcBorders>
            <w:noWrap w:val="0"/>
            <w:vAlign w:val="center"/>
          </w:tcPr>
          <w:p w14:paraId="267833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04985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0C46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83F63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F096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28" w:name="OLE_LINK47" w:colFirst="3" w:colLast="3"/>
          </w:p>
        </w:tc>
        <w:tc>
          <w:tcPr>
            <w:tcW w:w="1080" w:type="dxa"/>
            <w:vMerge w:val="continue"/>
            <w:tcBorders>
              <w:left w:val="nil"/>
              <w:right w:val="single" w:color="auto" w:sz="4" w:space="0"/>
            </w:tcBorders>
            <w:noWrap w:val="0"/>
            <w:vAlign w:val="center"/>
          </w:tcPr>
          <w:p w14:paraId="4BBE49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9753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16397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584A43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0809AD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5D9A83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BF16EF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05020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605A5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64BF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98612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F4B98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C0600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2DA2E8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734101B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136CBD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391C32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CC1B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8"/>
      <w:tr w14:paraId="7BF41A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D961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28C88F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6CD9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E94E3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FD86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6E9B97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52A5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60905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规范物业相关收费</w:t>
            </w:r>
          </w:p>
        </w:tc>
        <w:tc>
          <w:tcPr>
            <w:tcW w:w="1134" w:type="dxa"/>
            <w:tcBorders>
              <w:top w:val="nil"/>
              <w:left w:val="nil"/>
              <w:bottom w:val="single" w:color="auto" w:sz="4" w:space="0"/>
              <w:right w:val="single" w:color="auto" w:sz="4" w:space="0"/>
            </w:tcBorders>
            <w:noWrap w:val="0"/>
            <w:vAlign w:val="center"/>
          </w:tcPr>
          <w:p w14:paraId="7FA90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规范物业相关收费</w:t>
            </w:r>
          </w:p>
        </w:tc>
        <w:tc>
          <w:tcPr>
            <w:tcW w:w="1134" w:type="dxa"/>
            <w:tcBorders>
              <w:top w:val="nil"/>
              <w:left w:val="nil"/>
              <w:bottom w:val="single" w:color="auto" w:sz="4" w:space="0"/>
              <w:right w:val="single" w:color="auto" w:sz="4" w:space="0"/>
            </w:tcBorders>
            <w:noWrap w:val="0"/>
            <w:vAlign w:val="center"/>
          </w:tcPr>
          <w:p w14:paraId="1FD3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有规范物业相关收费条款</w:t>
            </w:r>
          </w:p>
        </w:tc>
        <w:tc>
          <w:tcPr>
            <w:tcW w:w="828" w:type="dxa"/>
            <w:tcBorders>
              <w:top w:val="nil"/>
              <w:left w:val="nil"/>
              <w:bottom w:val="single" w:color="auto" w:sz="4" w:space="0"/>
              <w:right w:val="single" w:color="auto" w:sz="4" w:space="0"/>
            </w:tcBorders>
            <w:noWrap w:val="0"/>
            <w:vAlign w:val="center"/>
          </w:tcPr>
          <w:p w14:paraId="27882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C2373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FCD9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5A67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5AA7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1FD0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58F6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7709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FDFE8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促进房屋管理良性发展</w:t>
            </w:r>
          </w:p>
        </w:tc>
        <w:tc>
          <w:tcPr>
            <w:tcW w:w="1134" w:type="dxa"/>
            <w:tcBorders>
              <w:top w:val="nil"/>
              <w:left w:val="nil"/>
              <w:bottom w:val="single" w:color="auto" w:sz="4" w:space="0"/>
              <w:right w:val="single" w:color="auto" w:sz="4" w:space="0"/>
            </w:tcBorders>
            <w:noWrap w:val="0"/>
            <w:vAlign w:val="center"/>
          </w:tcPr>
          <w:p w14:paraId="5E5465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nil"/>
              <w:left w:val="nil"/>
              <w:bottom w:val="single" w:color="auto" w:sz="4" w:space="0"/>
              <w:right w:val="single" w:color="auto" w:sz="4" w:space="0"/>
            </w:tcBorders>
            <w:noWrap w:val="0"/>
            <w:vAlign w:val="center"/>
          </w:tcPr>
          <w:p w14:paraId="21C927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nil"/>
              <w:left w:val="nil"/>
              <w:bottom w:val="single" w:color="auto" w:sz="4" w:space="0"/>
              <w:right w:val="single" w:color="auto" w:sz="4" w:space="0"/>
            </w:tcBorders>
            <w:noWrap w:val="0"/>
            <w:vAlign w:val="center"/>
          </w:tcPr>
          <w:p w14:paraId="169DAF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C07A7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2AFC0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0355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8EB8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3AFDD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84DA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588A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5DB51F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024445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2BAEA8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14:paraId="3D199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0BF9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14:paraId="6BA286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063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74E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E84A2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02A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35E1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地方性法规适用年限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3BA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无时限限制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CC94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无时限限制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4314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975C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4F90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8F56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BD12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60D4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38F0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6215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EE4A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5F4B6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受益对象满意度</w:t>
            </w:r>
          </w:p>
        </w:tc>
        <w:tc>
          <w:tcPr>
            <w:tcW w:w="1134" w:type="dxa"/>
            <w:tcBorders>
              <w:top w:val="nil"/>
              <w:left w:val="nil"/>
              <w:bottom w:val="single" w:color="auto" w:sz="4" w:space="0"/>
              <w:right w:val="single" w:color="auto" w:sz="4" w:space="0"/>
            </w:tcBorders>
            <w:noWrap w:val="0"/>
            <w:vAlign w:val="center"/>
          </w:tcPr>
          <w:p w14:paraId="69A6C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3F148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14:paraId="0E2722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3F9C8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17E8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83525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AC53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D1EB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63CA6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7BE7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5E52C89">
      <w:pPr>
        <w:rPr>
          <w:rFonts w:hint="default" w:ascii="Times New Roman" w:hAnsi="Times New Roman" w:eastAsia="仿宋_GB2312" w:cs="Times New Roman"/>
          <w:sz w:val="18"/>
          <w:szCs w:val="18"/>
          <w:highlight w:val="none"/>
          <w:lang w:eastAsia="zh-CN"/>
        </w:rPr>
      </w:pPr>
    </w:p>
    <w:p w14:paraId="2CCEBF2F">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51FFF3B3">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046B2F">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14:paraId="670005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2B8E95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A4C61F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AB5D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6086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9359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预防雨雪冰冻灾害应急处置经费</w:t>
            </w:r>
          </w:p>
        </w:tc>
      </w:tr>
      <w:tr w14:paraId="5AAFB9B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4B50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C29B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D5DB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2C068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6E0B636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3AC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C3ED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C70D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BEDB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02BB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1016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C884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849E0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9212F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4E416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74FBC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7A9FFF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D56CED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B2CD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B2EE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4C146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1E2D1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1134" w:type="dxa"/>
            <w:tcBorders>
              <w:top w:val="nil"/>
              <w:left w:val="nil"/>
              <w:bottom w:val="single" w:color="auto" w:sz="4" w:space="0"/>
              <w:right w:val="single" w:color="auto" w:sz="4" w:space="0"/>
            </w:tcBorders>
            <w:noWrap w:val="0"/>
            <w:vAlign w:val="center"/>
          </w:tcPr>
          <w:p w14:paraId="3DFBF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828" w:type="dxa"/>
            <w:tcBorders>
              <w:top w:val="nil"/>
              <w:left w:val="nil"/>
              <w:bottom w:val="single" w:color="auto" w:sz="4" w:space="0"/>
              <w:right w:val="single" w:color="auto" w:sz="4" w:space="0"/>
            </w:tcBorders>
            <w:noWrap w:val="0"/>
            <w:vAlign w:val="center"/>
          </w:tcPr>
          <w:p w14:paraId="72A56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6FC41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321C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49C4C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F32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AF05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5C1F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EE26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1134" w:type="dxa"/>
            <w:tcBorders>
              <w:top w:val="nil"/>
              <w:left w:val="nil"/>
              <w:bottom w:val="single" w:color="auto" w:sz="4" w:space="0"/>
              <w:right w:val="single" w:color="auto" w:sz="4" w:space="0"/>
            </w:tcBorders>
            <w:noWrap w:val="0"/>
            <w:vAlign w:val="center"/>
          </w:tcPr>
          <w:p w14:paraId="62BC17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378</w:t>
            </w:r>
          </w:p>
        </w:tc>
        <w:tc>
          <w:tcPr>
            <w:tcW w:w="828" w:type="dxa"/>
            <w:tcBorders>
              <w:top w:val="nil"/>
              <w:left w:val="nil"/>
              <w:bottom w:val="single" w:color="auto" w:sz="4" w:space="0"/>
              <w:right w:val="single" w:color="auto" w:sz="4" w:space="0"/>
            </w:tcBorders>
            <w:noWrap w:val="0"/>
            <w:vAlign w:val="center"/>
          </w:tcPr>
          <w:p w14:paraId="55700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EBC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32D7C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0EAA8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3EE1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E6CBD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5763F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B3B1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8A72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0D9A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9C6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17F8C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2BC7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5DF9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19840D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108D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15033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F8ED0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55739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B729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B3C11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5D396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9B6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D0E4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D1DD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DF490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E2E7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FFB4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根据市应急指挥部安排，调动企业完成机动车道除冰扫雪应急处置任务。</w:t>
            </w:r>
          </w:p>
        </w:tc>
        <w:tc>
          <w:tcPr>
            <w:tcW w:w="4253" w:type="dxa"/>
            <w:gridSpan w:val="4"/>
            <w:tcBorders>
              <w:top w:val="single" w:color="auto" w:sz="4" w:space="0"/>
              <w:left w:val="nil"/>
              <w:bottom w:val="single" w:color="auto" w:sz="4" w:space="0"/>
              <w:right w:val="single" w:color="auto" w:sz="4" w:space="0"/>
            </w:tcBorders>
            <w:noWrap w:val="0"/>
            <w:vAlign w:val="center"/>
          </w:tcPr>
          <w:p w14:paraId="0851B9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完成指挥部安排机动车道除冰扫雪应急处置任务，经费经核实拨付各企业。</w:t>
            </w:r>
          </w:p>
        </w:tc>
      </w:tr>
      <w:tr w14:paraId="1A44E51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1072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A9A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3FF8E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805E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5BD2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F18E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A5FC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42BF1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BB6B8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C22F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BB78F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FD38C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87BA6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7EE5D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F5752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AA96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DF1F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3BA96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CECCA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14:paraId="724AB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A8A0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应急任务数</w:t>
            </w:r>
          </w:p>
        </w:tc>
        <w:tc>
          <w:tcPr>
            <w:tcW w:w="1134" w:type="dxa"/>
            <w:tcBorders>
              <w:top w:val="nil"/>
              <w:left w:val="nil"/>
              <w:bottom w:val="single" w:color="auto" w:sz="4" w:space="0"/>
              <w:right w:val="single" w:color="auto" w:sz="4" w:space="0"/>
            </w:tcBorders>
            <w:noWrap w:val="0"/>
            <w:vAlign w:val="center"/>
          </w:tcPr>
          <w:p w14:paraId="05421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遵循指挥部安排</w:t>
            </w:r>
          </w:p>
        </w:tc>
        <w:tc>
          <w:tcPr>
            <w:tcW w:w="1134" w:type="dxa"/>
            <w:tcBorders>
              <w:top w:val="nil"/>
              <w:left w:val="nil"/>
              <w:bottom w:val="single" w:color="auto" w:sz="4" w:space="0"/>
              <w:right w:val="single" w:color="auto" w:sz="4" w:space="0"/>
            </w:tcBorders>
            <w:noWrap w:val="0"/>
            <w:vAlign w:val="center"/>
          </w:tcPr>
          <w:p w14:paraId="2118C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全部完成</w:t>
            </w:r>
          </w:p>
        </w:tc>
        <w:tc>
          <w:tcPr>
            <w:tcW w:w="828" w:type="dxa"/>
            <w:tcBorders>
              <w:top w:val="nil"/>
              <w:left w:val="nil"/>
              <w:bottom w:val="single" w:color="auto" w:sz="4" w:space="0"/>
              <w:right w:val="single" w:color="auto" w:sz="4" w:space="0"/>
            </w:tcBorders>
            <w:noWrap w:val="0"/>
            <w:vAlign w:val="center"/>
          </w:tcPr>
          <w:p w14:paraId="12ACD8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7801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FA44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8427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03A8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D3DC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8374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A0C2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是否符合冰冻灾害应急处置要求</w:t>
            </w:r>
          </w:p>
        </w:tc>
        <w:tc>
          <w:tcPr>
            <w:tcW w:w="1134" w:type="dxa"/>
            <w:tcBorders>
              <w:top w:val="nil"/>
              <w:left w:val="nil"/>
              <w:bottom w:val="single" w:color="auto" w:sz="4" w:space="0"/>
              <w:right w:val="single" w:color="auto" w:sz="4" w:space="0"/>
            </w:tcBorders>
            <w:noWrap w:val="0"/>
            <w:vAlign w:val="center"/>
          </w:tcPr>
          <w:p w14:paraId="7ED65D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是</w:t>
            </w:r>
          </w:p>
        </w:tc>
        <w:tc>
          <w:tcPr>
            <w:tcW w:w="1134" w:type="dxa"/>
            <w:tcBorders>
              <w:top w:val="nil"/>
              <w:left w:val="nil"/>
              <w:bottom w:val="single" w:color="auto" w:sz="4" w:space="0"/>
              <w:right w:val="single" w:color="auto" w:sz="4" w:space="0"/>
            </w:tcBorders>
            <w:noWrap w:val="0"/>
            <w:vAlign w:val="center"/>
          </w:tcPr>
          <w:p w14:paraId="11E4B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是</w:t>
            </w:r>
          </w:p>
        </w:tc>
        <w:tc>
          <w:tcPr>
            <w:tcW w:w="828" w:type="dxa"/>
            <w:tcBorders>
              <w:top w:val="nil"/>
              <w:left w:val="nil"/>
              <w:bottom w:val="single" w:color="auto" w:sz="4" w:space="0"/>
              <w:right w:val="single" w:color="auto" w:sz="4" w:space="0"/>
            </w:tcBorders>
            <w:noWrap w:val="0"/>
            <w:vAlign w:val="center"/>
          </w:tcPr>
          <w:p w14:paraId="1DAB10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113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303A3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CF9B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AF87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C002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7ECC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52847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任务完成时限</w:t>
            </w:r>
          </w:p>
        </w:tc>
        <w:tc>
          <w:tcPr>
            <w:tcW w:w="1134" w:type="dxa"/>
            <w:tcBorders>
              <w:top w:val="nil"/>
              <w:left w:val="nil"/>
              <w:bottom w:val="single" w:color="auto" w:sz="4" w:space="0"/>
              <w:right w:val="single" w:color="auto" w:sz="4" w:space="0"/>
            </w:tcBorders>
            <w:noWrap w:val="0"/>
            <w:vAlign w:val="center"/>
          </w:tcPr>
          <w:p w14:paraId="64EA6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即时完成</w:t>
            </w:r>
          </w:p>
        </w:tc>
        <w:tc>
          <w:tcPr>
            <w:tcW w:w="1134" w:type="dxa"/>
            <w:tcBorders>
              <w:top w:val="nil"/>
              <w:left w:val="nil"/>
              <w:bottom w:val="single" w:color="auto" w:sz="4" w:space="0"/>
              <w:right w:val="single" w:color="auto" w:sz="4" w:space="0"/>
            </w:tcBorders>
            <w:noWrap w:val="0"/>
            <w:vAlign w:val="center"/>
          </w:tcPr>
          <w:p w14:paraId="7543E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即时完成</w:t>
            </w:r>
          </w:p>
        </w:tc>
        <w:tc>
          <w:tcPr>
            <w:tcW w:w="828" w:type="dxa"/>
            <w:tcBorders>
              <w:top w:val="nil"/>
              <w:left w:val="nil"/>
              <w:bottom w:val="single" w:color="auto" w:sz="4" w:space="0"/>
              <w:right w:val="single" w:color="auto" w:sz="4" w:space="0"/>
            </w:tcBorders>
            <w:noWrap w:val="0"/>
            <w:vAlign w:val="center"/>
          </w:tcPr>
          <w:p w14:paraId="327033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5CA49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9C5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FB01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A754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B2063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1EBA0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67AAA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14:paraId="1B049B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378万元</w:t>
            </w:r>
          </w:p>
        </w:tc>
        <w:tc>
          <w:tcPr>
            <w:tcW w:w="1134" w:type="dxa"/>
            <w:tcBorders>
              <w:top w:val="nil"/>
              <w:left w:val="nil"/>
              <w:bottom w:val="single" w:color="auto" w:sz="4" w:space="0"/>
              <w:right w:val="single" w:color="auto" w:sz="4" w:space="0"/>
            </w:tcBorders>
            <w:noWrap w:val="0"/>
            <w:vAlign w:val="center"/>
          </w:tcPr>
          <w:p w14:paraId="5EC2F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378万元</w:t>
            </w:r>
          </w:p>
        </w:tc>
        <w:tc>
          <w:tcPr>
            <w:tcW w:w="828" w:type="dxa"/>
            <w:tcBorders>
              <w:top w:val="nil"/>
              <w:left w:val="nil"/>
              <w:bottom w:val="single" w:color="auto" w:sz="4" w:space="0"/>
              <w:right w:val="single" w:color="auto" w:sz="4" w:space="0"/>
            </w:tcBorders>
            <w:noWrap w:val="0"/>
            <w:vAlign w:val="center"/>
          </w:tcPr>
          <w:p w14:paraId="6BDA9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498BA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94369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4EB07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9690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61DD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5CC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BA6FC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22C2D2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7C4B22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8EE7D0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31D41E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74EC9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F97DA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1838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DF234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D13F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73C40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46CB5F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040B89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5366A25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22B656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B2C4D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6641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AF59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6AFF2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45FE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76B67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4113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25310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9277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8504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助力城市经济运行</w:t>
            </w:r>
          </w:p>
        </w:tc>
        <w:tc>
          <w:tcPr>
            <w:tcW w:w="1134" w:type="dxa"/>
            <w:tcBorders>
              <w:top w:val="nil"/>
              <w:left w:val="nil"/>
              <w:bottom w:val="single" w:color="auto" w:sz="4" w:space="0"/>
              <w:right w:val="single" w:color="auto" w:sz="4" w:space="0"/>
            </w:tcBorders>
            <w:noWrap w:val="0"/>
            <w:vAlign w:val="center"/>
          </w:tcPr>
          <w:p w14:paraId="2A59A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14:paraId="0F57A3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14:paraId="52E36A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984BB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1B00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CDE8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B6B1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A861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AAF79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F906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3687EC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助力市民出行安全</w:t>
            </w:r>
          </w:p>
        </w:tc>
        <w:tc>
          <w:tcPr>
            <w:tcW w:w="1134" w:type="dxa"/>
            <w:tcBorders>
              <w:top w:val="nil"/>
              <w:left w:val="nil"/>
              <w:bottom w:val="single" w:color="auto" w:sz="4" w:space="0"/>
              <w:right w:val="single" w:color="auto" w:sz="4" w:space="0"/>
            </w:tcBorders>
            <w:noWrap w:val="0"/>
            <w:vAlign w:val="center"/>
          </w:tcPr>
          <w:p w14:paraId="5F85E4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14:paraId="72237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14:paraId="5B981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2FC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5E830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CCB7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9E56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5AA8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BFEC2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CE91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3C95F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nil"/>
              <w:left w:val="nil"/>
              <w:bottom w:val="single" w:color="auto" w:sz="4" w:space="0"/>
              <w:right w:val="single" w:color="auto" w:sz="4" w:space="0"/>
            </w:tcBorders>
            <w:noWrap w:val="0"/>
            <w:vAlign w:val="center"/>
          </w:tcPr>
          <w:p w14:paraId="4C4276A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nil"/>
              <w:left w:val="nil"/>
              <w:bottom w:val="single" w:color="auto" w:sz="4" w:space="0"/>
              <w:right w:val="single" w:color="auto" w:sz="4" w:space="0"/>
            </w:tcBorders>
            <w:noWrap w:val="0"/>
            <w:vAlign w:val="center"/>
          </w:tcPr>
          <w:p w14:paraId="125732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14:paraId="67B2AD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873" w:type="dxa"/>
            <w:tcBorders>
              <w:top w:val="nil"/>
              <w:left w:val="nil"/>
              <w:bottom w:val="single" w:color="auto" w:sz="4" w:space="0"/>
              <w:right w:val="single" w:color="auto" w:sz="4" w:space="0"/>
            </w:tcBorders>
            <w:noWrap w:val="0"/>
            <w:vAlign w:val="center"/>
          </w:tcPr>
          <w:p w14:paraId="0EBB53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AA32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461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136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4AB09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63C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4143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促进交通安全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BF0E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903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F2C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BB0D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477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6038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5783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7746E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3E054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8785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6FF5B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74863D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nil"/>
              <w:left w:val="nil"/>
              <w:bottom w:val="single" w:color="auto" w:sz="4" w:space="0"/>
              <w:right w:val="single" w:color="auto" w:sz="4" w:space="0"/>
            </w:tcBorders>
            <w:noWrap w:val="0"/>
            <w:vAlign w:val="center"/>
          </w:tcPr>
          <w:p w14:paraId="22C4E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430FC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14:paraId="2B3E91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FB4A8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9803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D42C8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2748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D93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56A5D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D0F91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A93B55B">
      <w:pPr>
        <w:rPr>
          <w:rFonts w:hint="default" w:ascii="Times New Roman" w:hAnsi="Times New Roman" w:eastAsia="仿宋_GB2312" w:cs="Times New Roman"/>
          <w:sz w:val="18"/>
          <w:szCs w:val="18"/>
          <w:highlight w:val="none"/>
          <w:lang w:eastAsia="zh-CN"/>
        </w:rPr>
      </w:pPr>
    </w:p>
    <w:p w14:paraId="0FAC5B25">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3F3BB444">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35E734">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3-9</w:t>
      </w:r>
    </w:p>
    <w:p w14:paraId="07C5A17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0BCA86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62D1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9C20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5768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重大项目前期工作经费</w:t>
            </w:r>
          </w:p>
        </w:tc>
      </w:tr>
      <w:tr w14:paraId="0B2B1F83">
        <w:tblPrEx>
          <w:tblCellMar>
            <w:top w:w="0" w:type="dxa"/>
            <w:left w:w="108" w:type="dxa"/>
            <w:bottom w:w="0" w:type="dxa"/>
            <w:right w:w="108" w:type="dxa"/>
          </w:tblCellMar>
        </w:tblPrEx>
        <w:trPr>
          <w:trHeight w:val="422"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0B58F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7133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24923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5B0B4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7DB7D867">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45D1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FFB6F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960EC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57BD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0788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3BF60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3E3D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A2D99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6C608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55E22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4157B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1C38F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6E48EA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5244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D41C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927C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144F88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14:paraId="6B3050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w:t>
            </w:r>
          </w:p>
        </w:tc>
        <w:tc>
          <w:tcPr>
            <w:tcW w:w="828" w:type="dxa"/>
            <w:tcBorders>
              <w:top w:val="nil"/>
              <w:left w:val="nil"/>
              <w:bottom w:val="single" w:color="auto" w:sz="4" w:space="0"/>
              <w:right w:val="single" w:color="auto" w:sz="4" w:space="0"/>
            </w:tcBorders>
            <w:noWrap w:val="0"/>
            <w:vAlign w:val="center"/>
          </w:tcPr>
          <w:p w14:paraId="405247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0BF8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74.39%</w:t>
            </w:r>
          </w:p>
        </w:tc>
        <w:tc>
          <w:tcPr>
            <w:tcW w:w="1418" w:type="dxa"/>
            <w:tcBorders>
              <w:top w:val="nil"/>
              <w:left w:val="nil"/>
              <w:bottom w:val="single" w:color="auto" w:sz="4" w:space="0"/>
              <w:right w:val="single" w:color="auto" w:sz="4" w:space="0"/>
            </w:tcBorders>
            <w:noWrap w:val="0"/>
            <w:vAlign w:val="center"/>
          </w:tcPr>
          <w:p w14:paraId="396616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7.43</w:t>
            </w:r>
          </w:p>
        </w:tc>
      </w:tr>
      <w:tr w14:paraId="7E0CD6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E12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4BA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6AD35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79E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03C3F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7EE6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8D6F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D9335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7310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02398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DE50B0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C316F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35050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14:paraId="25011F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w:t>
            </w:r>
          </w:p>
        </w:tc>
        <w:tc>
          <w:tcPr>
            <w:tcW w:w="828" w:type="dxa"/>
            <w:tcBorders>
              <w:top w:val="nil"/>
              <w:left w:val="nil"/>
              <w:bottom w:val="single" w:color="auto" w:sz="4" w:space="0"/>
              <w:right w:val="single" w:color="auto" w:sz="4" w:space="0"/>
            </w:tcBorders>
            <w:noWrap w:val="0"/>
            <w:vAlign w:val="center"/>
          </w:tcPr>
          <w:p w14:paraId="43B32F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21927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B34E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B08A4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C86C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FEC5A3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C75B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F78F9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A3E1A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2C649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89424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9E2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06A2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22EA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FF3F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87E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D162C6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C7A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0550C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配合中央增发国债进行岳阳市金东门片区排水管道建设等城市排涝</w:t>
            </w:r>
            <w:r>
              <w:rPr>
                <w:rFonts w:hint="eastAsia" w:ascii="仿宋_GB2312" w:hAnsi="仿宋_GB2312" w:eastAsia="仿宋_GB2312" w:cs="仿宋_GB2312"/>
                <w:color w:val="000000"/>
                <w:sz w:val="20"/>
                <w:szCs w:val="20"/>
                <w:highlight w:val="none"/>
                <w:lang w:val="en-US" w:eastAsia="zh-CN"/>
              </w:rPr>
              <w:t>项目的可行性研究和初步设计等前期工作，</w:t>
            </w:r>
            <w:r>
              <w:rPr>
                <w:rFonts w:hint="eastAsia" w:ascii="仿宋_GB2312" w:hAnsi="仿宋_GB2312" w:eastAsia="仿宋_GB2312" w:cs="仿宋_GB2312"/>
                <w:color w:val="000000"/>
                <w:sz w:val="20"/>
                <w:szCs w:val="20"/>
                <w:highlight w:val="none"/>
                <w:lang w:eastAsia="zh-CN"/>
              </w:rPr>
              <w:t>争取完成</w:t>
            </w:r>
            <w:r>
              <w:rPr>
                <w:rFonts w:hint="eastAsia" w:ascii="仿宋_GB2312" w:hAnsi="仿宋_GB2312" w:eastAsia="仿宋_GB2312" w:cs="仿宋_GB2312"/>
                <w:color w:val="000000"/>
                <w:sz w:val="20"/>
                <w:szCs w:val="20"/>
                <w:highlight w:val="none"/>
                <w:lang w:val="en-US" w:eastAsia="zh-CN"/>
              </w:rPr>
              <w:t>7个可行性研究报告，</w:t>
            </w:r>
            <w:r>
              <w:rPr>
                <w:rFonts w:hint="eastAsia" w:ascii="仿宋_GB2312" w:hAnsi="仿宋_GB2312" w:eastAsia="仿宋_GB2312" w:cs="仿宋_GB2312"/>
                <w:color w:val="000000"/>
                <w:sz w:val="20"/>
                <w:szCs w:val="20"/>
                <w:highlight w:val="none"/>
                <w:lang w:eastAsia="zh-CN"/>
              </w:rPr>
              <w:t>获取中央资金支持。</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5D51D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申报15个项目，获批8个，获中央预算内资金和超长国债资金共计7.8亿元。</w:t>
            </w:r>
          </w:p>
        </w:tc>
      </w:tr>
      <w:tr w14:paraId="4B9B352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B679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9A8C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3DB9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768F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AB5F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27CD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64D2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940C6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6BDB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52DC3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4CA5A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8DB5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166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675C2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540BC62">
        <w:tblPrEx>
          <w:tblCellMar>
            <w:top w:w="0" w:type="dxa"/>
            <w:left w:w="108" w:type="dxa"/>
            <w:bottom w:w="0" w:type="dxa"/>
            <w:right w:w="108" w:type="dxa"/>
          </w:tblCellMar>
        </w:tblPrEx>
        <w:trPr>
          <w:trHeight w:val="466" w:hRule="atLeast"/>
          <w:jc w:val="center"/>
        </w:trPr>
        <w:tc>
          <w:tcPr>
            <w:tcW w:w="1080" w:type="dxa"/>
            <w:vMerge w:val="continue"/>
            <w:tcBorders>
              <w:left w:val="single" w:color="auto" w:sz="4" w:space="0"/>
              <w:right w:val="single" w:color="auto" w:sz="4" w:space="0"/>
            </w:tcBorders>
            <w:noWrap w:val="0"/>
            <w:vAlign w:val="center"/>
          </w:tcPr>
          <w:p w14:paraId="71DEC9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F78E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FE14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FB12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14:paraId="59CC58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CA69A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申报项目数</w:t>
            </w:r>
          </w:p>
        </w:tc>
        <w:tc>
          <w:tcPr>
            <w:tcW w:w="1134" w:type="dxa"/>
            <w:tcBorders>
              <w:top w:val="nil"/>
              <w:left w:val="nil"/>
              <w:bottom w:val="single" w:color="auto" w:sz="4" w:space="0"/>
              <w:right w:val="single" w:color="auto" w:sz="4" w:space="0"/>
            </w:tcBorders>
            <w:noWrap w:val="0"/>
            <w:vAlign w:val="center"/>
          </w:tcPr>
          <w:p w14:paraId="600183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134" w:type="dxa"/>
            <w:tcBorders>
              <w:top w:val="nil"/>
              <w:left w:val="nil"/>
              <w:bottom w:val="single" w:color="auto" w:sz="4" w:space="0"/>
              <w:right w:val="single" w:color="auto" w:sz="4" w:space="0"/>
            </w:tcBorders>
            <w:noWrap w:val="0"/>
            <w:vAlign w:val="center"/>
          </w:tcPr>
          <w:p w14:paraId="11494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28" w:type="dxa"/>
            <w:tcBorders>
              <w:top w:val="nil"/>
              <w:left w:val="nil"/>
              <w:bottom w:val="single" w:color="auto" w:sz="4" w:space="0"/>
              <w:right w:val="single" w:color="auto" w:sz="4" w:space="0"/>
            </w:tcBorders>
            <w:noWrap w:val="0"/>
            <w:vAlign w:val="center"/>
          </w:tcPr>
          <w:p w14:paraId="6B64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453C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D478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502930">
        <w:tblPrEx>
          <w:tblCellMar>
            <w:top w:w="0" w:type="dxa"/>
            <w:left w:w="108" w:type="dxa"/>
            <w:bottom w:w="0" w:type="dxa"/>
            <w:right w:w="108" w:type="dxa"/>
          </w:tblCellMar>
        </w:tblPrEx>
        <w:trPr>
          <w:trHeight w:val="489" w:hRule="atLeast"/>
          <w:jc w:val="center"/>
        </w:trPr>
        <w:tc>
          <w:tcPr>
            <w:tcW w:w="1080" w:type="dxa"/>
            <w:vMerge w:val="continue"/>
            <w:tcBorders>
              <w:left w:val="single" w:color="auto" w:sz="4" w:space="0"/>
              <w:right w:val="single" w:color="auto" w:sz="4" w:space="0"/>
            </w:tcBorders>
            <w:noWrap w:val="0"/>
            <w:vAlign w:val="center"/>
          </w:tcPr>
          <w:p w14:paraId="1EF5ED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8AF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FDDCB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77DDF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获批项目数</w:t>
            </w:r>
          </w:p>
        </w:tc>
        <w:tc>
          <w:tcPr>
            <w:tcW w:w="1134" w:type="dxa"/>
            <w:tcBorders>
              <w:top w:val="nil"/>
              <w:left w:val="nil"/>
              <w:bottom w:val="single" w:color="auto" w:sz="4" w:space="0"/>
              <w:right w:val="single" w:color="auto" w:sz="4" w:space="0"/>
            </w:tcBorders>
            <w:noWrap w:val="0"/>
            <w:vAlign w:val="center"/>
          </w:tcPr>
          <w:p w14:paraId="0B4BF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134" w:type="dxa"/>
            <w:tcBorders>
              <w:top w:val="nil"/>
              <w:left w:val="nil"/>
              <w:bottom w:val="single" w:color="auto" w:sz="4" w:space="0"/>
              <w:right w:val="single" w:color="auto" w:sz="4" w:space="0"/>
            </w:tcBorders>
            <w:noWrap w:val="0"/>
            <w:vAlign w:val="center"/>
          </w:tcPr>
          <w:p w14:paraId="665F89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28" w:type="dxa"/>
            <w:tcBorders>
              <w:top w:val="nil"/>
              <w:left w:val="nil"/>
              <w:bottom w:val="single" w:color="auto" w:sz="4" w:space="0"/>
              <w:right w:val="single" w:color="auto" w:sz="4" w:space="0"/>
            </w:tcBorders>
            <w:noWrap w:val="0"/>
            <w:vAlign w:val="center"/>
          </w:tcPr>
          <w:p w14:paraId="00815D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E88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DAC8E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8410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B961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B630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4301C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14:paraId="5DB75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获批时限</w:t>
            </w:r>
          </w:p>
        </w:tc>
        <w:tc>
          <w:tcPr>
            <w:tcW w:w="1134" w:type="dxa"/>
            <w:tcBorders>
              <w:top w:val="nil"/>
              <w:left w:val="nil"/>
              <w:bottom w:val="single" w:color="auto" w:sz="4" w:space="0"/>
              <w:right w:val="single" w:color="auto" w:sz="4" w:space="0"/>
            </w:tcBorders>
            <w:noWrap w:val="0"/>
            <w:vAlign w:val="center"/>
          </w:tcPr>
          <w:p w14:paraId="3B67CF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14:paraId="66BAD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14:paraId="7C6E8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4F8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7399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5E9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718B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0AD20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5AC4F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5DB809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14:paraId="54564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200万元</w:t>
            </w:r>
          </w:p>
        </w:tc>
        <w:tc>
          <w:tcPr>
            <w:tcW w:w="1134" w:type="dxa"/>
            <w:tcBorders>
              <w:top w:val="nil"/>
              <w:left w:val="nil"/>
              <w:bottom w:val="single" w:color="auto" w:sz="4" w:space="0"/>
              <w:right w:val="single" w:color="auto" w:sz="4" w:space="0"/>
            </w:tcBorders>
            <w:noWrap w:val="0"/>
            <w:vAlign w:val="center"/>
          </w:tcPr>
          <w:p w14:paraId="3DAE48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148.78万元</w:t>
            </w:r>
          </w:p>
        </w:tc>
        <w:tc>
          <w:tcPr>
            <w:tcW w:w="828" w:type="dxa"/>
            <w:tcBorders>
              <w:top w:val="nil"/>
              <w:left w:val="nil"/>
              <w:bottom w:val="single" w:color="auto" w:sz="4" w:space="0"/>
              <w:right w:val="single" w:color="auto" w:sz="4" w:space="0"/>
            </w:tcBorders>
            <w:noWrap w:val="0"/>
            <w:vAlign w:val="center"/>
          </w:tcPr>
          <w:p w14:paraId="325BEB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2260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159B46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CE91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0E01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F622A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DFD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29C3F7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290864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3A40BD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A4E7E2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58D24F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4B29D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FD157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72FA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AB171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6C78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C1B07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137C1D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41BAD8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DC35BA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0B6359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511D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7DE4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CE2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784B82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5D437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66441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30BE5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5B685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0BA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4B1FC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获中央资金支持</w:t>
            </w:r>
          </w:p>
        </w:tc>
        <w:tc>
          <w:tcPr>
            <w:tcW w:w="1134" w:type="dxa"/>
            <w:tcBorders>
              <w:top w:val="nil"/>
              <w:left w:val="nil"/>
              <w:bottom w:val="single" w:color="auto" w:sz="4" w:space="0"/>
              <w:right w:val="single" w:color="auto" w:sz="4" w:space="0"/>
            </w:tcBorders>
            <w:noWrap w:val="0"/>
            <w:vAlign w:val="center"/>
          </w:tcPr>
          <w:p w14:paraId="3AEA55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有效获得</w:t>
            </w:r>
          </w:p>
        </w:tc>
        <w:tc>
          <w:tcPr>
            <w:tcW w:w="1134" w:type="dxa"/>
            <w:tcBorders>
              <w:top w:val="nil"/>
              <w:left w:val="nil"/>
              <w:bottom w:val="single" w:color="auto" w:sz="4" w:space="0"/>
              <w:right w:val="single" w:color="auto" w:sz="4" w:space="0"/>
            </w:tcBorders>
            <w:noWrap w:val="0"/>
            <w:vAlign w:val="center"/>
          </w:tcPr>
          <w:p w14:paraId="2432E0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7.8亿</w:t>
            </w:r>
          </w:p>
        </w:tc>
        <w:tc>
          <w:tcPr>
            <w:tcW w:w="828" w:type="dxa"/>
            <w:tcBorders>
              <w:top w:val="nil"/>
              <w:left w:val="nil"/>
              <w:bottom w:val="single" w:color="auto" w:sz="4" w:space="0"/>
              <w:right w:val="single" w:color="auto" w:sz="4" w:space="0"/>
            </w:tcBorders>
            <w:noWrap w:val="0"/>
            <w:vAlign w:val="center"/>
          </w:tcPr>
          <w:p w14:paraId="057353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EF92E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C26AC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987C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60A1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5B17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85BB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FD2A2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4FE3A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推动城市排涝项目建设</w:t>
            </w:r>
          </w:p>
        </w:tc>
        <w:tc>
          <w:tcPr>
            <w:tcW w:w="1134" w:type="dxa"/>
            <w:tcBorders>
              <w:top w:val="nil"/>
              <w:left w:val="nil"/>
              <w:bottom w:val="single" w:color="auto" w:sz="4" w:space="0"/>
              <w:right w:val="single" w:color="auto" w:sz="4" w:space="0"/>
            </w:tcBorders>
            <w:noWrap w:val="0"/>
            <w:vAlign w:val="center"/>
          </w:tcPr>
          <w:p w14:paraId="01BAFB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有效推动</w:t>
            </w:r>
          </w:p>
        </w:tc>
        <w:tc>
          <w:tcPr>
            <w:tcW w:w="1134" w:type="dxa"/>
            <w:tcBorders>
              <w:top w:val="nil"/>
              <w:left w:val="nil"/>
              <w:bottom w:val="single" w:color="auto" w:sz="4" w:space="0"/>
              <w:right w:val="single" w:color="auto" w:sz="4" w:space="0"/>
            </w:tcBorders>
            <w:noWrap w:val="0"/>
            <w:vAlign w:val="center"/>
          </w:tcPr>
          <w:p w14:paraId="41E4DA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有效推动</w:t>
            </w:r>
          </w:p>
        </w:tc>
        <w:tc>
          <w:tcPr>
            <w:tcW w:w="828" w:type="dxa"/>
            <w:tcBorders>
              <w:top w:val="nil"/>
              <w:left w:val="nil"/>
              <w:bottom w:val="single" w:color="auto" w:sz="4" w:space="0"/>
              <w:right w:val="single" w:color="auto" w:sz="4" w:space="0"/>
            </w:tcBorders>
            <w:noWrap w:val="0"/>
            <w:vAlign w:val="center"/>
          </w:tcPr>
          <w:p w14:paraId="7733F5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96AA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AE30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7195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114A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7785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3A59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0C56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0629F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助力生态环境改善</w:t>
            </w:r>
          </w:p>
        </w:tc>
        <w:tc>
          <w:tcPr>
            <w:tcW w:w="1134" w:type="dxa"/>
            <w:tcBorders>
              <w:top w:val="nil"/>
              <w:left w:val="nil"/>
              <w:bottom w:val="single" w:color="auto" w:sz="4" w:space="0"/>
              <w:right w:val="single" w:color="auto" w:sz="4" w:space="0"/>
            </w:tcBorders>
            <w:noWrap w:val="0"/>
            <w:vAlign w:val="center"/>
          </w:tcPr>
          <w:p w14:paraId="6AEF36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1134" w:type="dxa"/>
            <w:tcBorders>
              <w:top w:val="nil"/>
              <w:left w:val="nil"/>
              <w:bottom w:val="single" w:color="auto" w:sz="4" w:space="0"/>
              <w:right w:val="single" w:color="auto" w:sz="4" w:space="0"/>
            </w:tcBorders>
            <w:noWrap w:val="0"/>
            <w:vAlign w:val="center"/>
          </w:tcPr>
          <w:p w14:paraId="06E9A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14:paraId="74133D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2741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81F99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78C1E1">
        <w:tblPrEx>
          <w:tblCellMar>
            <w:top w:w="0" w:type="dxa"/>
            <w:left w:w="108" w:type="dxa"/>
            <w:bottom w:w="0" w:type="dxa"/>
            <w:right w:w="108" w:type="dxa"/>
          </w:tblCellMar>
        </w:tblPrEx>
        <w:trPr>
          <w:trHeight w:val="541" w:hRule="atLeast"/>
          <w:jc w:val="center"/>
        </w:trPr>
        <w:tc>
          <w:tcPr>
            <w:tcW w:w="1080" w:type="dxa"/>
            <w:vMerge w:val="continue"/>
            <w:tcBorders>
              <w:left w:val="single" w:color="auto" w:sz="4" w:space="0"/>
              <w:right w:val="single" w:color="auto" w:sz="4" w:space="0"/>
            </w:tcBorders>
            <w:noWrap w:val="0"/>
            <w:vAlign w:val="center"/>
          </w:tcPr>
          <w:p w14:paraId="3EC48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FBA6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75FF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5BE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促进城市环境改善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59F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4067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2F0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08C0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65F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132F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BA3C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A97E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546B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1E31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77C2A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D620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14:paraId="151035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365958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14:paraId="68115F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BC3AF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7DF7F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A25194">
        <w:tblPrEx>
          <w:tblCellMar>
            <w:top w:w="0" w:type="dxa"/>
            <w:left w:w="108" w:type="dxa"/>
            <w:bottom w:w="0" w:type="dxa"/>
            <w:right w:w="108" w:type="dxa"/>
          </w:tblCellMar>
        </w:tblPrEx>
        <w:trPr>
          <w:trHeight w:val="58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A6C6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A581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DC188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97.43</w:t>
            </w:r>
          </w:p>
        </w:tc>
        <w:tc>
          <w:tcPr>
            <w:tcW w:w="1418" w:type="dxa"/>
            <w:tcBorders>
              <w:top w:val="nil"/>
              <w:left w:val="nil"/>
              <w:bottom w:val="single" w:color="auto" w:sz="4" w:space="0"/>
              <w:right w:val="single" w:color="auto" w:sz="4" w:space="0"/>
            </w:tcBorders>
            <w:noWrap w:val="0"/>
            <w:vAlign w:val="center"/>
          </w:tcPr>
          <w:p w14:paraId="39BA15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D1DFE49">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277929ED">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61C7FE6">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3-10</w:t>
      </w:r>
    </w:p>
    <w:p w14:paraId="07466BF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CE71CB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D530CE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9A5F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1444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D8B8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lang w:eastAsia="zh-CN"/>
              </w:rPr>
              <w:t>求索西路项目</w:t>
            </w:r>
          </w:p>
        </w:tc>
      </w:tr>
      <w:tr w14:paraId="0B6B9ED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CF90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8DA98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588FC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DA81F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45A25D0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4282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F966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6A529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6754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9BAC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7C8F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838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13339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4CB0C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3F27C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58BC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3A7D3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50B0D3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869F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48DB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94EED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73682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1600</w:t>
            </w:r>
          </w:p>
        </w:tc>
        <w:tc>
          <w:tcPr>
            <w:tcW w:w="1134" w:type="dxa"/>
            <w:tcBorders>
              <w:top w:val="nil"/>
              <w:left w:val="nil"/>
              <w:bottom w:val="single" w:color="auto" w:sz="4" w:space="0"/>
              <w:right w:val="single" w:color="auto" w:sz="4" w:space="0"/>
            </w:tcBorders>
            <w:noWrap w:val="0"/>
            <w:vAlign w:val="center"/>
          </w:tcPr>
          <w:p w14:paraId="4CEEE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w:t>
            </w:r>
          </w:p>
        </w:tc>
        <w:tc>
          <w:tcPr>
            <w:tcW w:w="828" w:type="dxa"/>
            <w:tcBorders>
              <w:top w:val="nil"/>
              <w:left w:val="nil"/>
              <w:bottom w:val="single" w:color="auto" w:sz="4" w:space="0"/>
              <w:right w:val="single" w:color="auto" w:sz="4" w:space="0"/>
            </w:tcBorders>
            <w:noWrap w:val="0"/>
            <w:vAlign w:val="center"/>
          </w:tcPr>
          <w:p w14:paraId="5ED27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99DD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4.62%</w:t>
            </w:r>
          </w:p>
        </w:tc>
        <w:tc>
          <w:tcPr>
            <w:tcW w:w="1418" w:type="dxa"/>
            <w:tcBorders>
              <w:top w:val="nil"/>
              <w:left w:val="nil"/>
              <w:bottom w:val="single" w:color="auto" w:sz="4" w:space="0"/>
              <w:right w:val="single" w:color="auto" w:sz="4" w:space="0"/>
            </w:tcBorders>
            <w:noWrap w:val="0"/>
            <w:vAlign w:val="center"/>
          </w:tcPr>
          <w:p w14:paraId="4BD202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w:t>
            </w:r>
          </w:p>
        </w:tc>
      </w:tr>
      <w:tr w14:paraId="79C6495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2012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8E54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2E147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F88B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1600</w:t>
            </w:r>
          </w:p>
        </w:tc>
        <w:tc>
          <w:tcPr>
            <w:tcW w:w="1134" w:type="dxa"/>
            <w:tcBorders>
              <w:top w:val="nil"/>
              <w:left w:val="nil"/>
              <w:bottom w:val="single" w:color="auto" w:sz="4" w:space="0"/>
              <w:right w:val="single" w:color="auto" w:sz="4" w:space="0"/>
            </w:tcBorders>
            <w:noWrap w:val="0"/>
            <w:vAlign w:val="center"/>
          </w:tcPr>
          <w:p w14:paraId="703D41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w:t>
            </w:r>
          </w:p>
        </w:tc>
        <w:tc>
          <w:tcPr>
            <w:tcW w:w="828" w:type="dxa"/>
            <w:tcBorders>
              <w:top w:val="nil"/>
              <w:left w:val="nil"/>
              <w:bottom w:val="single" w:color="auto" w:sz="4" w:space="0"/>
              <w:right w:val="single" w:color="auto" w:sz="4" w:space="0"/>
            </w:tcBorders>
            <w:noWrap w:val="0"/>
            <w:vAlign w:val="center"/>
          </w:tcPr>
          <w:p w14:paraId="214C4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912C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BF9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71663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516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BDFC0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5145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5E831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A613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439E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3A48E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8368E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7D14A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C3B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1CD58F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154CF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E599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EB39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8CD5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D174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3BFD5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C0078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393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6AADA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4D97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20BCA0">
        <w:tblPrEx>
          <w:tblCellMar>
            <w:top w:w="0" w:type="dxa"/>
            <w:left w:w="108" w:type="dxa"/>
            <w:bottom w:w="0" w:type="dxa"/>
            <w:right w:w="108" w:type="dxa"/>
          </w:tblCellMar>
        </w:tblPrEx>
        <w:trPr>
          <w:trHeight w:val="6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CD31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919B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完成求索西路延伸段项目建设，提升城市道路通行效率，方便市民出行。</w:t>
            </w:r>
          </w:p>
        </w:tc>
        <w:tc>
          <w:tcPr>
            <w:tcW w:w="4253" w:type="dxa"/>
            <w:gridSpan w:val="4"/>
            <w:tcBorders>
              <w:top w:val="single" w:color="auto" w:sz="4" w:space="0"/>
              <w:left w:val="nil"/>
              <w:bottom w:val="single" w:color="auto" w:sz="4" w:space="0"/>
              <w:right w:val="single" w:color="auto" w:sz="4" w:space="0"/>
            </w:tcBorders>
            <w:noWrap w:val="0"/>
            <w:vAlign w:val="center"/>
          </w:tcPr>
          <w:p w14:paraId="2526D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求索西路延伸段项目已竣工验收并投入使用。</w:t>
            </w:r>
          </w:p>
        </w:tc>
      </w:tr>
      <w:tr w14:paraId="439F17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67DF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48A12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AEF9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B44BB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166F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1984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9A2E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8732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49B15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AE174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6CDC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D325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AEED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6BE67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9CFC1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C813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BAE7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068C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C336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14:paraId="12D05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86F2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道路建设里程</w:t>
            </w:r>
          </w:p>
        </w:tc>
        <w:tc>
          <w:tcPr>
            <w:tcW w:w="1134" w:type="dxa"/>
            <w:tcBorders>
              <w:top w:val="nil"/>
              <w:left w:val="nil"/>
              <w:bottom w:val="single" w:color="auto" w:sz="4" w:space="0"/>
              <w:right w:val="single" w:color="auto" w:sz="4" w:space="0"/>
            </w:tcBorders>
            <w:noWrap w:val="0"/>
            <w:vAlign w:val="center"/>
          </w:tcPr>
          <w:p w14:paraId="136E5F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bookmarkStart w:id="29" w:name="OLE_LINK9"/>
            <w:r>
              <w:rPr>
                <w:rFonts w:hint="eastAsia" w:ascii="仿宋_GB2312" w:hAnsi="仿宋_GB2312" w:eastAsia="仿宋_GB2312" w:cs="仿宋_GB2312"/>
                <w:color w:val="000000"/>
                <w:sz w:val="20"/>
                <w:szCs w:val="20"/>
                <w:highlight w:val="none"/>
                <w:lang w:eastAsia="zh-CN"/>
              </w:rPr>
              <w:t>816米</w:t>
            </w:r>
            <w:bookmarkEnd w:id="29"/>
          </w:p>
        </w:tc>
        <w:tc>
          <w:tcPr>
            <w:tcW w:w="1134" w:type="dxa"/>
            <w:tcBorders>
              <w:top w:val="nil"/>
              <w:left w:val="nil"/>
              <w:bottom w:val="single" w:color="auto" w:sz="4" w:space="0"/>
              <w:right w:val="single" w:color="auto" w:sz="4" w:space="0"/>
            </w:tcBorders>
            <w:noWrap w:val="0"/>
            <w:vAlign w:val="center"/>
          </w:tcPr>
          <w:p w14:paraId="25A079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816米</w:t>
            </w:r>
          </w:p>
        </w:tc>
        <w:tc>
          <w:tcPr>
            <w:tcW w:w="828" w:type="dxa"/>
            <w:tcBorders>
              <w:top w:val="nil"/>
              <w:left w:val="nil"/>
              <w:bottom w:val="single" w:color="auto" w:sz="4" w:space="0"/>
              <w:right w:val="single" w:color="auto" w:sz="4" w:space="0"/>
            </w:tcBorders>
            <w:noWrap w:val="0"/>
            <w:vAlign w:val="center"/>
          </w:tcPr>
          <w:p w14:paraId="061BC7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B8EAD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85908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A8CA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E936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15F1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F11A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74932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道路验收合格率</w:t>
            </w:r>
          </w:p>
        </w:tc>
        <w:tc>
          <w:tcPr>
            <w:tcW w:w="1134" w:type="dxa"/>
            <w:tcBorders>
              <w:top w:val="nil"/>
              <w:left w:val="nil"/>
              <w:bottom w:val="single" w:color="auto" w:sz="4" w:space="0"/>
              <w:right w:val="single" w:color="auto" w:sz="4" w:space="0"/>
            </w:tcBorders>
            <w:noWrap w:val="0"/>
            <w:vAlign w:val="center"/>
          </w:tcPr>
          <w:p w14:paraId="4C8A5FA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90B6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9D147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ADEF9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0F5B1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B826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699F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2610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927A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E92D1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道路验收时限</w:t>
            </w:r>
          </w:p>
        </w:tc>
        <w:tc>
          <w:tcPr>
            <w:tcW w:w="1134" w:type="dxa"/>
            <w:tcBorders>
              <w:top w:val="nil"/>
              <w:left w:val="nil"/>
              <w:bottom w:val="single" w:color="auto" w:sz="4" w:space="0"/>
              <w:right w:val="single" w:color="auto" w:sz="4" w:space="0"/>
            </w:tcBorders>
            <w:noWrap w:val="0"/>
            <w:vAlign w:val="center"/>
          </w:tcPr>
          <w:p w14:paraId="4DEED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14:paraId="2A517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14:paraId="43BEAB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D969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0394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6B87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37FE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D89E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right w:val="single" w:color="auto" w:sz="4" w:space="0"/>
            </w:tcBorders>
            <w:noWrap w:val="0"/>
            <w:vAlign w:val="center"/>
          </w:tcPr>
          <w:p w14:paraId="39543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224" w:type="dxa"/>
            <w:tcBorders>
              <w:top w:val="nil"/>
              <w:left w:val="nil"/>
              <w:bottom w:val="single" w:color="auto" w:sz="4" w:space="0"/>
              <w:right w:val="single" w:color="auto" w:sz="4" w:space="0"/>
            </w:tcBorders>
            <w:noWrap w:val="0"/>
            <w:vAlign w:val="center"/>
          </w:tcPr>
          <w:p w14:paraId="2A7B53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预算执行数</w:t>
            </w:r>
          </w:p>
        </w:tc>
        <w:tc>
          <w:tcPr>
            <w:tcW w:w="1134" w:type="dxa"/>
            <w:tcBorders>
              <w:top w:val="nil"/>
              <w:left w:val="nil"/>
              <w:bottom w:val="single" w:color="auto" w:sz="4" w:space="0"/>
              <w:right w:val="single" w:color="auto" w:sz="4" w:space="0"/>
            </w:tcBorders>
            <w:noWrap w:val="0"/>
            <w:vAlign w:val="center"/>
          </w:tcPr>
          <w:p w14:paraId="10251F2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1600万元</w:t>
            </w:r>
          </w:p>
        </w:tc>
        <w:tc>
          <w:tcPr>
            <w:tcW w:w="1134" w:type="dxa"/>
            <w:tcBorders>
              <w:top w:val="nil"/>
              <w:left w:val="nil"/>
              <w:bottom w:val="single" w:color="auto" w:sz="4" w:space="0"/>
              <w:right w:val="single" w:color="auto" w:sz="4" w:space="0"/>
            </w:tcBorders>
            <w:noWrap w:val="0"/>
            <w:vAlign w:val="center"/>
          </w:tcPr>
          <w:p w14:paraId="5725BE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74万元</w:t>
            </w:r>
          </w:p>
        </w:tc>
        <w:tc>
          <w:tcPr>
            <w:tcW w:w="828" w:type="dxa"/>
            <w:tcBorders>
              <w:top w:val="nil"/>
              <w:left w:val="nil"/>
              <w:bottom w:val="single" w:color="auto" w:sz="4" w:space="0"/>
              <w:right w:val="single" w:color="auto" w:sz="4" w:space="0"/>
            </w:tcBorders>
            <w:noWrap w:val="0"/>
            <w:vAlign w:val="center"/>
          </w:tcPr>
          <w:p w14:paraId="2DB32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F0C8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8652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待施工方支付手续齐全后支付工程款</w:t>
            </w:r>
          </w:p>
        </w:tc>
      </w:tr>
      <w:tr w14:paraId="46A674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D577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A8C1E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35F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E88D8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441C09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4BC946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463B7CA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F2B19E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977AF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14:paraId="70AEC1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3459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E2D9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ADFB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52A26C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1E27048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3CE65E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C8BC3F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4833DB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01A07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14:paraId="7D15B9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61D5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2069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3938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25010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9B59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64FD9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D687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C964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促进城市经济运行</w:t>
            </w:r>
          </w:p>
        </w:tc>
        <w:tc>
          <w:tcPr>
            <w:tcW w:w="1134" w:type="dxa"/>
            <w:tcBorders>
              <w:top w:val="nil"/>
              <w:left w:val="nil"/>
              <w:bottom w:val="single" w:color="auto" w:sz="4" w:space="0"/>
              <w:right w:val="single" w:color="auto" w:sz="4" w:space="0"/>
            </w:tcBorders>
            <w:noWrap w:val="0"/>
            <w:vAlign w:val="center"/>
          </w:tcPr>
          <w:p w14:paraId="4C89F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1134" w:type="dxa"/>
            <w:tcBorders>
              <w:top w:val="nil"/>
              <w:left w:val="nil"/>
              <w:bottom w:val="single" w:color="auto" w:sz="4" w:space="0"/>
              <w:right w:val="single" w:color="auto" w:sz="4" w:space="0"/>
            </w:tcBorders>
            <w:noWrap w:val="0"/>
            <w:vAlign w:val="center"/>
          </w:tcPr>
          <w:p w14:paraId="73C00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有效促进</w:t>
            </w:r>
          </w:p>
        </w:tc>
        <w:tc>
          <w:tcPr>
            <w:tcW w:w="828" w:type="dxa"/>
            <w:tcBorders>
              <w:top w:val="nil"/>
              <w:left w:val="nil"/>
              <w:bottom w:val="single" w:color="auto" w:sz="4" w:space="0"/>
              <w:right w:val="single" w:color="auto" w:sz="4" w:space="0"/>
            </w:tcBorders>
            <w:noWrap w:val="0"/>
            <w:vAlign w:val="center"/>
          </w:tcPr>
          <w:p w14:paraId="226423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A1EEC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A5998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BFE1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A2BD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6D43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7029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84D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7931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道路通车率</w:t>
            </w:r>
          </w:p>
        </w:tc>
        <w:tc>
          <w:tcPr>
            <w:tcW w:w="1134" w:type="dxa"/>
            <w:tcBorders>
              <w:top w:val="nil"/>
              <w:left w:val="nil"/>
              <w:bottom w:val="single" w:color="auto" w:sz="4" w:space="0"/>
              <w:right w:val="single" w:color="auto" w:sz="4" w:space="0"/>
            </w:tcBorders>
            <w:noWrap w:val="0"/>
            <w:vAlign w:val="center"/>
          </w:tcPr>
          <w:p w14:paraId="0DFA07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2B14DC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6793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58A3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85BF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A335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A26D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65EC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C838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A6CFD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A3E65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道路绿化覆盖率</w:t>
            </w:r>
          </w:p>
        </w:tc>
        <w:tc>
          <w:tcPr>
            <w:tcW w:w="1134" w:type="dxa"/>
            <w:tcBorders>
              <w:top w:val="nil"/>
              <w:left w:val="nil"/>
              <w:bottom w:val="single" w:color="auto" w:sz="4" w:space="0"/>
              <w:right w:val="single" w:color="auto" w:sz="4" w:space="0"/>
            </w:tcBorders>
            <w:noWrap w:val="0"/>
            <w:vAlign w:val="center"/>
          </w:tcPr>
          <w:p w14:paraId="23A8E74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22.5%</w:t>
            </w:r>
          </w:p>
        </w:tc>
        <w:tc>
          <w:tcPr>
            <w:tcW w:w="1134" w:type="dxa"/>
            <w:tcBorders>
              <w:top w:val="nil"/>
              <w:left w:val="nil"/>
              <w:bottom w:val="single" w:color="auto" w:sz="4" w:space="0"/>
              <w:right w:val="single" w:color="auto" w:sz="4" w:space="0"/>
            </w:tcBorders>
            <w:noWrap w:val="0"/>
            <w:vAlign w:val="center"/>
          </w:tcPr>
          <w:p w14:paraId="3B79B74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22.5%</w:t>
            </w:r>
          </w:p>
        </w:tc>
        <w:tc>
          <w:tcPr>
            <w:tcW w:w="828" w:type="dxa"/>
            <w:tcBorders>
              <w:top w:val="nil"/>
              <w:left w:val="nil"/>
              <w:bottom w:val="single" w:color="auto" w:sz="4" w:space="0"/>
              <w:right w:val="single" w:color="auto" w:sz="4" w:space="0"/>
            </w:tcBorders>
            <w:noWrap w:val="0"/>
            <w:vAlign w:val="center"/>
          </w:tcPr>
          <w:p w14:paraId="6D9403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A03D0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2E99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38AE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3084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C884A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EF6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338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市区交通通达度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52B6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AF22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509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2793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31D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9381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ABCA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7C3ACE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898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6944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24BF2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7D2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nil"/>
              <w:left w:val="nil"/>
              <w:bottom w:val="single" w:color="auto" w:sz="4" w:space="0"/>
              <w:right w:val="single" w:color="auto" w:sz="4" w:space="0"/>
            </w:tcBorders>
            <w:noWrap w:val="0"/>
            <w:vAlign w:val="center"/>
          </w:tcPr>
          <w:p w14:paraId="544952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46E119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14:paraId="3B908B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081C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84DD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7C5918">
        <w:tblPrEx>
          <w:tblCellMar>
            <w:top w:w="0" w:type="dxa"/>
            <w:left w:w="108" w:type="dxa"/>
            <w:bottom w:w="0" w:type="dxa"/>
            <w:right w:w="108" w:type="dxa"/>
          </w:tblCellMar>
        </w:tblPrEx>
        <w:trPr>
          <w:trHeight w:val="43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7B16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D55C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28E9C7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418" w:type="dxa"/>
            <w:tcBorders>
              <w:top w:val="nil"/>
              <w:left w:val="nil"/>
              <w:bottom w:val="single" w:color="auto" w:sz="4" w:space="0"/>
              <w:right w:val="single" w:color="auto" w:sz="4" w:space="0"/>
            </w:tcBorders>
            <w:noWrap w:val="0"/>
            <w:vAlign w:val="center"/>
          </w:tcPr>
          <w:p w14:paraId="01FB33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5CC3E62">
      <w:pPr>
        <w:pStyle w:val="16"/>
        <w:ind w:left="0" w:leftChars="0" w:firstLine="0" w:firstLineChars="0"/>
        <w:rPr>
          <w:rFonts w:hint="default" w:ascii="Times New Roman" w:hAnsi="Times New Roman" w:eastAsia="仿宋_GB2312" w:cs="Times New Roman"/>
          <w:sz w:val="22"/>
          <w:szCs w:val="22"/>
          <w:highlight w:val="none"/>
        </w:rPr>
      </w:pPr>
    </w:p>
    <w:p w14:paraId="6CBC807D">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0D00B509">
      <w:pPr>
        <w:pStyle w:val="1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520E62">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3-11</w:t>
      </w:r>
    </w:p>
    <w:p w14:paraId="4DDFC5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C53C29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E2872B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F5901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0369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3F420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1"/>
                <w:sz w:val="18"/>
                <w:szCs w:val="18"/>
                <w:lang w:val="en-US" w:eastAsia="zh-CN"/>
              </w:rPr>
              <w:t>城市管网及污水处理补助资金</w:t>
            </w:r>
            <w:r>
              <w:rPr>
                <w:rFonts w:hint="eastAsia" w:ascii="仿宋_GB2312" w:hAnsi="仿宋_GB2312" w:eastAsia="仿宋_GB2312" w:cs="仿宋_GB2312"/>
                <w:color w:val="000000"/>
                <w:sz w:val="20"/>
                <w:szCs w:val="20"/>
                <w:highlight w:val="none"/>
              </w:rPr>
              <w:t>　</w:t>
            </w:r>
          </w:p>
        </w:tc>
      </w:tr>
      <w:tr w14:paraId="5328F5E1">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8677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49C9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6372B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D81B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岳阳市住房和城乡建设局</w:t>
            </w:r>
          </w:p>
        </w:tc>
      </w:tr>
      <w:tr w14:paraId="3B50DBE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231A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AB9E6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7C60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A0EA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CF364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61F6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DFBB6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31DA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D9BEB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44537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9F32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93752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01AD4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D274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CFC50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39A9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1D0591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18"/>
                <w:szCs w:val="18"/>
                <w:lang w:val="en-US" w:eastAsia="zh-CN"/>
              </w:rPr>
              <w:t>1684.23</w:t>
            </w:r>
          </w:p>
        </w:tc>
        <w:tc>
          <w:tcPr>
            <w:tcW w:w="1134" w:type="dxa"/>
            <w:tcBorders>
              <w:top w:val="nil"/>
              <w:left w:val="nil"/>
              <w:bottom w:val="single" w:color="auto" w:sz="4" w:space="0"/>
              <w:right w:val="single" w:color="auto" w:sz="4" w:space="0"/>
            </w:tcBorders>
            <w:noWrap w:val="0"/>
            <w:vAlign w:val="center"/>
          </w:tcPr>
          <w:p w14:paraId="3CE09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18"/>
                <w:szCs w:val="18"/>
                <w:lang w:val="en-US" w:eastAsia="zh-CN"/>
              </w:rPr>
              <w:t>724.40</w:t>
            </w:r>
          </w:p>
        </w:tc>
        <w:tc>
          <w:tcPr>
            <w:tcW w:w="828" w:type="dxa"/>
            <w:tcBorders>
              <w:top w:val="nil"/>
              <w:left w:val="nil"/>
              <w:bottom w:val="single" w:color="auto" w:sz="4" w:space="0"/>
              <w:right w:val="single" w:color="auto" w:sz="4" w:space="0"/>
            </w:tcBorders>
            <w:noWrap w:val="0"/>
            <w:vAlign w:val="center"/>
          </w:tcPr>
          <w:p w14:paraId="1F29C1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C7459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43.01%</w:t>
            </w:r>
          </w:p>
        </w:tc>
        <w:tc>
          <w:tcPr>
            <w:tcW w:w="1418" w:type="dxa"/>
            <w:tcBorders>
              <w:top w:val="nil"/>
              <w:left w:val="nil"/>
              <w:bottom w:val="single" w:color="auto" w:sz="4" w:space="0"/>
              <w:right w:val="single" w:color="auto" w:sz="4" w:space="0"/>
            </w:tcBorders>
            <w:noWrap w:val="0"/>
            <w:vAlign w:val="center"/>
          </w:tcPr>
          <w:p w14:paraId="59315D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4.31</w:t>
            </w:r>
          </w:p>
        </w:tc>
      </w:tr>
      <w:tr w14:paraId="191443B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F13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8547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98B2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E636B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550</w:t>
            </w:r>
          </w:p>
        </w:tc>
        <w:tc>
          <w:tcPr>
            <w:tcW w:w="1134" w:type="dxa"/>
            <w:tcBorders>
              <w:top w:val="nil"/>
              <w:left w:val="nil"/>
              <w:bottom w:val="single" w:color="auto" w:sz="4" w:space="0"/>
              <w:right w:val="single" w:color="auto" w:sz="4" w:space="0"/>
            </w:tcBorders>
            <w:noWrap w:val="0"/>
            <w:vAlign w:val="center"/>
          </w:tcPr>
          <w:p w14:paraId="67CD85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828" w:type="dxa"/>
            <w:tcBorders>
              <w:top w:val="nil"/>
              <w:left w:val="nil"/>
              <w:bottom w:val="single" w:color="auto" w:sz="4" w:space="0"/>
              <w:right w:val="single" w:color="auto" w:sz="4" w:space="0"/>
            </w:tcBorders>
            <w:noWrap w:val="0"/>
            <w:vAlign w:val="center"/>
          </w:tcPr>
          <w:p w14:paraId="1057D0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298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9F8A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F391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831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69502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0A475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0BAD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1134.23</w:t>
            </w:r>
          </w:p>
        </w:tc>
        <w:tc>
          <w:tcPr>
            <w:tcW w:w="1134" w:type="dxa"/>
            <w:tcBorders>
              <w:top w:val="nil"/>
              <w:left w:val="nil"/>
              <w:bottom w:val="single" w:color="auto" w:sz="4" w:space="0"/>
              <w:right w:val="single" w:color="auto" w:sz="4" w:space="0"/>
            </w:tcBorders>
            <w:noWrap w:val="0"/>
            <w:vAlign w:val="center"/>
          </w:tcPr>
          <w:p w14:paraId="5BB88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424.40</w:t>
            </w:r>
          </w:p>
        </w:tc>
        <w:tc>
          <w:tcPr>
            <w:tcW w:w="828" w:type="dxa"/>
            <w:tcBorders>
              <w:top w:val="nil"/>
              <w:left w:val="nil"/>
              <w:bottom w:val="single" w:color="auto" w:sz="4" w:space="0"/>
              <w:right w:val="single" w:color="auto" w:sz="4" w:space="0"/>
            </w:tcBorders>
            <w:noWrap w:val="0"/>
            <w:vAlign w:val="center"/>
          </w:tcPr>
          <w:p w14:paraId="22B7B9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9DD4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D5417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AAD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ACF6E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3FED2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7AD2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17F0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B8057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35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8A960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8B5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A0088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DAB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46C6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F73A8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B277D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B1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3E380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统化全域推进海绵城市建设理念得到全面、系统落实，法律制度建设稳步推进，城市防洪排涝能力显著提升，城市水安全、水环境、水资源明显改善，群众满意度明显提升。</w:t>
            </w:r>
          </w:p>
        </w:tc>
        <w:tc>
          <w:tcPr>
            <w:tcW w:w="4253" w:type="dxa"/>
            <w:gridSpan w:val="4"/>
            <w:tcBorders>
              <w:top w:val="single" w:color="auto" w:sz="4" w:space="0"/>
              <w:left w:val="nil"/>
              <w:bottom w:val="single" w:color="auto" w:sz="4" w:space="0"/>
              <w:right w:val="single" w:color="auto" w:sz="4" w:space="0"/>
            </w:tcBorders>
            <w:noWrap w:val="0"/>
            <w:vAlign w:val="center"/>
          </w:tcPr>
          <w:p w14:paraId="2F5034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全面推广系统化全域推进海绵城市建设理念，出台海绵城市全过程管控文件5项、技术标准5项，城市内涝点全面消除，城市水安全、水环境、水资源明显改善，群众满意度明显提升。</w:t>
            </w:r>
            <w:r>
              <w:rPr>
                <w:rFonts w:hint="eastAsia" w:ascii="仿宋_GB2312" w:hAnsi="仿宋_GB2312" w:eastAsia="仿宋_GB2312" w:cs="仿宋_GB2312"/>
                <w:color w:val="000000"/>
                <w:sz w:val="20"/>
                <w:szCs w:val="20"/>
                <w:highlight w:val="none"/>
                <w:lang w:eastAsia="zh-CN"/>
              </w:rPr>
              <w:t>　　</w:t>
            </w:r>
          </w:p>
        </w:tc>
      </w:tr>
      <w:tr w14:paraId="29ACE3A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D05D6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79C7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1384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1E39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774B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1EAA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C6E9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A345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CCFF7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DF47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C5E01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C36D8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14CF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298A9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F0300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A407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5E34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3301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0463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0C458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6616C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出台制度文件</w:t>
            </w:r>
          </w:p>
        </w:tc>
        <w:tc>
          <w:tcPr>
            <w:tcW w:w="1134" w:type="dxa"/>
            <w:tcBorders>
              <w:top w:val="nil"/>
              <w:left w:val="nil"/>
              <w:bottom w:val="single" w:color="auto" w:sz="4" w:space="0"/>
              <w:right w:val="single" w:color="auto" w:sz="4" w:space="0"/>
            </w:tcBorders>
            <w:noWrap w:val="0"/>
            <w:vAlign w:val="center"/>
          </w:tcPr>
          <w:p w14:paraId="7A6D1B0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noWrap w:val="0"/>
            <w:vAlign w:val="center"/>
          </w:tcPr>
          <w:p w14:paraId="3645EEC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noWrap w:val="0"/>
            <w:vAlign w:val="center"/>
          </w:tcPr>
          <w:p w14:paraId="03F777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525E7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5A2FF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44EA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9E5F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F1D7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D7B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CF85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制定技术标准</w:t>
            </w:r>
          </w:p>
        </w:tc>
        <w:tc>
          <w:tcPr>
            <w:tcW w:w="1134" w:type="dxa"/>
            <w:tcBorders>
              <w:top w:val="nil"/>
              <w:left w:val="nil"/>
              <w:bottom w:val="single" w:color="auto" w:sz="4" w:space="0"/>
              <w:right w:val="single" w:color="auto" w:sz="4" w:space="0"/>
            </w:tcBorders>
            <w:noWrap w:val="0"/>
            <w:vAlign w:val="center"/>
          </w:tcPr>
          <w:p w14:paraId="5D733150">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noWrap w:val="0"/>
            <w:vAlign w:val="center"/>
          </w:tcPr>
          <w:p w14:paraId="650D299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noWrap w:val="0"/>
            <w:vAlign w:val="center"/>
          </w:tcPr>
          <w:p w14:paraId="1FB95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62163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16C7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3787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6EAD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2FAA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78EFD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6D77E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内涝积水区段消除比例</w:t>
            </w:r>
          </w:p>
        </w:tc>
        <w:tc>
          <w:tcPr>
            <w:tcW w:w="1134" w:type="dxa"/>
            <w:tcBorders>
              <w:top w:val="nil"/>
              <w:left w:val="nil"/>
              <w:bottom w:val="single" w:color="auto" w:sz="4" w:space="0"/>
              <w:right w:val="single" w:color="auto" w:sz="4" w:space="0"/>
            </w:tcBorders>
            <w:noWrap w:val="0"/>
            <w:vAlign w:val="center"/>
          </w:tcPr>
          <w:p w14:paraId="30FD1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100%</w:t>
            </w:r>
          </w:p>
        </w:tc>
        <w:tc>
          <w:tcPr>
            <w:tcW w:w="1134" w:type="dxa"/>
            <w:tcBorders>
              <w:top w:val="nil"/>
              <w:left w:val="nil"/>
              <w:bottom w:val="single" w:color="auto" w:sz="4" w:space="0"/>
              <w:right w:val="single" w:color="auto" w:sz="4" w:space="0"/>
            </w:tcBorders>
            <w:noWrap w:val="0"/>
            <w:vAlign w:val="center"/>
          </w:tcPr>
          <w:p w14:paraId="37D937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100%</w:t>
            </w:r>
          </w:p>
        </w:tc>
        <w:tc>
          <w:tcPr>
            <w:tcW w:w="828" w:type="dxa"/>
            <w:tcBorders>
              <w:top w:val="nil"/>
              <w:left w:val="nil"/>
              <w:bottom w:val="single" w:color="auto" w:sz="4" w:space="0"/>
              <w:right w:val="single" w:color="auto" w:sz="4" w:space="0"/>
            </w:tcBorders>
            <w:noWrap w:val="0"/>
            <w:vAlign w:val="center"/>
          </w:tcPr>
          <w:p w14:paraId="2DF69E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2BE8D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2466E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A658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C0E3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733A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DF016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4E9B2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是否</w:t>
            </w:r>
            <w:r>
              <w:rPr>
                <w:rFonts w:hint="eastAsia" w:ascii="仿宋_GB2312" w:hAnsi="仿宋_GB2312" w:eastAsia="仿宋_GB2312" w:cs="仿宋_GB2312"/>
                <w:color w:val="000000"/>
                <w:sz w:val="20"/>
                <w:szCs w:val="20"/>
                <w:highlight w:val="none"/>
                <w:lang w:eastAsia="zh-CN"/>
              </w:rPr>
              <w:t>按期完成</w:t>
            </w:r>
            <w:r>
              <w:rPr>
                <w:rFonts w:hint="eastAsia" w:ascii="仿宋_GB2312" w:hAnsi="仿宋_GB2312" w:eastAsia="仿宋_GB2312" w:cs="仿宋_GB2312"/>
                <w:color w:val="000000"/>
                <w:sz w:val="20"/>
                <w:szCs w:val="20"/>
                <w:highlight w:val="none"/>
                <w:lang w:val="en-US" w:eastAsia="zh-CN"/>
              </w:rPr>
              <w:t>工作内容</w:t>
            </w:r>
          </w:p>
        </w:tc>
        <w:tc>
          <w:tcPr>
            <w:tcW w:w="1134" w:type="dxa"/>
            <w:tcBorders>
              <w:top w:val="nil"/>
              <w:left w:val="nil"/>
              <w:bottom w:val="single" w:color="auto" w:sz="4" w:space="0"/>
              <w:right w:val="single" w:color="auto" w:sz="4" w:space="0"/>
            </w:tcBorders>
            <w:noWrap w:val="0"/>
            <w:vAlign w:val="center"/>
          </w:tcPr>
          <w:p w14:paraId="79045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1134" w:type="dxa"/>
            <w:tcBorders>
              <w:top w:val="nil"/>
              <w:left w:val="nil"/>
              <w:bottom w:val="single" w:color="auto" w:sz="4" w:space="0"/>
              <w:right w:val="single" w:color="auto" w:sz="4" w:space="0"/>
            </w:tcBorders>
            <w:noWrap w:val="0"/>
            <w:vAlign w:val="center"/>
          </w:tcPr>
          <w:p w14:paraId="287F77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14:paraId="1FFF54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2E4E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2AF5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3E2C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C5F1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B803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F983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6D4E9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r>
              <w:rPr>
                <w:rFonts w:hint="eastAsia" w:ascii="仿宋_GB2312" w:hAnsi="仿宋_GB2312" w:eastAsia="仿宋_GB2312" w:cs="仿宋_GB2312"/>
                <w:color w:val="000000"/>
                <w:sz w:val="20"/>
                <w:szCs w:val="20"/>
                <w:highlight w:val="none"/>
                <w:lang w:val="en-US" w:eastAsia="zh-CN"/>
              </w:rPr>
              <w:t>控制</w:t>
            </w:r>
          </w:p>
        </w:tc>
        <w:tc>
          <w:tcPr>
            <w:tcW w:w="1134" w:type="dxa"/>
            <w:tcBorders>
              <w:top w:val="nil"/>
              <w:left w:val="nil"/>
              <w:bottom w:val="single" w:color="auto" w:sz="4" w:space="0"/>
              <w:right w:val="single" w:color="auto" w:sz="4" w:space="0"/>
            </w:tcBorders>
            <w:noWrap w:val="0"/>
            <w:vAlign w:val="center"/>
          </w:tcPr>
          <w:p w14:paraId="017101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≦1684.23万元</w:t>
            </w:r>
          </w:p>
        </w:tc>
        <w:tc>
          <w:tcPr>
            <w:tcW w:w="1134" w:type="dxa"/>
            <w:tcBorders>
              <w:top w:val="nil"/>
              <w:left w:val="nil"/>
              <w:bottom w:val="single" w:color="auto" w:sz="4" w:space="0"/>
              <w:right w:val="single" w:color="auto" w:sz="4" w:space="0"/>
            </w:tcBorders>
            <w:noWrap w:val="0"/>
            <w:vAlign w:val="center"/>
          </w:tcPr>
          <w:p w14:paraId="3BDB81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724.40万元</w:t>
            </w:r>
          </w:p>
        </w:tc>
        <w:tc>
          <w:tcPr>
            <w:tcW w:w="828" w:type="dxa"/>
            <w:tcBorders>
              <w:top w:val="nil"/>
              <w:left w:val="nil"/>
              <w:bottom w:val="single" w:color="auto" w:sz="4" w:space="0"/>
              <w:right w:val="single" w:color="auto" w:sz="4" w:space="0"/>
            </w:tcBorders>
            <w:noWrap w:val="0"/>
            <w:vAlign w:val="center"/>
          </w:tcPr>
          <w:p w14:paraId="1D449A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928CA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23AC6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D3A8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92B0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2355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00C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4341B5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4305144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06DC2D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5D3C19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8EB85F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3D4B9A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074EE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A292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59C56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F37D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912EA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1BC351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7E062E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52CC54A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870756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94B4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3C7A1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F9C2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2DF596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0660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9F6F7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11B79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6C8BAE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7B3A2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546E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是否带动海绵城市产业化发展</w:t>
            </w:r>
          </w:p>
        </w:tc>
        <w:tc>
          <w:tcPr>
            <w:tcW w:w="1134" w:type="dxa"/>
            <w:tcBorders>
              <w:top w:val="nil"/>
              <w:left w:val="nil"/>
              <w:bottom w:val="single" w:color="auto" w:sz="4" w:space="0"/>
              <w:right w:val="single" w:color="auto" w:sz="4" w:space="0"/>
            </w:tcBorders>
            <w:noWrap w:val="0"/>
            <w:vAlign w:val="center"/>
          </w:tcPr>
          <w:p w14:paraId="2FAD2DE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是</w:t>
            </w:r>
          </w:p>
        </w:tc>
        <w:tc>
          <w:tcPr>
            <w:tcW w:w="1134" w:type="dxa"/>
            <w:tcBorders>
              <w:top w:val="nil"/>
              <w:left w:val="nil"/>
              <w:bottom w:val="single" w:color="auto" w:sz="4" w:space="0"/>
              <w:right w:val="single" w:color="auto" w:sz="4" w:space="0"/>
            </w:tcBorders>
            <w:noWrap w:val="0"/>
            <w:vAlign w:val="center"/>
          </w:tcPr>
          <w:p w14:paraId="7ECAD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14:paraId="48B9F7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11AF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B51F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7D7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4F48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5FB25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A223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8C77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改善城市水体排放质量，降低环境整治费用</w:t>
            </w:r>
          </w:p>
        </w:tc>
        <w:tc>
          <w:tcPr>
            <w:tcW w:w="1134" w:type="dxa"/>
            <w:tcBorders>
              <w:top w:val="nil"/>
              <w:left w:val="nil"/>
              <w:bottom w:val="single" w:color="auto" w:sz="4" w:space="0"/>
              <w:right w:val="single" w:color="auto" w:sz="4" w:space="0"/>
            </w:tcBorders>
            <w:noWrap w:val="0"/>
            <w:vAlign w:val="center"/>
          </w:tcPr>
          <w:p w14:paraId="50D4D4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有效助力环境整治成本控制</w:t>
            </w:r>
          </w:p>
        </w:tc>
        <w:tc>
          <w:tcPr>
            <w:tcW w:w="1134" w:type="dxa"/>
            <w:tcBorders>
              <w:top w:val="nil"/>
              <w:left w:val="nil"/>
              <w:bottom w:val="single" w:color="auto" w:sz="4" w:space="0"/>
              <w:right w:val="single" w:color="auto" w:sz="4" w:space="0"/>
            </w:tcBorders>
            <w:noWrap w:val="0"/>
            <w:vAlign w:val="center"/>
          </w:tcPr>
          <w:p w14:paraId="29196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nil"/>
              <w:left w:val="nil"/>
              <w:bottom w:val="single" w:color="auto" w:sz="4" w:space="0"/>
              <w:right w:val="single" w:color="auto" w:sz="4" w:space="0"/>
            </w:tcBorders>
            <w:noWrap w:val="0"/>
            <w:vAlign w:val="center"/>
          </w:tcPr>
          <w:p w14:paraId="49FC8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68AE8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0AAA1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E764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73AF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4BE88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EB638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D6573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03145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示范城市建设以来，新建项目是否全面落实海绵城市建设理念</w:t>
            </w:r>
          </w:p>
        </w:tc>
        <w:tc>
          <w:tcPr>
            <w:tcW w:w="1134" w:type="dxa"/>
            <w:tcBorders>
              <w:top w:val="nil"/>
              <w:left w:val="nil"/>
              <w:bottom w:val="single" w:color="auto" w:sz="4" w:space="0"/>
              <w:right w:val="single" w:color="auto" w:sz="4" w:space="0"/>
            </w:tcBorders>
            <w:noWrap w:val="0"/>
            <w:vAlign w:val="center"/>
          </w:tcPr>
          <w:p w14:paraId="174088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p>
        </w:tc>
        <w:tc>
          <w:tcPr>
            <w:tcW w:w="1134" w:type="dxa"/>
            <w:tcBorders>
              <w:top w:val="nil"/>
              <w:left w:val="nil"/>
              <w:bottom w:val="single" w:color="auto" w:sz="4" w:space="0"/>
              <w:right w:val="single" w:color="auto" w:sz="4" w:space="0"/>
            </w:tcBorders>
            <w:noWrap w:val="0"/>
            <w:vAlign w:val="center"/>
          </w:tcPr>
          <w:p w14:paraId="7154B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是</w:t>
            </w:r>
          </w:p>
        </w:tc>
        <w:tc>
          <w:tcPr>
            <w:tcW w:w="828" w:type="dxa"/>
            <w:tcBorders>
              <w:top w:val="nil"/>
              <w:left w:val="nil"/>
              <w:bottom w:val="single" w:color="auto" w:sz="4" w:space="0"/>
              <w:right w:val="single" w:color="auto" w:sz="4" w:space="0"/>
            </w:tcBorders>
            <w:noWrap w:val="0"/>
            <w:vAlign w:val="center"/>
          </w:tcPr>
          <w:p w14:paraId="405842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16D5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38EB0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14:paraId="42F555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CD6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DDEC6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96B13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16E9C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lang w:val="en-US" w:eastAsia="zh-CN"/>
              </w:rPr>
              <w:t>海</w:t>
            </w:r>
            <w:r>
              <w:rPr>
                <w:rFonts w:hint="eastAsia" w:ascii="仿宋_GB2312" w:hAnsi="仿宋_GB2312" w:eastAsia="仿宋_GB2312" w:cs="仿宋_GB2312"/>
                <w:color w:val="000000"/>
                <w:sz w:val="20"/>
                <w:szCs w:val="20"/>
                <w:highlight w:val="none"/>
                <w:lang w:val="en-US" w:eastAsia="zh-CN"/>
              </w:rPr>
              <w:t>绵城市建设是否与城市更新、防洪排涝设施建设、地下空间建设、老旧小区改造等工作充分结合</w:t>
            </w:r>
          </w:p>
        </w:tc>
        <w:tc>
          <w:tcPr>
            <w:tcW w:w="1134" w:type="dxa"/>
            <w:tcBorders>
              <w:top w:val="nil"/>
              <w:left w:val="nil"/>
              <w:bottom w:val="single" w:color="auto" w:sz="4" w:space="0"/>
              <w:right w:val="single" w:color="auto" w:sz="4" w:space="0"/>
            </w:tcBorders>
            <w:noWrap w:val="0"/>
            <w:vAlign w:val="center"/>
          </w:tcPr>
          <w:p w14:paraId="4E35620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C852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p>
        </w:tc>
        <w:tc>
          <w:tcPr>
            <w:tcW w:w="828" w:type="dxa"/>
            <w:tcBorders>
              <w:top w:val="nil"/>
              <w:left w:val="nil"/>
              <w:bottom w:val="single" w:color="auto" w:sz="4" w:space="0"/>
              <w:right w:val="single" w:color="auto" w:sz="4" w:space="0"/>
            </w:tcBorders>
            <w:noWrap w:val="0"/>
            <w:vAlign w:val="center"/>
          </w:tcPr>
          <w:p w14:paraId="568D5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7C4A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AC01D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14:paraId="79CEB9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8C66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5AA8E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3D1E4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D6A8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10CD3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黑臭水体消除比例</w:t>
            </w:r>
          </w:p>
        </w:tc>
        <w:tc>
          <w:tcPr>
            <w:tcW w:w="1134" w:type="dxa"/>
            <w:tcBorders>
              <w:top w:val="nil"/>
              <w:left w:val="nil"/>
              <w:bottom w:val="single" w:color="auto" w:sz="4" w:space="0"/>
              <w:right w:val="single" w:color="auto" w:sz="4" w:space="0"/>
            </w:tcBorders>
            <w:noWrap w:val="0"/>
            <w:vAlign w:val="center"/>
          </w:tcPr>
          <w:p w14:paraId="2D6F79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1134" w:type="dxa"/>
            <w:tcBorders>
              <w:top w:val="nil"/>
              <w:left w:val="nil"/>
              <w:bottom w:val="single" w:color="auto" w:sz="4" w:space="0"/>
              <w:right w:val="single" w:color="auto" w:sz="4" w:space="0"/>
            </w:tcBorders>
            <w:noWrap w:val="0"/>
            <w:vAlign w:val="center"/>
          </w:tcPr>
          <w:p w14:paraId="238CD9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100%</w:t>
            </w:r>
          </w:p>
        </w:tc>
        <w:tc>
          <w:tcPr>
            <w:tcW w:w="828" w:type="dxa"/>
            <w:tcBorders>
              <w:top w:val="nil"/>
              <w:left w:val="nil"/>
              <w:bottom w:val="single" w:color="auto" w:sz="4" w:space="0"/>
              <w:right w:val="single" w:color="auto" w:sz="4" w:space="0"/>
            </w:tcBorders>
            <w:noWrap w:val="0"/>
            <w:vAlign w:val="center"/>
          </w:tcPr>
          <w:p w14:paraId="0DE745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D619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FA6C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14:paraId="6378F3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F79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327E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9911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A24F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天然水域面积比例</w:t>
            </w:r>
          </w:p>
        </w:tc>
        <w:tc>
          <w:tcPr>
            <w:tcW w:w="1134" w:type="dxa"/>
            <w:tcBorders>
              <w:top w:val="nil"/>
              <w:left w:val="nil"/>
              <w:bottom w:val="single" w:color="auto" w:sz="4" w:space="0"/>
              <w:right w:val="single" w:color="auto" w:sz="4" w:space="0"/>
            </w:tcBorders>
            <w:noWrap w:val="0"/>
            <w:vAlign w:val="center"/>
          </w:tcPr>
          <w:p w14:paraId="4076509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12.7%</w:t>
            </w:r>
          </w:p>
        </w:tc>
        <w:tc>
          <w:tcPr>
            <w:tcW w:w="1134" w:type="dxa"/>
            <w:tcBorders>
              <w:top w:val="nil"/>
              <w:left w:val="nil"/>
              <w:bottom w:val="single" w:color="auto" w:sz="4" w:space="0"/>
              <w:right w:val="single" w:color="auto" w:sz="4" w:space="0"/>
            </w:tcBorders>
            <w:noWrap w:val="0"/>
            <w:vAlign w:val="center"/>
          </w:tcPr>
          <w:p w14:paraId="6115984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15.9%</w:t>
            </w:r>
          </w:p>
        </w:tc>
        <w:tc>
          <w:tcPr>
            <w:tcW w:w="828" w:type="dxa"/>
            <w:tcBorders>
              <w:top w:val="nil"/>
              <w:left w:val="nil"/>
              <w:bottom w:val="single" w:color="auto" w:sz="4" w:space="0"/>
              <w:right w:val="single" w:color="auto" w:sz="4" w:space="0"/>
            </w:tcBorders>
            <w:noWrap w:val="0"/>
            <w:vAlign w:val="center"/>
          </w:tcPr>
          <w:p w14:paraId="5EC068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10</w:t>
            </w:r>
          </w:p>
        </w:tc>
        <w:tc>
          <w:tcPr>
            <w:tcW w:w="873" w:type="dxa"/>
            <w:tcBorders>
              <w:top w:val="nil"/>
              <w:left w:val="nil"/>
              <w:bottom w:val="single" w:color="auto" w:sz="4" w:space="0"/>
              <w:right w:val="single" w:color="auto" w:sz="4" w:space="0"/>
            </w:tcBorders>
            <w:noWrap w:val="0"/>
            <w:vAlign w:val="center"/>
          </w:tcPr>
          <w:p w14:paraId="439611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　10</w:t>
            </w:r>
          </w:p>
        </w:tc>
        <w:tc>
          <w:tcPr>
            <w:tcW w:w="1418" w:type="dxa"/>
            <w:tcBorders>
              <w:top w:val="nil"/>
              <w:left w:val="nil"/>
              <w:bottom w:val="single" w:color="auto" w:sz="4" w:space="0"/>
              <w:right w:val="single" w:color="auto" w:sz="4" w:space="0"/>
            </w:tcBorders>
            <w:noWrap w:val="0"/>
            <w:vAlign w:val="center"/>
          </w:tcPr>
          <w:p w14:paraId="272E1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14:paraId="658499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F09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23FA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E9F6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1A29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海绵城市建设理念是否落实在规划建设管理全过程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F9C5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017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是</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AB3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27E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21A7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D123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6647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79034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E625A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245E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75F6D5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012C9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城区市民满意度</w:t>
            </w:r>
          </w:p>
        </w:tc>
        <w:tc>
          <w:tcPr>
            <w:tcW w:w="1134" w:type="dxa"/>
            <w:tcBorders>
              <w:top w:val="nil"/>
              <w:left w:val="nil"/>
              <w:bottom w:val="single" w:color="auto" w:sz="4" w:space="0"/>
              <w:right w:val="single" w:color="auto" w:sz="4" w:space="0"/>
            </w:tcBorders>
            <w:noWrap w:val="0"/>
            <w:vAlign w:val="center"/>
          </w:tcPr>
          <w:p w14:paraId="534B4D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7385E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828" w:type="dxa"/>
            <w:tcBorders>
              <w:top w:val="nil"/>
              <w:left w:val="nil"/>
              <w:bottom w:val="single" w:color="auto" w:sz="4" w:space="0"/>
              <w:right w:val="single" w:color="auto" w:sz="4" w:space="0"/>
            </w:tcBorders>
            <w:noWrap w:val="0"/>
            <w:vAlign w:val="center"/>
          </w:tcPr>
          <w:p w14:paraId="7F5CDD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FDB7D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190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BA9727">
        <w:tblPrEx>
          <w:tblCellMar>
            <w:top w:w="0" w:type="dxa"/>
            <w:left w:w="108" w:type="dxa"/>
            <w:bottom w:w="0" w:type="dxa"/>
            <w:right w:w="108" w:type="dxa"/>
          </w:tblCellMar>
        </w:tblPrEx>
        <w:trPr>
          <w:trHeight w:val="43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416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AFB1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A6C94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94.31</w:t>
            </w:r>
          </w:p>
        </w:tc>
        <w:tc>
          <w:tcPr>
            <w:tcW w:w="1418" w:type="dxa"/>
            <w:tcBorders>
              <w:top w:val="nil"/>
              <w:left w:val="nil"/>
              <w:bottom w:val="single" w:color="auto" w:sz="4" w:space="0"/>
              <w:right w:val="single" w:color="auto" w:sz="4" w:space="0"/>
            </w:tcBorders>
            <w:noWrap w:val="0"/>
            <w:vAlign w:val="center"/>
          </w:tcPr>
          <w:p w14:paraId="00056B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F288A6B">
      <w:pPr>
        <w:pStyle w:val="16"/>
        <w:rPr>
          <w:rFonts w:hint="default" w:ascii="Times New Roman" w:hAnsi="Times New Roman" w:eastAsia="仿宋_GB2312" w:cs="Times New Roman"/>
          <w:sz w:val="22"/>
          <w:szCs w:val="22"/>
          <w:highlight w:val="none"/>
        </w:rPr>
      </w:pPr>
    </w:p>
    <w:p w14:paraId="3809B691">
      <w:pPr>
        <w:pStyle w:val="16"/>
        <w:ind w:left="0" w:leftChars="0" w:firstLine="0" w:firstLineChars="0"/>
        <w:rPr>
          <w:rFonts w:hint="eastAsia"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5E9B0C04">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3-12</w:t>
      </w:r>
    </w:p>
    <w:p w14:paraId="4A6574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FE0C15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bookmarkStart w:id="30" w:name="OLE_LINK51"/>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A430F3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43AF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18BB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72F2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城乡建设引导资金</w:t>
            </w:r>
          </w:p>
        </w:tc>
      </w:tr>
      <w:tr w14:paraId="59AC6A8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294D4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A23E5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BCC7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FBC6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14:paraId="65D1044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A4A8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1A84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D0782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5533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D139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948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3E234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3C01F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EA649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51436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0265A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B5514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AC5F3C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5169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C2CBC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118C9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E53DB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1134" w:type="dxa"/>
            <w:tcBorders>
              <w:top w:val="nil"/>
              <w:left w:val="nil"/>
              <w:bottom w:val="single" w:color="auto" w:sz="4" w:space="0"/>
              <w:right w:val="single" w:color="auto" w:sz="4" w:space="0"/>
            </w:tcBorders>
            <w:noWrap w:val="0"/>
            <w:vAlign w:val="center"/>
          </w:tcPr>
          <w:p w14:paraId="3A6945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828" w:type="dxa"/>
            <w:tcBorders>
              <w:top w:val="nil"/>
              <w:left w:val="nil"/>
              <w:bottom w:val="single" w:color="auto" w:sz="4" w:space="0"/>
              <w:right w:val="single" w:color="auto" w:sz="4" w:space="0"/>
            </w:tcBorders>
            <w:noWrap w:val="0"/>
            <w:vAlign w:val="center"/>
          </w:tcPr>
          <w:p w14:paraId="08E16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68DF3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202C9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0117A13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306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C4F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729A7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3015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2E745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976E9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0643B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95E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1B228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4FB4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115CAC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6F0F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235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1134" w:type="dxa"/>
            <w:tcBorders>
              <w:top w:val="nil"/>
              <w:left w:val="nil"/>
              <w:bottom w:val="single" w:color="auto" w:sz="4" w:space="0"/>
              <w:right w:val="single" w:color="auto" w:sz="4" w:space="0"/>
            </w:tcBorders>
            <w:noWrap w:val="0"/>
            <w:vAlign w:val="center"/>
          </w:tcPr>
          <w:p w14:paraId="73F9F4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14.04</w:t>
            </w:r>
          </w:p>
        </w:tc>
        <w:tc>
          <w:tcPr>
            <w:tcW w:w="828" w:type="dxa"/>
            <w:tcBorders>
              <w:top w:val="nil"/>
              <w:left w:val="nil"/>
              <w:bottom w:val="single" w:color="auto" w:sz="4" w:space="0"/>
              <w:right w:val="single" w:color="auto" w:sz="4" w:space="0"/>
            </w:tcBorders>
            <w:noWrap w:val="0"/>
            <w:vAlign w:val="center"/>
          </w:tcPr>
          <w:p w14:paraId="043A65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8FE14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5DC68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98C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CF6D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8ADA0C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CA7F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0DF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32444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FB591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0993F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0A80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6857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E18A6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348A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C4B8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91B14E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379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1211C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加强住建系统信息化建设，促进住房保障、农村危房改造、黑臭水体治理、乡镇污水处理设施建设等住建业务工作的协调发展。</w:t>
            </w:r>
          </w:p>
        </w:tc>
        <w:tc>
          <w:tcPr>
            <w:tcW w:w="4253" w:type="dxa"/>
            <w:gridSpan w:val="4"/>
            <w:tcBorders>
              <w:top w:val="single" w:color="auto" w:sz="4" w:space="0"/>
              <w:left w:val="nil"/>
              <w:bottom w:val="single" w:color="auto" w:sz="4" w:space="0"/>
              <w:right w:val="single" w:color="auto" w:sz="4" w:space="0"/>
            </w:tcBorders>
            <w:noWrap w:val="0"/>
            <w:vAlign w:val="center"/>
          </w:tcPr>
          <w:p w14:paraId="2484B2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住建协同系统更新如期验收投入使用，推动全年</w:t>
            </w:r>
            <w:r>
              <w:rPr>
                <w:rFonts w:hint="eastAsia" w:ascii="仿宋_GB2312" w:hAnsi="仿宋_GB2312" w:eastAsia="仿宋_GB2312" w:cs="仿宋_GB2312"/>
                <w:color w:val="000000"/>
                <w:sz w:val="20"/>
                <w:szCs w:val="20"/>
                <w:lang w:val="en-US" w:eastAsia="zh-CN"/>
              </w:rPr>
              <w:t>住房保障、农村危房改造、黑臭水体治理、乡镇污水处理设施建设、装配式建筑实施管理等年度工作任务完成。</w:t>
            </w:r>
          </w:p>
        </w:tc>
      </w:tr>
      <w:tr w14:paraId="7F8803C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5237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FA4F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67E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8F8A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34A4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D45D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8828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C993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EC143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4F5C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592A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59EC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444CB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86754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F9A53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B40B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28DE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A4C5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3D0D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4A92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833E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信息系统更新数</w:t>
            </w:r>
          </w:p>
        </w:tc>
        <w:tc>
          <w:tcPr>
            <w:tcW w:w="1134" w:type="dxa"/>
            <w:tcBorders>
              <w:top w:val="nil"/>
              <w:left w:val="nil"/>
              <w:bottom w:val="single" w:color="auto" w:sz="4" w:space="0"/>
              <w:right w:val="single" w:color="auto" w:sz="4" w:space="0"/>
            </w:tcBorders>
            <w:noWrap w:val="0"/>
            <w:vAlign w:val="center"/>
          </w:tcPr>
          <w:p w14:paraId="2F034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14:paraId="3E26C5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14:paraId="4830AF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3324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B6E72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47EE3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900A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CB21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DBA8B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5E69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黑臭水体整治督导项目</w:t>
            </w:r>
          </w:p>
        </w:tc>
        <w:tc>
          <w:tcPr>
            <w:tcW w:w="1134" w:type="dxa"/>
            <w:tcBorders>
              <w:top w:val="nil"/>
              <w:left w:val="nil"/>
              <w:bottom w:val="single" w:color="auto" w:sz="4" w:space="0"/>
              <w:right w:val="single" w:color="auto" w:sz="4" w:space="0"/>
            </w:tcBorders>
            <w:noWrap w:val="0"/>
            <w:vAlign w:val="center"/>
          </w:tcPr>
          <w:p w14:paraId="2C134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1134" w:type="dxa"/>
            <w:tcBorders>
              <w:top w:val="nil"/>
              <w:left w:val="nil"/>
              <w:bottom w:val="single" w:color="auto" w:sz="4" w:space="0"/>
              <w:right w:val="single" w:color="auto" w:sz="4" w:space="0"/>
            </w:tcBorders>
            <w:noWrap w:val="0"/>
            <w:vAlign w:val="center"/>
          </w:tcPr>
          <w:p w14:paraId="6244B0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10个</w:t>
            </w:r>
          </w:p>
        </w:tc>
        <w:tc>
          <w:tcPr>
            <w:tcW w:w="828" w:type="dxa"/>
            <w:tcBorders>
              <w:top w:val="nil"/>
              <w:left w:val="nil"/>
              <w:bottom w:val="single" w:color="auto" w:sz="4" w:space="0"/>
              <w:right w:val="single" w:color="auto" w:sz="4" w:space="0"/>
            </w:tcBorders>
            <w:noWrap w:val="0"/>
            <w:vAlign w:val="center"/>
          </w:tcPr>
          <w:p w14:paraId="0370FF0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CE4EC9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2FF3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E4D98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A327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21F9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A7837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F6800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农村危房改造县市区调度（培训）工作会</w:t>
            </w:r>
          </w:p>
        </w:tc>
        <w:tc>
          <w:tcPr>
            <w:tcW w:w="1134" w:type="dxa"/>
            <w:tcBorders>
              <w:top w:val="nil"/>
              <w:left w:val="nil"/>
              <w:bottom w:val="single" w:color="auto" w:sz="4" w:space="0"/>
              <w:right w:val="single" w:color="auto" w:sz="4" w:space="0"/>
            </w:tcBorders>
            <w:noWrap w:val="0"/>
            <w:vAlign w:val="center"/>
          </w:tcPr>
          <w:p w14:paraId="2196C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bookmarkStart w:id="31" w:name="OLE_LINK50"/>
            <w:r>
              <w:rPr>
                <w:rFonts w:hint="eastAsia" w:ascii="宋体" w:hAnsi="宋体" w:eastAsia="宋体" w:cs="宋体"/>
                <w:color w:val="000000"/>
                <w:sz w:val="20"/>
                <w:szCs w:val="20"/>
                <w:highlight w:val="none"/>
              </w:rPr>
              <w:t>≧</w:t>
            </w:r>
            <w:bookmarkEnd w:id="31"/>
            <w:r>
              <w:rPr>
                <w:rFonts w:hint="eastAsia" w:ascii="仿宋_GB2312" w:hAnsi="仿宋_GB2312" w:eastAsia="仿宋_GB2312" w:cs="仿宋_GB2312"/>
                <w:color w:val="000000"/>
                <w:sz w:val="20"/>
                <w:szCs w:val="20"/>
                <w:highlight w:val="none"/>
                <w:lang w:val="en-US" w:eastAsia="zh-CN"/>
              </w:rPr>
              <w:t>2次</w:t>
            </w:r>
          </w:p>
        </w:tc>
        <w:tc>
          <w:tcPr>
            <w:tcW w:w="1134" w:type="dxa"/>
            <w:tcBorders>
              <w:top w:val="nil"/>
              <w:left w:val="nil"/>
              <w:bottom w:val="single" w:color="auto" w:sz="4" w:space="0"/>
              <w:right w:val="single" w:color="auto" w:sz="4" w:space="0"/>
            </w:tcBorders>
            <w:noWrap w:val="0"/>
            <w:vAlign w:val="center"/>
          </w:tcPr>
          <w:p w14:paraId="59A7E8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nil"/>
              <w:left w:val="nil"/>
              <w:bottom w:val="single" w:color="auto" w:sz="4" w:space="0"/>
              <w:right w:val="single" w:color="auto" w:sz="4" w:space="0"/>
            </w:tcBorders>
            <w:noWrap w:val="0"/>
            <w:vAlign w:val="center"/>
          </w:tcPr>
          <w:p w14:paraId="29F27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16EA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23B24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4BF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192A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C11D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0585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9A9E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信息系统验收合格率</w:t>
            </w:r>
          </w:p>
        </w:tc>
        <w:tc>
          <w:tcPr>
            <w:tcW w:w="1134" w:type="dxa"/>
            <w:tcBorders>
              <w:top w:val="nil"/>
              <w:left w:val="nil"/>
              <w:bottom w:val="single" w:color="auto" w:sz="4" w:space="0"/>
              <w:right w:val="single" w:color="auto" w:sz="4" w:space="0"/>
            </w:tcBorders>
            <w:noWrap w:val="0"/>
            <w:vAlign w:val="center"/>
          </w:tcPr>
          <w:p w14:paraId="341EC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7E579E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7FDF8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35C42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5C45E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D299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D499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2609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6E65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D02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装配式建筑实施率</w:t>
            </w:r>
          </w:p>
        </w:tc>
        <w:tc>
          <w:tcPr>
            <w:tcW w:w="1134" w:type="dxa"/>
            <w:tcBorders>
              <w:top w:val="nil"/>
              <w:left w:val="nil"/>
              <w:bottom w:val="single" w:color="auto" w:sz="4" w:space="0"/>
              <w:right w:val="single" w:color="auto" w:sz="4" w:space="0"/>
            </w:tcBorders>
            <w:noWrap w:val="0"/>
            <w:vAlign w:val="center"/>
          </w:tcPr>
          <w:p w14:paraId="3D730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6EFA67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53.64%</w:t>
            </w:r>
          </w:p>
        </w:tc>
        <w:tc>
          <w:tcPr>
            <w:tcW w:w="828" w:type="dxa"/>
            <w:tcBorders>
              <w:top w:val="nil"/>
              <w:left w:val="nil"/>
              <w:bottom w:val="single" w:color="auto" w:sz="4" w:space="0"/>
              <w:right w:val="single" w:color="auto" w:sz="4" w:space="0"/>
            </w:tcBorders>
            <w:noWrap w:val="0"/>
            <w:vAlign w:val="center"/>
          </w:tcPr>
          <w:p w14:paraId="136032C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4759AE9">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B3BF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3C79B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D08A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674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847B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14:paraId="116478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任务完成时限</w:t>
            </w:r>
          </w:p>
        </w:tc>
        <w:tc>
          <w:tcPr>
            <w:tcW w:w="1134" w:type="dxa"/>
            <w:tcBorders>
              <w:top w:val="nil"/>
              <w:left w:val="nil"/>
              <w:bottom w:val="single" w:color="auto" w:sz="4" w:space="0"/>
              <w:right w:val="single" w:color="auto" w:sz="4" w:space="0"/>
            </w:tcBorders>
            <w:noWrap w:val="0"/>
            <w:vAlign w:val="center"/>
          </w:tcPr>
          <w:p w14:paraId="275F1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14:paraId="0B5A3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14:paraId="4E4BA9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B41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86E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A49D82">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39FCD1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5985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715A8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228A09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预算控制数</w:t>
            </w:r>
          </w:p>
        </w:tc>
        <w:tc>
          <w:tcPr>
            <w:tcW w:w="1134" w:type="dxa"/>
            <w:tcBorders>
              <w:top w:val="nil"/>
              <w:left w:val="nil"/>
              <w:bottom w:val="single" w:color="auto" w:sz="4" w:space="0"/>
              <w:right w:val="single" w:color="auto" w:sz="4" w:space="0"/>
            </w:tcBorders>
            <w:noWrap w:val="0"/>
            <w:vAlign w:val="center"/>
          </w:tcPr>
          <w:p w14:paraId="1EFAC2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14.04万元</w:t>
            </w:r>
          </w:p>
        </w:tc>
        <w:tc>
          <w:tcPr>
            <w:tcW w:w="1134" w:type="dxa"/>
            <w:tcBorders>
              <w:top w:val="nil"/>
              <w:left w:val="nil"/>
              <w:bottom w:val="single" w:color="auto" w:sz="4" w:space="0"/>
              <w:right w:val="single" w:color="auto" w:sz="4" w:space="0"/>
            </w:tcBorders>
            <w:noWrap w:val="0"/>
            <w:vAlign w:val="center"/>
          </w:tcPr>
          <w:p w14:paraId="62C192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14.04万元</w:t>
            </w:r>
          </w:p>
        </w:tc>
        <w:tc>
          <w:tcPr>
            <w:tcW w:w="828" w:type="dxa"/>
            <w:tcBorders>
              <w:top w:val="nil"/>
              <w:left w:val="nil"/>
              <w:bottom w:val="single" w:color="auto" w:sz="4" w:space="0"/>
              <w:right w:val="single" w:color="auto" w:sz="4" w:space="0"/>
            </w:tcBorders>
            <w:noWrap w:val="0"/>
            <w:vAlign w:val="center"/>
          </w:tcPr>
          <w:p w14:paraId="49119E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598C8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CA147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994E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0430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EFED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BE71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F518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3BA6C1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531FBF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4E1A0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65AB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2246A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E280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6C1D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E1E69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AF6B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6BBF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5D98AA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551A97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47D4F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392E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7A0FA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0AEC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D4F1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50FD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527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C8BC2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1FC7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14:paraId="7D1EC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84C8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3E33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节约工作调度成本</w:t>
            </w:r>
          </w:p>
        </w:tc>
        <w:tc>
          <w:tcPr>
            <w:tcW w:w="1134" w:type="dxa"/>
            <w:tcBorders>
              <w:top w:val="nil"/>
              <w:left w:val="nil"/>
              <w:bottom w:val="single" w:color="auto" w:sz="4" w:space="0"/>
              <w:right w:val="single" w:color="auto" w:sz="4" w:space="0"/>
            </w:tcBorders>
            <w:noWrap w:val="0"/>
            <w:vAlign w:val="center"/>
          </w:tcPr>
          <w:p w14:paraId="5CDC3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有效节约</w:t>
            </w:r>
          </w:p>
        </w:tc>
        <w:tc>
          <w:tcPr>
            <w:tcW w:w="1134" w:type="dxa"/>
            <w:tcBorders>
              <w:top w:val="nil"/>
              <w:left w:val="nil"/>
              <w:bottom w:val="single" w:color="auto" w:sz="4" w:space="0"/>
              <w:right w:val="single" w:color="auto" w:sz="4" w:space="0"/>
            </w:tcBorders>
            <w:noWrap w:val="0"/>
            <w:vAlign w:val="center"/>
          </w:tcPr>
          <w:p w14:paraId="3471A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有效节约</w:t>
            </w:r>
          </w:p>
        </w:tc>
        <w:tc>
          <w:tcPr>
            <w:tcW w:w="828" w:type="dxa"/>
            <w:tcBorders>
              <w:top w:val="nil"/>
              <w:left w:val="nil"/>
              <w:bottom w:val="single" w:color="auto" w:sz="4" w:space="0"/>
              <w:right w:val="single" w:color="auto" w:sz="4" w:space="0"/>
            </w:tcBorders>
            <w:noWrap w:val="0"/>
            <w:vAlign w:val="center"/>
          </w:tcPr>
          <w:p w14:paraId="298AEF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A3579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021E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09A4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EBA2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F29F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89E8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70AF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AC7C0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信访受理率、办结率</w:t>
            </w:r>
          </w:p>
        </w:tc>
        <w:tc>
          <w:tcPr>
            <w:tcW w:w="1134" w:type="dxa"/>
            <w:tcBorders>
              <w:top w:val="nil"/>
              <w:left w:val="nil"/>
              <w:bottom w:val="single" w:color="auto" w:sz="4" w:space="0"/>
              <w:right w:val="single" w:color="auto" w:sz="4" w:space="0"/>
            </w:tcBorders>
            <w:noWrap w:val="0"/>
            <w:vAlign w:val="center"/>
          </w:tcPr>
          <w:p w14:paraId="78BB09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　</w:t>
            </w:r>
          </w:p>
        </w:tc>
        <w:tc>
          <w:tcPr>
            <w:tcW w:w="1134" w:type="dxa"/>
            <w:tcBorders>
              <w:top w:val="nil"/>
              <w:left w:val="nil"/>
              <w:bottom w:val="single" w:color="auto" w:sz="4" w:space="0"/>
              <w:right w:val="single" w:color="auto" w:sz="4" w:space="0"/>
            </w:tcBorders>
            <w:noWrap w:val="0"/>
            <w:vAlign w:val="center"/>
          </w:tcPr>
          <w:p w14:paraId="72E3D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828" w:type="dxa"/>
            <w:tcBorders>
              <w:top w:val="nil"/>
              <w:left w:val="nil"/>
              <w:bottom w:val="single" w:color="auto" w:sz="4" w:space="0"/>
              <w:right w:val="single" w:color="auto" w:sz="4" w:space="0"/>
            </w:tcBorders>
            <w:noWrap w:val="0"/>
            <w:vAlign w:val="center"/>
          </w:tcPr>
          <w:p w14:paraId="60A3CE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304A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D6CB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0E22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216B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F3D4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077D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1757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515FE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美丽新农村建设</w:t>
            </w:r>
          </w:p>
        </w:tc>
        <w:tc>
          <w:tcPr>
            <w:tcW w:w="1134" w:type="dxa"/>
            <w:tcBorders>
              <w:top w:val="nil"/>
              <w:left w:val="nil"/>
              <w:bottom w:val="single" w:color="auto" w:sz="4" w:space="0"/>
              <w:right w:val="single" w:color="auto" w:sz="4" w:space="0"/>
            </w:tcBorders>
            <w:noWrap w:val="0"/>
            <w:vAlign w:val="center"/>
          </w:tcPr>
          <w:p w14:paraId="114F9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有效推动</w:t>
            </w:r>
          </w:p>
        </w:tc>
        <w:tc>
          <w:tcPr>
            <w:tcW w:w="1134" w:type="dxa"/>
            <w:tcBorders>
              <w:top w:val="nil"/>
              <w:left w:val="nil"/>
              <w:bottom w:val="single" w:color="auto" w:sz="4" w:space="0"/>
              <w:right w:val="single" w:color="auto" w:sz="4" w:space="0"/>
            </w:tcBorders>
            <w:noWrap w:val="0"/>
            <w:vAlign w:val="center"/>
          </w:tcPr>
          <w:p w14:paraId="07D932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有效推动</w:t>
            </w:r>
          </w:p>
        </w:tc>
        <w:tc>
          <w:tcPr>
            <w:tcW w:w="828" w:type="dxa"/>
            <w:tcBorders>
              <w:top w:val="nil"/>
              <w:left w:val="nil"/>
              <w:bottom w:val="single" w:color="auto" w:sz="4" w:space="0"/>
              <w:right w:val="single" w:color="auto" w:sz="4" w:space="0"/>
            </w:tcBorders>
            <w:noWrap w:val="0"/>
            <w:vAlign w:val="center"/>
          </w:tcPr>
          <w:p w14:paraId="4CCB7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77CA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A1164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1C0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88A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C2FFC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860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AE9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建筑行业向工业化、数字化、绿色化、智能化转型升级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BDC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有效推进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328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有效推进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D83F5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C5E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9B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A481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9F3D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09B0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B647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B6B7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3AAE0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19531EA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受益对象满意度</w:t>
            </w:r>
          </w:p>
        </w:tc>
        <w:tc>
          <w:tcPr>
            <w:tcW w:w="1134" w:type="dxa"/>
            <w:tcBorders>
              <w:top w:val="nil"/>
              <w:left w:val="nil"/>
              <w:bottom w:val="single" w:color="auto" w:sz="4" w:space="0"/>
              <w:right w:val="single" w:color="auto" w:sz="4" w:space="0"/>
            </w:tcBorders>
            <w:noWrap w:val="0"/>
            <w:vAlign w:val="center"/>
          </w:tcPr>
          <w:p w14:paraId="3BE9591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1ADA9F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&gt;</w:t>
            </w: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7A5B04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5E4FC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1E01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48370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A5A77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613EE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FF45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8739C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B279D0E">
      <w:pPr>
        <w:rPr>
          <w:rFonts w:hint="default" w:ascii="Times New Roman" w:hAnsi="Times New Roman" w:eastAsia="仿宋_GB2312" w:cs="Times New Roman"/>
          <w:sz w:val="18"/>
          <w:szCs w:val="18"/>
          <w:highlight w:val="none"/>
          <w:lang w:eastAsia="zh-CN"/>
        </w:rPr>
      </w:pPr>
    </w:p>
    <w:p w14:paraId="0D8413D1">
      <w:pPr>
        <w:pStyle w:val="16"/>
        <w:ind w:left="0" w:leftChars="0" w:firstLine="0" w:firstLineChars="0"/>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bookmarkEnd w:id="30"/>
    <w:p w14:paraId="30454000">
      <w:pPr>
        <w:pStyle w:val="16"/>
        <w:ind w:left="0" w:leftChars="0" w:firstLine="0" w:firstLineChars="0"/>
        <w:rPr>
          <w:rFonts w:hint="eastAsia"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F44EF5D">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3-13</w:t>
      </w:r>
    </w:p>
    <w:p w14:paraId="18831C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328E04B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3C0BF2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A2BA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C31F7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2C87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企业军转干部资金</w:t>
            </w:r>
            <w:r>
              <w:rPr>
                <w:rFonts w:hint="eastAsia" w:ascii="仿宋_GB2312" w:hAnsi="仿宋_GB2312" w:eastAsia="仿宋_GB2312" w:cs="仿宋_GB2312"/>
                <w:color w:val="000000"/>
                <w:sz w:val="20"/>
                <w:szCs w:val="20"/>
                <w:highlight w:val="none"/>
              </w:rPr>
              <w:t>　</w:t>
            </w:r>
          </w:p>
        </w:tc>
      </w:tr>
      <w:tr w14:paraId="4B80873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C9614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CA88B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04641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E0426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14:paraId="6294CD2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69B7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74DB9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EC76F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3BD3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EC4D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4688F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6DCC2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2F275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E885E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566E4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D8EA1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7973E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E3D053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DEB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0C93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6CFC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C0B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1134" w:type="dxa"/>
            <w:tcBorders>
              <w:top w:val="nil"/>
              <w:left w:val="nil"/>
              <w:bottom w:val="single" w:color="auto" w:sz="4" w:space="0"/>
              <w:right w:val="single" w:color="auto" w:sz="4" w:space="0"/>
            </w:tcBorders>
            <w:noWrap w:val="0"/>
            <w:vAlign w:val="center"/>
          </w:tcPr>
          <w:p w14:paraId="14A12D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828" w:type="dxa"/>
            <w:tcBorders>
              <w:top w:val="nil"/>
              <w:left w:val="nil"/>
              <w:bottom w:val="single" w:color="auto" w:sz="4" w:space="0"/>
              <w:right w:val="single" w:color="auto" w:sz="4" w:space="0"/>
            </w:tcBorders>
            <w:noWrap w:val="0"/>
            <w:vAlign w:val="center"/>
          </w:tcPr>
          <w:p w14:paraId="297FFE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D380A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3F7EB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5142A65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7546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9A16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ACD72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0DA3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7ED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8E26C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E97B2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66C0C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7C1A8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B11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58A6E4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D9852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3D82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6F10E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B934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C0A49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7C47F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9DC5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1E9D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B738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eastAsia="zh-CN"/>
              </w:rPr>
              <w:t>（专户资金）</w:t>
            </w:r>
          </w:p>
        </w:tc>
        <w:tc>
          <w:tcPr>
            <w:tcW w:w="1224" w:type="dxa"/>
            <w:tcBorders>
              <w:top w:val="nil"/>
              <w:left w:val="nil"/>
              <w:bottom w:val="single" w:color="auto" w:sz="4" w:space="0"/>
              <w:right w:val="single" w:color="auto" w:sz="4" w:space="0"/>
            </w:tcBorders>
            <w:noWrap w:val="0"/>
            <w:vAlign w:val="center"/>
          </w:tcPr>
          <w:p w14:paraId="1C0D8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2ED8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1134" w:type="dxa"/>
            <w:tcBorders>
              <w:top w:val="nil"/>
              <w:left w:val="nil"/>
              <w:bottom w:val="single" w:color="auto" w:sz="4" w:space="0"/>
              <w:right w:val="single" w:color="auto" w:sz="4" w:space="0"/>
            </w:tcBorders>
            <w:noWrap w:val="0"/>
            <w:vAlign w:val="center"/>
          </w:tcPr>
          <w:p w14:paraId="777E76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15.8</w:t>
            </w:r>
          </w:p>
        </w:tc>
        <w:tc>
          <w:tcPr>
            <w:tcW w:w="828" w:type="dxa"/>
            <w:tcBorders>
              <w:top w:val="nil"/>
              <w:left w:val="nil"/>
              <w:bottom w:val="single" w:color="auto" w:sz="4" w:space="0"/>
              <w:right w:val="single" w:color="auto" w:sz="4" w:space="0"/>
            </w:tcBorders>
            <w:noWrap w:val="0"/>
            <w:vAlign w:val="center"/>
          </w:tcPr>
          <w:p w14:paraId="01321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15E6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F18D2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29684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E43A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52DA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635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5E76B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D44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2359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按照退役军人待遇政策，根据退役军人事务局核定标准，及时保障困难企业军转干部工资补差、住院救助、死亡救助、八一慰问金等待遇到位。</w:t>
            </w:r>
          </w:p>
        </w:tc>
        <w:tc>
          <w:tcPr>
            <w:tcW w:w="4253" w:type="dxa"/>
            <w:gridSpan w:val="4"/>
            <w:tcBorders>
              <w:top w:val="single" w:color="auto" w:sz="4" w:space="0"/>
              <w:left w:val="nil"/>
              <w:bottom w:val="single" w:color="auto" w:sz="4" w:space="0"/>
              <w:right w:val="single" w:color="auto" w:sz="4" w:space="0"/>
            </w:tcBorders>
            <w:noWrap w:val="0"/>
            <w:vAlign w:val="center"/>
          </w:tcPr>
          <w:p w14:paraId="303E1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均按照专户资金到位时间及时支付。</w:t>
            </w:r>
          </w:p>
        </w:tc>
      </w:tr>
      <w:tr w14:paraId="09645BE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5803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F61E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E722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BDF0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179A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C5928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B4C5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DF26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E76F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560F6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5EBD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9126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60D6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4384E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F1C50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4003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10FE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675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1564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14:paraId="619E2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3E288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补助人数</w:t>
            </w:r>
          </w:p>
        </w:tc>
        <w:tc>
          <w:tcPr>
            <w:tcW w:w="1134" w:type="dxa"/>
            <w:tcBorders>
              <w:top w:val="nil"/>
              <w:left w:val="nil"/>
              <w:bottom w:val="single" w:color="auto" w:sz="4" w:space="0"/>
              <w:right w:val="single" w:color="auto" w:sz="4" w:space="0"/>
            </w:tcBorders>
            <w:noWrap w:val="0"/>
            <w:vAlign w:val="center"/>
          </w:tcPr>
          <w:p w14:paraId="6832C4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退役军人事务局核定人数</w:t>
            </w:r>
          </w:p>
        </w:tc>
        <w:tc>
          <w:tcPr>
            <w:tcW w:w="1134" w:type="dxa"/>
            <w:tcBorders>
              <w:top w:val="nil"/>
              <w:left w:val="nil"/>
              <w:bottom w:val="single" w:color="auto" w:sz="4" w:space="0"/>
              <w:right w:val="single" w:color="auto" w:sz="4" w:space="0"/>
            </w:tcBorders>
            <w:noWrap w:val="0"/>
            <w:vAlign w:val="center"/>
          </w:tcPr>
          <w:p w14:paraId="70D46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退役军人事务局核定人数</w:t>
            </w:r>
          </w:p>
        </w:tc>
        <w:tc>
          <w:tcPr>
            <w:tcW w:w="828" w:type="dxa"/>
            <w:tcBorders>
              <w:top w:val="nil"/>
              <w:left w:val="nil"/>
              <w:bottom w:val="single" w:color="auto" w:sz="4" w:space="0"/>
              <w:right w:val="single" w:color="auto" w:sz="4" w:space="0"/>
            </w:tcBorders>
            <w:noWrap w:val="0"/>
            <w:vAlign w:val="center"/>
          </w:tcPr>
          <w:p w14:paraId="273A8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043D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58AEC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46CD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D109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2449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B370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547E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补助发放率</w:t>
            </w:r>
          </w:p>
        </w:tc>
        <w:tc>
          <w:tcPr>
            <w:tcW w:w="1134" w:type="dxa"/>
            <w:tcBorders>
              <w:top w:val="nil"/>
              <w:left w:val="nil"/>
              <w:bottom w:val="single" w:color="auto" w:sz="4" w:space="0"/>
              <w:right w:val="single" w:color="auto" w:sz="4" w:space="0"/>
            </w:tcBorders>
            <w:noWrap w:val="0"/>
            <w:vAlign w:val="center"/>
          </w:tcPr>
          <w:p w14:paraId="4AD75F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C98E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4E04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9C27C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BBC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84C8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5716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CE9B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6F6C1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F474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补助发放时间</w:t>
            </w:r>
          </w:p>
        </w:tc>
        <w:tc>
          <w:tcPr>
            <w:tcW w:w="1134" w:type="dxa"/>
            <w:tcBorders>
              <w:top w:val="nil"/>
              <w:left w:val="nil"/>
              <w:bottom w:val="single" w:color="auto" w:sz="4" w:space="0"/>
              <w:right w:val="single" w:color="auto" w:sz="4" w:space="0"/>
            </w:tcBorders>
            <w:noWrap w:val="0"/>
            <w:vAlign w:val="center"/>
          </w:tcPr>
          <w:p w14:paraId="59755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nil"/>
              <w:left w:val="nil"/>
              <w:bottom w:val="single" w:color="auto" w:sz="4" w:space="0"/>
              <w:right w:val="single" w:color="auto" w:sz="4" w:space="0"/>
            </w:tcBorders>
            <w:noWrap w:val="0"/>
            <w:vAlign w:val="center"/>
          </w:tcPr>
          <w:p w14:paraId="1A30D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op w:val="nil"/>
              <w:left w:val="nil"/>
              <w:bottom w:val="single" w:color="auto" w:sz="4" w:space="0"/>
              <w:right w:val="single" w:color="auto" w:sz="4" w:space="0"/>
            </w:tcBorders>
            <w:noWrap w:val="0"/>
            <w:vAlign w:val="center"/>
          </w:tcPr>
          <w:p w14:paraId="16AE6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32B2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0B07B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17D1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FCB5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4DCD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7EAB0A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4C612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补助标准</w:t>
            </w:r>
          </w:p>
        </w:tc>
        <w:tc>
          <w:tcPr>
            <w:tcW w:w="1134" w:type="dxa"/>
            <w:tcBorders>
              <w:top w:val="nil"/>
              <w:left w:val="nil"/>
              <w:bottom w:val="single" w:color="auto" w:sz="4" w:space="0"/>
              <w:right w:val="single" w:color="auto" w:sz="4" w:space="0"/>
            </w:tcBorders>
            <w:noWrap w:val="0"/>
            <w:vAlign w:val="center"/>
          </w:tcPr>
          <w:p w14:paraId="1AB45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符合对应政策</w:t>
            </w:r>
          </w:p>
        </w:tc>
        <w:tc>
          <w:tcPr>
            <w:tcW w:w="1134" w:type="dxa"/>
            <w:tcBorders>
              <w:top w:val="nil"/>
              <w:left w:val="nil"/>
              <w:bottom w:val="single" w:color="auto" w:sz="4" w:space="0"/>
              <w:right w:val="single" w:color="auto" w:sz="4" w:space="0"/>
            </w:tcBorders>
            <w:noWrap w:val="0"/>
            <w:vAlign w:val="center"/>
          </w:tcPr>
          <w:p w14:paraId="5AD68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符合对应政策</w:t>
            </w:r>
          </w:p>
        </w:tc>
        <w:tc>
          <w:tcPr>
            <w:tcW w:w="828" w:type="dxa"/>
            <w:tcBorders>
              <w:top w:val="nil"/>
              <w:left w:val="nil"/>
              <w:bottom w:val="single" w:color="auto" w:sz="4" w:space="0"/>
              <w:right w:val="single" w:color="auto" w:sz="4" w:space="0"/>
            </w:tcBorders>
            <w:noWrap w:val="0"/>
            <w:vAlign w:val="center"/>
          </w:tcPr>
          <w:p w14:paraId="28ED03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ADA2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BEA1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3266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CDBD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32" w:name="OLE_LINK48" w:colFirst="4" w:colLast="4"/>
          </w:p>
        </w:tc>
        <w:tc>
          <w:tcPr>
            <w:tcW w:w="1080" w:type="dxa"/>
            <w:vMerge w:val="continue"/>
            <w:tcBorders>
              <w:left w:val="nil"/>
              <w:right w:val="single" w:color="auto" w:sz="4" w:space="0"/>
            </w:tcBorders>
            <w:noWrap w:val="0"/>
            <w:vAlign w:val="center"/>
          </w:tcPr>
          <w:p w14:paraId="6C7B5F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CD412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3EB77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tcBorders>
              <w:top w:val="nil"/>
              <w:left w:val="nil"/>
              <w:bottom w:val="single" w:color="auto" w:sz="4" w:space="0"/>
              <w:right w:val="single" w:color="auto" w:sz="4" w:space="0"/>
            </w:tcBorders>
            <w:noWrap w:val="0"/>
            <w:vAlign w:val="center"/>
          </w:tcPr>
          <w:p w14:paraId="38FD9F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对社会发展无负面影响</w:t>
            </w:r>
          </w:p>
        </w:tc>
        <w:tc>
          <w:tcPr>
            <w:tcW w:w="1134" w:type="dxa"/>
            <w:tcBorders>
              <w:top w:val="nil"/>
              <w:left w:val="nil"/>
              <w:bottom w:val="single" w:color="auto" w:sz="4" w:space="0"/>
              <w:right w:val="single" w:color="auto" w:sz="4" w:space="0"/>
            </w:tcBorders>
            <w:noWrap w:val="0"/>
            <w:vAlign w:val="center"/>
          </w:tcPr>
          <w:p w14:paraId="217ED2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2B5CD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4A381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DDDE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284F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2331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85CC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F90D7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DBD3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tcBorders>
              <w:top w:val="nil"/>
              <w:left w:val="nil"/>
              <w:bottom w:val="single" w:color="auto" w:sz="4" w:space="0"/>
              <w:right w:val="single" w:color="auto" w:sz="4" w:space="0"/>
            </w:tcBorders>
            <w:noWrap w:val="0"/>
            <w:vAlign w:val="center"/>
          </w:tcPr>
          <w:p w14:paraId="12C606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对生态环境无负面影响</w:t>
            </w:r>
          </w:p>
        </w:tc>
        <w:tc>
          <w:tcPr>
            <w:tcW w:w="1134" w:type="dxa"/>
            <w:tcBorders>
              <w:top w:val="nil"/>
              <w:left w:val="nil"/>
              <w:bottom w:val="single" w:color="auto" w:sz="4" w:space="0"/>
              <w:right w:val="single" w:color="auto" w:sz="4" w:space="0"/>
            </w:tcBorders>
            <w:noWrap w:val="0"/>
            <w:vAlign w:val="center"/>
          </w:tcPr>
          <w:p w14:paraId="7FA0F6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5966F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82E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A9803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32"/>
      <w:tr w14:paraId="1BA7C4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552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393B7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7864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F3AEE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A8CC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1826C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7660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2DB8A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企业军转干部经济收入</w:t>
            </w:r>
          </w:p>
        </w:tc>
        <w:tc>
          <w:tcPr>
            <w:tcW w:w="1134" w:type="dxa"/>
            <w:tcBorders>
              <w:top w:val="nil"/>
              <w:left w:val="nil"/>
              <w:bottom w:val="single" w:color="auto" w:sz="4" w:space="0"/>
              <w:right w:val="single" w:color="auto" w:sz="4" w:space="0"/>
            </w:tcBorders>
            <w:noWrap w:val="0"/>
            <w:vAlign w:val="center"/>
          </w:tcPr>
          <w:p w14:paraId="3E083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有效增加</w:t>
            </w:r>
          </w:p>
        </w:tc>
        <w:tc>
          <w:tcPr>
            <w:tcW w:w="1134" w:type="dxa"/>
            <w:tcBorders>
              <w:top w:val="nil"/>
              <w:left w:val="nil"/>
              <w:bottom w:val="single" w:color="auto" w:sz="4" w:space="0"/>
              <w:right w:val="single" w:color="auto" w:sz="4" w:space="0"/>
            </w:tcBorders>
            <w:noWrap w:val="0"/>
            <w:vAlign w:val="center"/>
          </w:tcPr>
          <w:p w14:paraId="793F55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有效增加</w:t>
            </w:r>
          </w:p>
        </w:tc>
        <w:tc>
          <w:tcPr>
            <w:tcW w:w="828" w:type="dxa"/>
            <w:tcBorders>
              <w:top w:val="nil"/>
              <w:left w:val="nil"/>
              <w:bottom w:val="single" w:color="auto" w:sz="4" w:space="0"/>
              <w:right w:val="single" w:color="auto" w:sz="4" w:space="0"/>
            </w:tcBorders>
            <w:noWrap w:val="0"/>
            <w:vAlign w:val="center"/>
          </w:tcPr>
          <w:p w14:paraId="42239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8D037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A9B53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4B96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2F4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2E81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06578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47E1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D6D43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补助对象生活改善情况</w:t>
            </w:r>
          </w:p>
        </w:tc>
        <w:tc>
          <w:tcPr>
            <w:tcW w:w="1134" w:type="dxa"/>
            <w:tcBorders>
              <w:top w:val="nil"/>
              <w:left w:val="nil"/>
              <w:bottom w:val="single" w:color="auto" w:sz="4" w:space="0"/>
              <w:right w:val="single" w:color="auto" w:sz="4" w:space="0"/>
            </w:tcBorders>
            <w:noWrap w:val="0"/>
            <w:vAlign w:val="center"/>
          </w:tcPr>
          <w:p w14:paraId="585782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1134" w:type="dxa"/>
            <w:tcBorders>
              <w:top w:val="nil"/>
              <w:left w:val="nil"/>
              <w:bottom w:val="single" w:color="auto" w:sz="4" w:space="0"/>
              <w:right w:val="single" w:color="auto" w:sz="4" w:space="0"/>
            </w:tcBorders>
            <w:noWrap w:val="0"/>
            <w:vAlign w:val="center"/>
          </w:tcPr>
          <w:p w14:paraId="00D6B9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nil"/>
              <w:left w:val="nil"/>
              <w:bottom w:val="single" w:color="auto" w:sz="4" w:space="0"/>
              <w:right w:val="single" w:color="auto" w:sz="4" w:space="0"/>
            </w:tcBorders>
            <w:noWrap w:val="0"/>
            <w:vAlign w:val="center"/>
          </w:tcPr>
          <w:p w14:paraId="2AE1BA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8556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BD29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542E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F999E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AC41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8AD9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7110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9E8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5FEF05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4B3898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nil"/>
              <w:left w:val="nil"/>
              <w:bottom w:val="single" w:color="auto" w:sz="4" w:space="0"/>
              <w:right w:val="single" w:color="auto" w:sz="4" w:space="0"/>
            </w:tcBorders>
            <w:noWrap w:val="0"/>
            <w:vAlign w:val="center"/>
          </w:tcPr>
          <w:p w14:paraId="6CB523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3AEE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5CF52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9F73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2B1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1BA8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7F0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64DD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军转干部待遇保障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F2FC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BBF9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持续保障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185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1B7C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3741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222A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C841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06D06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5749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C42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46817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0A271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受益对象满意度</w:t>
            </w:r>
          </w:p>
        </w:tc>
        <w:tc>
          <w:tcPr>
            <w:tcW w:w="1134" w:type="dxa"/>
            <w:tcBorders>
              <w:top w:val="nil"/>
              <w:left w:val="nil"/>
              <w:bottom w:val="single" w:color="auto" w:sz="4" w:space="0"/>
              <w:right w:val="single" w:color="auto" w:sz="4" w:space="0"/>
            </w:tcBorders>
            <w:noWrap w:val="0"/>
            <w:vAlign w:val="center"/>
          </w:tcPr>
          <w:p w14:paraId="62BD62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664547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201D7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0D08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38B8F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640B4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0E54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334D0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BC465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95F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D58FAE2">
      <w:pPr>
        <w:rPr>
          <w:rFonts w:hint="default" w:ascii="Times New Roman" w:hAnsi="Times New Roman" w:eastAsia="仿宋_GB2312" w:cs="Times New Roman"/>
          <w:sz w:val="18"/>
          <w:szCs w:val="18"/>
          <w:highlight w:val="none"/>
          <w:lang w:eastAsia="zh-CN"/>
        </w:rPr>
      </w:pPr>
    </w:p>
    <w:p w14:paraId="4262636C">
      <w:pPr>
        <w:pStyle w:val="16"/>
        <w:ind w:left="0" w:leftChars="0" w:firstLine="0" w:firstLineChars="0"/>
        <w:rPr>
          <w:rFonts w:hint="eastAsia"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何蔚</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2025.05.20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8758009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钱丹青</w:t>
      </w:r>
    </w:p>
    <w:p w14:paraId="1016D0C2">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3-14</w:t>
      </w:r>
    </w:p>
    <w:p w14:paraId="20C5B93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8A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l2br w:val="nil"/>
              <w:tr2bl w:val="nil"/>
            </w:tcBorders>
            <w:noWrap w:val="0"/>
            <w:vAlign w:val="center"/>
          </w:tcPr>
          <w:p w14:paraId="257C4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5D42E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l2br w:val="nil"/>
              <w:tr2bl w:val="nil"/>
            </w:tcBorders>
            <w:noWrap w:val="0"/>
            <w:vAlign w:val="center"/>
          </w:tcPr>
          <w:p w14:paraId="68643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建设档案事务管理经费</w:t>
            </w:r>
            <w:r>
              <w:rPr>
                <w:rFonts w:hint="eastAsia" w:ascii="仿宋_GB2312" w:hAnsi="仿宋_GB2312" w:eastAsia="仿宋_GB2312" w:cs="仿宋_GB2312"/>
                <w:color w:val="000000"/>
                <w:sz w:val="20"/>
                <w:szCs w:val="20"/>
                <w:highlight w:val="none"/>
              </w:rPr>
              <w:t>　</w:t>
            </w:r>
          </w:p>
        </w:tc>
      </w:tr>
      <w:tr w14:paraId="64F3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l2br w:val="nil"/>
              <w:tr2bl w:val="nil"/>
            </w:tcBorders>
            <w:noWrap w:val="0"/>
            <w:vAlign w:val="center"/>
          </w:tcPr>
          <w:p w14:paraId="7B68E0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l2br w:val="nil"/>
              <w:tr2bl w:val="nil"/>
            </w:tcBorders>
            <w:noWrap w:val="0"/>
            <w:vAlign w:val="center"/>
          </w:tcPr>
          <w:p w14:paraId="41A2D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岳阳市住房和城乡建设局</w:t>
            </w:r>
          </w:p>
        </w:tc>
        <w:tc>
          <w:tcPr>
            <w:tcW w:w="1134" w:type="dxa"/>
            <w:tcBorders>
              <w:tl2br w:val="nil"/>
              <w:tr2bl w:val="nil"/>
            </w:tcBorders>
            <w:noWrap w:val="0"/>
            <w:vAlign w:val="center"/>
          </w:tcPr>
          <w:p w14:paraId="557ED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l2br w:val="nil"/>
              <w:tr2bl w:val="nil"/>
            </w:tcBorders>
            <w:noWrap w:val="0"/>
            <w:vAlign w:val="center"/>
          </w:tcPr>
          <w:p w14:paraId="44767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岳阳市城市建设档案馆</w:t>
            </w:r>
          </w:p>
        </w:tc>
      </w:tr>
      <w:tr w14:paraId="665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48F97A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l2br w:val="nil"/>
              <w:tr2bl w:val="nil"/>
            </w:tcBorders>
            <w:noWrap w:val="0"/>
            <w:vAlign w:val="center"/>
          </w:tcPr>
          <w:p w14:paraId="524B7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l2br w:val="nil"/>
              <w:tr2bl w:val="nil"/>
            </w:tcBorders>
            <w:noWrap w:val="0"/>
            <w:vAlign w:val="center"/>
          </w:tcPr>
          <w:p w14:paraId="51BE25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BA75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l2br w:val="nil"/>
              <w:tr2bl w:val="nil"/>
            </w:tcBorders>
            <w:noWrap w:val="0"/>
            <w:vAlign w:val="center"/>
          </w:tcPr>
          <w:p w14:paraId="0B78E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5B44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l2br w:val="nil"/>
              <w:tr2bl w:val="nil"/>
            </w:tcBorders>
            <w:noWrap w:val="0"/>
            <w:vAlign w:val="center"/>
          </w:tcPr>
          <w:p w14:paraId="5BCB76F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57882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l2br w:val="nil"/>
              <w:tr2bl w:val="nil"/>
            </w:tcBorders>
            <w:noWrap w:val="0"/>
            <w:vAlign w:val="center"/>
          </w:tcPr>
          <w:p w14:paraId="68E0F8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l2br w:val="nil"/>
              <w:tr2bl w:val="nil"/>
            </w:tcBorders>
            <w:noWrap w:val="0"/>
            <w:vAlign w:val="center"/>
          </w:tcPr>
          <w:p w14:paraId="3E0FFC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l2br w:val="nil"/>
              <w:tr2bl w:val="nil"/>
            </w:tcBorders>
            <w:noWrap w:val="0"/>
            <w:vAlign w:val="center"/>
          </w:tcPr>
          <w:p w14:paraId="04CBD0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6A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40DC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l2br w:val="nil"/>
              <w:tr2bl w:val="nil"/>
            </w:tcBorders>
            <w:noWrap w:val="0"/>
            <w:vAlign w:val="center"/>
          </w:tcPr>
          <w:p w14:paraId="5F9DF0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l2br w:val="nil"/>
              <w:tr2bl w:val="nil"/>
            </w:tcBorders>
            <w:noWrap w:val="0"/>
            <w:vAlign w:val="center"/>
          </w:tcPr>
          <w:p w14:paraId="0F18D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l2br w:val="nil"/>
              <w:tr2bl w:val="nil"/>
            </w:tcBorders>
            <w:noWrap w:val="0"/>
            <w:vAlign w:val="center"/>
          </w:tcPr>
          <w:p w14:paraId="47B939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120.89</w:t>
            </w:r>
          </w:p>
        </w:tc>
        <w:tc>
          <w:tcPr>
            <w:tcW w:w="1134" w:type="dxa"/>
            <w:tcBorders>
              <w:tl2br w:val="nil"/>
              <w:tr2bl w:val="nil"/>
            </w:tcBorders>
            <w:noWrap w:val="0"/>
            <w:vAlign w:val="center"/>
          </w:tcPr>
          <w:p w14:paraId="0A2506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120.89</w:t>
            </w:r>
          </w:p>
        </w:tc>
        <w:tc>
          <w:tcPr>
            <w:tcW w:w="828" w:type="dxa"/>
            <w:tcBorders>
              <w:tl2br w:val="nil"/>
              <w:tr2bl w:val="nil"/>
            </w:tcBorders>
            <w:noWrap w:val="0"/>
            <w:vAlign w:val="center"/>
          </w:tcPr>
          <w:p w14:paraId="4A5A3F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l2br w:val="nil"/>
              <w:tr2bl w:val="nil"/>
            </w:tcBorders>
            <w:noWrap w:val="0"/>
            <w:vAlign w:val="center"/>
          </w:tcPr>
          <w:p w14:paraId="23F62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l2br w:val="nil"/>
              <w:tr2bl w:val="nil"/>
            </w:tcBorders>
            <w:noWrap w:val="0"/>
            <w:vAlign w:val="center"/>
          </w:tcPr>
          <w:p w14:paraId="1657C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44C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2F5A2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l2br w:val="nil"/>
              <w:tr2bl w:val="nil"/>
            </w:tcBorders>
            <w:noWrap w:val="0"/>
            <w:vAlign w:val="center"/>
          </w:tcPr>
          <w:p w14:paraId="45666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l2br w:val="nil"/>
              <w:tr2bl w:val="nil"/>
            </w:tcBorders>
            <w:noWrap w:val="0"/>
            <w:vAlign w:val="center"/>
          </w:tcPr>
          <w:p w14:paraId="1728B2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l2br w:val="nil"/>
              <w:tr2bl w:val="nil"/>
            </w:tcBorders>
            <w:noWrap w:val="0"/>
            <w:vAlign w:val="center"/>
          </w:tcPr>
          <w:p w14:paraId="0BB59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95</w:t>
            </w:r>
          </w:p>
        </w:tc>
        <w:tc>
          <w:tcPr>
            <w:tcW w:w="1134" w:type="dxa"/>
            <w:tcBorders>
              <w:tl2br w:val="nil"/>
              <w:tr2bl w:val="nil"/>
            </w:tcBorders>
            <w:noWrap w:val="0"/>
            <w:vAlign w:val="center"/>
          </w:tcPr>
          <w:p w14:paraId="3E626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l2br w:val="nil"/>
              <w:tr2bl w:val="nil"/>
            </w:tcBorders>
            <w:noWrap w:val="0"/>
            <w:vAlign w:val="center"/>
          </w:tcPr>
          <w:p w14:paraId="4BCF6B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l2br w:val="nil"/>
              <w:tr2bl w:val="nil"/>
            </w:tcBorders>
            <w:noWrap w:val="0"/>
            <w:vAlign w:val="center"/>
          </w:tcPr>
          <w:p w14:paraId="5151BF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l2br w:val="nil"/>
              <w:tr2bl w:val="nil"/>
            </w:tcBorders>
            <w:noWrap w:val="0"/>
            <w:vAlign w:val="center"/>
          </w:tcPr>
          <w:p w14:paraId="7820FC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14:paraId="490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D39C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l2br w:val="nil"/>
              <w:tr2bl w:val="nil"/>
            </w:tcBorders>
            <w:noWrap w:val="0"/>
            <w:vAlign w:val="center"/>
          </w:tcPr>
          <w:p w14:paraId="721F49D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l2br w:val="nil"/>
              <w:tr2bl w:val="nil"/>
            </w:tcBorders>
            <w:noWrap w:val="0"/>
            <w:vAlign w:val="center"/>
          </w:tcPr>
          <w:p w14:paraId="64278A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25.89</w:t>
            </w:r>
          </w:p>
        </w:tc>
        <w:tc>
          <w:tcPr>
            <w:tcW w:w="1134" w:type="dxa"/>
            <w:tcBorders>
              <w:tl2br w:val="nil"/>
              <w:tr2bl w:val="nil"/>
            </w:tcBorders>
            <w:noWrap w:val="0"/>
            <w:vAlign w:val="center"/>
          </w:tcPr>
          <w:p w14:paraId="37EB7A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25.89</w:t>
            </w:r>
          </w:p>
        </w:tc>
        <w:tc>
          <w:tcPr>
            <w:tcW w:w="1134" w:type="dxa"/>
            <w:tcBorders>
              <w:tl2br w:val="nil"/>
              <w:tr2bl w:val="nil"/>
            </w:tcBorders>
            <w:noWrap w:val="0"/>
            <w:vAlign w:val="center"/>
          </w:tcPr>
          <w:p w14:paraId="08CE9F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25.89</w:t>
            </w:r>
          </w:p>
        </w:tc>
        <w:tc>
          <w:tcPr>
            <w:tcW w:w="828" w:type="dxa"/>
            <w:tcBorders>
              <w:tl2br w:val="nil"/>
              <w:tr2bl w:val="nil"/>
            </w:tcBorders>
            <w:noWrap w:val="0"/>
            <w:vAlign w:val="center"/>
          </w:tcPr>
          <w:p w14:paraId="741BB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l2br w:val="nil"/>
              <w:tr2bl w:val="nil"/>
            </w:tcBorders>
            <w:noWrap w:val="0"/>
            <w:vAlign w:val="center"/>
          </w:tcPr>
          <w:p w14:paraId="458388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l2br w:val="nil"/>
              <w:tr2bl w:val="nil"/>
            </w:tcBorders>
            <w:noWrap w:val="0"/>
            <w:vAlign w:val="center"/>
          </w:tcPr>
          <w:p w14:paraId="151343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C7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E383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l2br w:val="nil"/>
              <w:tr2bl w:val="nil"/>
            </w:tcBorders>
            <w:noWrap w:val="0"/>
            <w:vAlign w:val="center"/>
          </w:tcPr>
          <w:p w14:paraId="2FA3161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l2br w:val="nil"/>
              <w:tr2bl w:val="nil"/>
            </w:tcBorders>
            <w:noWrap w:val="0"/>
            <w:vAlign w:val="center"/>
          </w:tcPr>
          <w:p w14:paraId="077F79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l2br w:val="nil"/>
              <w:tr2bl w:val="nil"/>
            </w:tcBorders>
            <w:noWrap w:val="0"/>
            <w:vAlign w:val="center"/>
          </w:tcPr>
          <w:p w14:paraId="64622F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l2br w:val="nil"/>
              <w:tr2bl w:val="nil"/>
            </w:tcBorders>
            <w:noWrap w:val="0"/>
            <w:vAlign w:val="center"/>
          </w:tcPr>
          <w:p w14:paraId="700880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l2br w:val="nil"/>
              <w:tr2bl w:val="nil"/>
            </w:tcBorders>
            <w:noWrap w:val="0"/>
            <w:vAlign w:val="center"/>
          </w:tcPr>
          <w:p w14:paraId="104B28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l2br w:val="nil"/>
              <w:tr2bl w:val="nil"/>
            </w:tcBorders>
            <w:noWrap w:val="0"/>
            <w:vAlign w:val="center"/>
          </w:tcPr>
          <w:p w14:paraId="6B1FD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l2br w:val="nil"/>
              <w:tr2bl w:val="nil"/>
            </w:tcBorders>
            <w:noWrap w:val="0"/>
            <w:vAlign w:val="center"/>
          </w:tcPr>
          <w:p w14:paraId="441AF6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21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38916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l2br w:val="nil"/>
              <w:tr2bl w:val="nil"/>
            </w:tcBorders>
            <w:noWrap w:val="0"/>
            <w:vAlign w:val="center"/>
          </w:tcPr>
          <w:p w14:paraId="77B138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l2br w:val="nil"/>
              <w:tr2bl w:val="nil"/>
            </w:tcBorders>
            <w:noWrap w:val="0"/>
            <w:vAlign w:val="center"/>
          </w:tcPr>
          <w:p w14:paraId="6CF4E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6C9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4CE83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l2br w:val="nil"/>
              <w:tr2bl w:val="nil"/>
            </w:tcBorders>
            <w:noWrap w:val="0"/>
            <w:vAlign w:val="center"/>
          </w:tcPr>
          <w:p w14:paraId="5AF91D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完成城建档案库房38万卷档案防霉菌、防火、防潮、防水、防日光及紫外线照射，防尘、防污染、防有害生物和安全防范等（九防）安全防范，档案库房设施、设备（温湿、消防、温控）维修维护，城建档案查询利用等工作；2、根据《岳阳市人民政府办公室关于印发&lt;岳阳市城市地下管线普查工作实施方案&gt;的通知》要求，我市应建立地下管线信息系统维护、管理与服务的长效机制，实现地下管线数据的动态更新、维护、发挥地下管线信息系统的综合服务作用，实现地下管线信息系统的规范化、信息化、动态化和科学化管理</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因此需进行系统和数据的维护工作。3、保证数字城建档案平台正常运行；4、保证住房和城乡建设局网站及公众号正常运营及宽带升级。</w:t>
            </w:r>
          </w:p>
        </w:tc>
        <w:tc>
          <w:tcPr>
            <w:tcW w:w="4253" w:type="dxa"/>
            <w:gridSpan w:val="4"/>
            <w:tcBorders>
              <w:tl2br w:val="nil"/>
              <w:tr2bl w:val="nil"/>
            </w:tcBorders>
            <w:noWrap w:val="0"/>
            <w:vAlign w:val="center"/>
          </w:tcPr>
          <w:p w14:paraId="10BD73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1、城建档案库房38万卷档案</w:t>
            </w:r>
            <w:r>
              <w:rPr>
                <w:rFonts w:hint="eastAsia" w:ascii="仿宋_GB2312" w:hAnsi="仿宋_GB2312" w:eastAsia="仿宋_GB2312" w:cs="仿宋_GB2312"/>
                <w:color w:val="000000"/>
                <w:sz w:val="20"/>
                <w:szCs w:val="20"/>
                <w:highlight w:val="none"/>
                <w:lang w:val="en-US" w:eastAsia="zh-CN"/>
              </w:rPr>
              <w:t>达到</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九防</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管理要求，档案保存完好</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进行地下管线信息系统维护工作，全年系统正常运行</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全年</w:t>
            </w:r>
            <w:r>
              <w:rPr>
                <w:rFonts w:hint="eastAsia" w:ascii="仿宋_GB2312" w:hAnsi="仿宋_GB2312" w:eastAsia="仿宋_GB2312" w:cs="仿宋_GB2312"/>
                <w:color w:val="000000"/>
                <w:sz w:val="20"/>
                <w:szCs w:val="20"/>
                <w:highlight w:val="none"/>
              </w:rPr>
              <w:t>数字城建档案平台正常运行；4、</w:t>
            </w:r>
            <w:r>
              <w:rPr>
                <w:rFonts w:hint="eastAsia" w:ascii="仿宋_GB2312" w:hAnsi="仿宋_GB2312" w:eastAsia="仿宋_GB2312" w:cs="仿宋_GB2312"/>
                <w:color w:val="000000"/>
                <w:sz w:val="20"/>
                <w:szCs w:val="20"/>
                <w:highlight w:val="none"/>
                <w:lang w:val="en-US" w:eastAsia="zh-CN"/>
              </w:rPr>
              <w:t>全年</w:t>
            </w:r>
            <w:r>
              <w:rPr>
                <w:rFonts w:hint="eastAsia" w:ascii="仿宋_GB2312" w:hAnsi="仿宋_GB2312" w:eastAsia="仿宋_GB2312" w:cs="仿宋_GB2312"/>
                <w:color w:val="000000"/>
                <w:sz w:val="20"/>
                <w:szCs w:val="20"/>
                <w:highlight w:val="none"/>
              </w:rPr>
              <w:t>住房和城乡建设局网站及公众号正常</w:t>
            </w:r>
            <w:r>
              <w:rPr>
                <w:rFonts w:hint="eastAsia" w:ascii="仿宋_GB2312" w:hAnsi="仿宋_GB2312" w:eastAsia="仿宋_GB2312" w:cs="仿宋_GB2312"/>
                <w:color w:val="000000"/>
                <w:sz w:val="20"/>
                <w:szCs w:val="20"/>
                <w:highlight w:val="none"/>
                <w:lang w:val="en-US" w:eastAsia="zh-CN"/>
              </w:rPr>
              <w:t>运行</w:t>
            </w:r>
            <w:r>
              <w:rPr>
                <w:rFonts w:hint="eastAsia" w:ascii="仿宋_GB2312" w:hAnsi="仿宋_GB2312" w:eastAsia="仿宋_GB2312" w:cs="仿宋_GB2312"/>
                <w:color w:val="000000"/>
                <w:sz w:val="20"/>
                <w:szCs w:val="20"/>
                <w:highlight w:val="none"/>
              </w:rPr>
              <w:t>。</w:t>
            </w:r>
          </w:p>
        </w:tc>
      </w:tr>
      <w:tr w14:paraId="7D7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6F5AD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6A9D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0A9D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23E8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l2br w:val="nil"/>
              <w:tr2bl w:val="nil"/>
            </w:tcBorders>
            <w:noWrap w:val="0"/>
            <w:vAlign w:val="center"/>
          </w:tcPr>
          <w:p w14:paraId="595313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l2br w:val="nil"/>
              <w:tr2bl w:val="nil"/>
            </w:tcBorders>
            <w:noWrap w:val="0"/>
            <w:vAlign w:val="center"/>
          </w:tcPr>
          <w:p w14:paraId="34A70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l2br w:val="nil"/>
              <w:tr2bl w:val="nil"/>
            </w:tcBorders>
            <w:noWrap w:val="0"/>
            <w:vAlign w:val="center"/>
          </w:tcPr>
          <w:p w14:paraId="155EF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l2br w:val="nil"/>
              <w:tr2bl w:val="nil"/>
            </w:tcBorders>
            <w:noWrap w:val="0"/>
            <w:vAlign w:val="center"/>
          </w:tcPr>
          <w:p w14:paraId="3B09C2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240CE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l2br w:val="nil"/>
              <w:tr2bl w:val="nil"/>
            </w:tcBorders>
            <w:noWrap w:val="0"/>
            <w:vAlign w:val="center"/>
          </w:tcPr>
          <w:p w14:paraId="0AB8A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3648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l2br w:val="nil"/>
              <w:tr2bl w:val="nil"/>
            </w:tcBorders>
            <w:noWrap w:val="0"/>
            <w:vAlign w:val="center"/>
          </w:tcPr>
          <w:p w14:paraId="46758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l2br w:val="nil"/>
              <w:tr2bl w:val="nil"/>
            </w:tcBorders>
            <w:noWrap w:val="0"/>
            <w:vAlign w:val="center"/>
          </w:tcPr>
          <w:p w14:paraId="32A2C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l2br w:val="nil"/>
              <w:tr2bl w:val="nil"/>
            </w:tcBorders>
            <w:noWrap w:val="0"/>
            <w:vAlign w:val="center"/>
          </w:tcPr>
          <w:p w14:paraId="290564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38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9446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390DE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95AC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87A2E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l2br w:val="nil"/>
              <w:tr2bl w:val="nil"/>
            </w:tcBorders>
            <w:noWrap w:val="0"/>
            <w:vAlign w:val="center"/>
          </w:tcPr>
          <w:p w14:paraId="49134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l2br w:val="nil"/>
              <w:tr2bl w:val="nil"/>
            </w:tcBorders>
            <w:noWrap w:val="0"/>
            <w:vAlign w:val="center"/>
          </w:tcPr>
          <w:p w14:paraId="6FECF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档案案卷增加数量</w:t>
            </w:r>
          </w:p>
        </w:tc>
        <w:tc>
          <w:tcPr>
            <w:tcW w:w="1134" w:type="dxa"/>
            <w:tcBorders>
              <w:tl2br w:val="nil"/>
              <w:tr2bl w:val="nil"/>
            </w:tcBorders>
            <w:noWrap w:val="0"/>
            <w:vAlign w:val="center"/>
          </w:tcPr>
          <w:p w14:paraId="39784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3万卷</w:t>
            </w:r>
          </w:p>
        </w:tc>
        <w:tc>
          <w:tcPr>
            <w:tcW w:w="1134" w:type="dxa"/>
            <w:tcBorders>
              <w:tl2br w:val="nil"/>
              <w:tr2bl w:val="nil"/>
            </w:tcBorders>
            <w:noWrap w:val="0"/>
            <w:vAlign w:val="center"/>
          </w:tcPr>
          <w:p w14:paraId="751CBF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2.3万卷</w:t>
            </w:r>
          </w:p>
        </w:tc>
        <w:tc>
          <w:tcPr>
            <w:tcW w:w="828" w:type="dxa"/>
            <w:tcBorders>
              <w:tl2br w:val="nil"/>
              <w:tr2bl w:val="nil"/>
            </w:tcBorders>
            <w:noWrap w:val="0"/>
            <w:vAlign w:val="center"/>
          </w:tcPr>
          <w:p w14:paraId="4C8EC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l2br w:val="nil"/>
              <w:tr2bl w:val="nil"/>
            </w:tcBorders>
            <w:noWrap w:val="0"/>
            <w:vAlign w:val="center"/>
          </w:tcPr>
          <w:p w14:paraId="62C44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l2br w:val="nil"/>
              <w:tr2bl w:val="nil"/>
            </w:tcBorders>
            <w:noWrap w:val="0"/>
            <w:vAlign w:val="center"/>
          </w:tcPr>
          <w:p w14:paraId="4A524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档案验收项目减少且小项目多。</w:t>
            </w:r>
          </w:p>
        </w:tc>
      </w:tr>
      <w:tr w14:paraId="00D0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95085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306633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3CEFF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l2br w:val="nil"/>
              <w:tr2bl w:val="nil"/>
            </w:tcBorders>
            <w:noWrap w:val="0"/>
            <w:vAlign w:val="center"/>
          </w:tcPr>
          <w:p w14:paraId="18FA1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城建档案查询利用人次</w:t>
            </w:r>
          </w:p>
        </w:tc>
        <w:tc>
          <w:tcPr>
            <w:tcW w:w="1134" w:type="dxa"/>
            <w:tcBorders>
              <w:tl2br w:val="nil"/>
              <w:tr2bl w:val="nil"/>
            </w:tcBorders>
            <w:noWrap w:val="0"/>
            <w:vAlign w:val="center"/>
          </w:tcPr>
          <w:p w14:paraId="02489B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900人次</w:t>
            </w:r>
          </w:p>
        </w:tc>
        <w:tc>
          <w:tcPr>
            <w:tcW w:w="1134" w:type="dxa"/>
            <w:tcBorders>
              <w:tl2br w:val="nil"/>
              <w:tr2bl w:val="nil"/>
            </w:tcBorders>
            <w:noWrap w:val="0"/>
            <w:vAlign w:val="center"/>
          </w:tcPr>
          <w:p w14:paraId="5584A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958人次</w:t>
            </w:r>
          </w:p>
        </w:tc>
        <w:tc>
          <w:tcPr>
            <w:tcW w:w="828" w:type="dxa"/>
            <w:tcBorders>
              <w:tl2br w:val="nil"/>
              <w:tr2bl w:val="nil"/>
            </w:tcBorders>
            <w:noWrap w:val="0"/>
            <w:vAlign w:val="center"/>
          </w:tcPr>
          <w:p w14:paraId="69F9C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l2br w:val="nil"/>
              <w:tr2bl w:val="nil"/>
            </w:tcBorders>
            <w:noWrap w:val="0"/>
            <w:vAlign w:val="center"/>
          </w:tcPr>
          <w:p w14:paraId="2D649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l2br w:val="nil"/>
              <w:tr2bl w:val="nil"/>
            </w:tcBorders>
            <w:noWrap w:val="0"/>
            <w:vAlign w:val="center"/>
          </w:tcPr>
          <w:p w14:paraId="5A683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FF0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3AF83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66D8D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274F1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l2br w:val="nil"/>
              <w:tr2bl w:val="nil"/>
            </w:tcBorders>
            <w:noWrap w:val="0"/>
            <w:vAlign w:val="center"/>
          </w:tcPr>
          <w:p w14:paraId="4062A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增加“九防”设备数量</w:t>
            </w:r>
          </w:p>
        </w:tc>
        <w:tc>
          <w:tcPr>
            <w:tcW w:w="1134" w:type="dxa"/>
            <w:tcBorders>
              <w:tl2br w:val="nil"/>
              <w:tr2bl w:val="nil"/>
            </w:tcBorders>
            <w:noWrap w:val="0"/>
            <w:vAlign w:val="center"/>
          </w:tcPr>
          <w:p w14:paraId="3F2CF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38个或台</w:t>
            </w:r>
          </w:p>
        </w:tc>
        <w:tc>
          <w:tcPr>
            <w:tcW w:w="1134" w:type="dxa"/>
            <w:tcBorders>
              <w:tl2br w:val="nil"/>
              <w:tr2bl w:val="nil"/>
            </w:tcBorders>
            <w:noWrap w:val="0"/>
            <w:vAlign w:val="center"/>
          </w:tcPr>
          <w:p w14:paraId="665CC4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28" w:type="dxa"/>
            <w:tcBorders>
              <w:tl2br w:val="nil"/>
              <w:tr2bl w:val="nil"/>
            </w:tcBorders>
            <w:noWrap w:val="0"/>
            <w:vAlign w:val="center"/>
          </w:tcPr>
          <w:p w14:paraId="2F98F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l2br w:val="nil"/>
              <w:tr2bl w:val="nil"/>
            </w:tcBorders>
            <w:noWrap w:val="0"/>
            <w:vAlign w:val="center"/>
          </w:tcPr>
          <w:p w14:paraId="137B6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l2br w:val="nil"/>
              <w:tr2bl w:val="nil"/>
            </w:tcBorders>
            <w:noWrap w:val="0"/>
            <w:vAlign w:val="center"/>
          </w:tcPr>
          <w:p w14:paraId="4E2B4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落实财政过紧日子的要求。</w:t>
            </w:r>
          </w:p>
        </w:tc>
      </w:tr>
      <w:tr w14:paraId="575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1B571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5470A2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06E90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l2br w:val="nil"/>
              <w:tr2bl w:val="nil"/>
            </w:tcBorders>
            <w:noWrap w:val="0"/>
            <w:vAlign w:val="center"/>
          </w:tcPr>
          <w:p w14:paraId="57D1D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库房管理</w:t>
            </w:r>
          </w:p>
        </w:tc>
        <w:tc>
          <w:tcPr>
            <w:tcW w:w="1134" w:type="dxa"/>
            <w:tcBorders>
              <w:tl2br w:val="nil"/>
              <w:tr2bl w:val="nil"/>
            </w:tcBorders>
            <w:noWrap w:val="0"/>
            <w:vAlign w:val="center"/>
          </w:tcPr>
          <w:p w14:paraId="28367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达到“九防”管理要求</w:t>
            </w:r>
          </w:p>
        </w:tc>
        <w:tc>
          <w:tcPr>
            <w:tcW w:w="1134" w:type="dxa"/>
            <w:tcBorders>
              <w:tl2br w:val="nil"/>
              <w:tr2bl w:val="nil"/>
            </w:tcBorders>
            <w:noWrap w:val="0"/>
            <w:vAlign w:val="center"/>
          </w:tcPr>
          <w:p w14:paraId="71B25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达到“九防”管理要求，档案保存完好</w:t>
            </w:r>
          </w:p>
        </w:tc>
        <w:tc>
          <w:tcPr>
            <w:tcW w:w="828" w:type="dxa"/>
            <w:tcBorders>
              <w:tl2br w:val="nil"/>
              <w:tr2bl w:val="nil"/>
            </w:tcBorders>
            <w:noWrap w:val="0"/>
            <w:vAlign w:val="center"/>
          </w:tcPr>
          <w:p w14:paraId="38A13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l2br w:val="nil"/>
              <w:tr2bl w:val="nil"/>
            </w:tcBorders>
            <w:noWrap w:val="0"/>
            <w:vAlign w:val="center"/>
          </w:tcPr>
          <w:p w14:paraId="009D1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l2br w:val="nil"/>
              <w:tr2bl w:val="nil"/>
            </w:tcBorders>
            <w:noWrap w:val="0"/>
            <w:vAlign w:val="center"/>
          </w:tcPr>
          <w:p w14:paraId="1786D9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550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37AAF6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509C74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4D658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l2br w:val="nil"/>
              <w:tr2bl w:val="nil"/>
            </w:tcBorders>
            <w:noWrap w:val="0"/>
            <w:vAlign w:val="center"/>
          </w:tcPr>
          <w:p w14:paraId="7CBAD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3个平台正常运行</w:t>
            </w:r>
          </w:p>
        </w:tc>
        <w:tc>
          <w:tcPr>
            <w:tcW w:w="1134" w:type="dxa"/>
            <w:tcBorders>
              <w:tl2br w:val="nil"/>
              <w:tr2bl w:val="nil"/>
            </w:tcBorders>
            <w:noWrap w:val="0"/>
            <w:vAlign w:val="center"/>
          </w:tcPr>
          <w:p w14:paraId="626DC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l2br w:val="nil"/>
              <w:tr2bl w:val="nil"/>
            </w:tcBorders>
            <w:noWrap w:val="0"/>
            <w:vAlign w:val="center"/>
          </w:tcPr>
          <w:p w14:paraId="29EA6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l2br w:val="nil"/>
              <w:tr2bl w:val="nil"/>
            </w:tcBorders>
            <w:noWrap w:val="0"/>
            <w:vAlign w:val="center"/>
          </w:tcPr>
          <w:p w14:paraId="2A763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l2br w:val="nil"/>
              <w:tr2bl w:val="nil"/>
            </w:tcBorders>
            <w:noWrap w:val="0"/>
            <w:vAlign w:val="center"/>
          </w:tcPr>
          <w:p w14:paraId="772CA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l2br w:val="nil"/>
              <w:tr2bl w:val="nil"/>
            </w:tcBorders>
            <w:noWrap w:val="0"/>
            <w:vAlign w:val="center"/>
          </w:tcPr>
          <w:p w14:paraId="720988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E7C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669DA3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1B2740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75425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l2br w:val="nil"/>
              <w:tr2bl w:val="nil"/>
            </w:tcBorders>
            <w:noWrap w:val="0"/>
            <w:vAlign w:val="center"/>
          </w:tcPr>
          <w:p w14:paraId="6804C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任务完成时间</w:t>
            </w:r>
          </w:p>
        </w:tc>
        <w:tc>
          <w:tcPr>
            <w:tcW w:w="1134" w:type="dxa"/>
            <w:tcBorders>
              <w:tl2br w:val="nil"/>
              <w:tr2bl w:val="nil"/>
            </w:tcBorders>
            <w:noWrap w:val="0"/>
            <w:vAlign w:val="center"/>
          </w:tcPr>
          <w:p w14:paraId="57179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l2br w:val="nil"/>
              <w:tr2bl w:val="nil"/>
            </w:tcBorders>
            <w:noWrap w:val="0"/>
            <w:vAlign w:val="center"/>
          </w:tcPr>
          <w:p w14:paraId="6ACF0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828" w:type="dxa"/>
            <w:tcBorders>
              <w:tl2br w:val="nil"/>
              <w:tr2bl w:val="nil"/>
            </w:tcBorders>
            <w:noWrap w:val="0"/>
            <w:vAlign w:val="center"/>
          </w:tcPr>
          <w:p w14:paraId="0769A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l2br w:val="nil"/>
              <w:tr2bl w:val="nil"/>
            </w:tcBorders>
            <w:noWrap w:val="0"/>
            <w:vAlign w:val="center"/>
          </w:tcPr>
          <w:p w14:paraId="3F66DB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l2br w:val="nil"/>
              <w:tr2bl w:val="nil"/>
            </w:tcBorders>
            <w:noWrap w:val="0"/>
            <w:vAlign w:val="center"/>
          </w:tcPr>
          <w:p w14:paraId="7C82C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7B4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4D9225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762C36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4ED87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l2br w:val="nil"/>
              <w:tr2bl w:val="nil"/>
            </w:tcBorders>
            <w:noWrap w:val="0"/>
            <w:vAlign w:val="center"/>
          </w:tcPr>
          <w:p w14:paraId="764531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在预算内</w:t>
            </w:r>
          </w:p>
        </w:tc>
        <w:tc>
          <w:tcPr>
            <w:tcW w:w="1134" w:type="dxa"/>
            <w:tcBorders>
              <w:tl2br w:val="nil"/>
              <w:tr2bl w:val="nil"/>
            </w:tcBorders>
            <w:noWrap w:val="0"/>
            <w:vAlign w:val="center"/>
          </w:tcPr>
          <w:p w14:paraId="5F399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120.89万元</w:t>
            </w:r>
          </w:p>
        </w:tc>
        <w:tc>
          <w:tcPr>
            <w:tcW w:w="1134" w:type="dxa"/>
            <w:tcBorders>
              <w:tl2br w:val="nil"/>
              <w:tr2bl w:val="nil"/>
            </w:tcBorders>
            <w:noWrap w:val="0"/>
            <w:vAlign w:val="center"/>
          </w:tcPr>
          <w:p w14:paraId="6C80E7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120.89万元</w:t>
            </w:r>
          </w:p>
        </w:tc>
        <w:tc>
          <w:tcPr>
            <w:tcW w:w="828" w:type="dxa"/>
            <w:tcBorders>
              <w:tl2br w:val="nil"/>
              <w:tr2bl w:val="nil"/>
            </w:tcBorders>
            <w:noWrap w:val="0"/>
            <w:vAlign w:val="center"/>
          </w:tcPr>
          <w:p w14:paraId="6620F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l2br w:val="nil"/>
              <w:tr2bl w:val="nil"/>
            </w:tcBorders>
            <w:noWrap w:val="0"/>
            <w:vAlign w:val="center"/>
          </w:tcPr>
          <w:p w14:paraId="316DF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l2br w:val="nil"/>
              <w:tr2bl w:val="nil"/>
            </w:tcBorders>
            <w:noWrap w:val="0"/>
            <w:vAlign w:val="center"/>
          </w:tcPr>
          <w:p w14:paraId="6854A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CC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72244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1C3D7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CE6E5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784C6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9F790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l2br w:val="nil"/>
              <w:tr2bl w:val="nil"/>
            </w:tcBorders>
            <w:noWrap w:val="0"/>
            <w:vAlign w:val="center"/>
          </w:tcPr>
          <w:p w14:paraId="4B210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284F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l2br w:val="nil"/>
              <w:tr2bl w:val="nil"/>
            </w:tcBorders>
            <w:noWrap w:val="0"/>
            <w:vAlign w:val="center"/>
          </w:tcPr>
          <w:p w14:paraId="36814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l2br w:val="nil"/>
              <w:tr2bl w:val="nil"/>
            </w:tcBorders>
            <w:noWrap w:val="0"/>
            <w:vAlign w:val="center"/>
          </w:tcPr>
          <w:p w14:paraId="62C9D1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l2br w:val="nil"/>
              <w:tr2bl w:val="nil"/>
            </w:tcBorders>
            <w:noWrap w:val="0"/>
            <w:vAlign w:val="center"/>
          </w:tcPr>
          <w:p w14:paraId="48A39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l2br w:val="nil"/>
              <w:tr2bl w:val="nil"/>
            </w:tcBorders>
            <w:noWrap w:val="0"/>
            <w:vAlign w:val="center"/>
          </w:tcPr>
          <w:p w14:paraId="366DD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l2br w:val="nil"/>
              <w:tr2bl w:val="nil"/>
            </w:tcBorders>
            <w:noWrap w:val="0"/>
            <w:vAlign w:val="center"/>
          </w:tcPr>
          <w:p w14:paraId="66C294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l2br w:val="nil"/>
              <w:tr2bl w:val="nil"/>
            </w:tcBorders>
            <w:noWrap w:val="0"/>
            <w:vAlign w:val="center"/>
          </w:tcPr>
          <w:p w14:paraId="1285AA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4E4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1F9B62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234B09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5667C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CF1F8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l2br w:val="nil"/>
              <w:tr2bl w:val="nil"/>
            </w:tcBorders>
            <w:noWrap w:val="0"/>
            <w:vAlign w:val="center"/>
          </w:tcPr>
          <w:p w14:paraId="30472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服务城市建设</w:t>
            </w:r>
          </w:p>
        </w:tc>
        <w:tc>
          <w:tcPr>
            <w:tcW w:w="1134" w:type="dxa"/>
            <w:tcBorders>
              <w:tl2br w:val="nil"/>
              <w:tr2bl w:val="nil"/>
            </w:tcBorders>
            <w:noWrap w:val="0"/>
            <w:vAlign w:val="center"/>
          </w:tcPr>
          <w:p w14:paraId="55F6D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开发城建档案信息资源，加快房屋建筑工程和市政基础设施工程联合验收进程，为社会各界提供档案查询利用，服务群众</w:t>
            </w:r>
          </w:p>
        </w:tc>
        <w:tc>
          <w:tcPr>
            <w:tcW w:w="1134" w:type="dxa"/>
            <w:tcBorders>
              <w:tl2br w:val="nil"/>
              <w:tr2bl w:val="nil"/>
            </w:tcBorders>
            <w:noWrap w:val="0"/>
            <w:vAlign w:val="center"/>
          </w:tcPr>
          <w:p w14:paraId="5AC0D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l2br w:val="nil"/>
              <w:tr2bl w:val="nil"/>
            </w:tcBorders>
            <w:noWrap w:val="0"/>
            <w:vAlign w:val="center"/>
          </w:tcPr>
          <w:p w14:paraId="4F76C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l2br w:val="nil"/>
              <w:tr2bl w:val="nil"/>
            </w:tcBorders>
            <w:noWrap w:val="0"/>
            <w:vAlign w:val="center"/>
          </w:tcPr>
          <w:p w14:paraId="7266D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l2br w:val="nil"/>
              <w:tr2bl w:val="nil"/>
            </w:tcBorders>
            <w:noWrap w:val="0"/>
            <w:vAlign w:val="center"/>
          </w:tcPr>
          <w:p w14:paraId="4D545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18D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49A782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5BAFBD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19331D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D177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l2br w:val="nil"/>
              <w:tr2bl w:val="nil"/>
            </w:tcBorders>
            <w:noWrap w:val="0"/>
            <w:vAlign w:val="center"/>
          </w:tcPr>
          <w:p w14:paraId="177A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l2br w:val="nil"/>
              <w:tr2bl w:val="nil"/>
            </w:tcBorders>
            <w:noWrap w:val="0"/>
            <w:vAlign w:val="center"/>
          </w:tcPr>
          <w:p w14:paraId="102CE2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l2br w:val="nil"/>
              <w:tr2bl w:val="nil"/>
            </w:tcBorders>
            <w:noWrap w:val="0"/>
            <w:vAlign w:val="center"/>
          </w:tcPr>
          <w:p w14:paraId="60041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l2br w:val="nil"/>
              <w:tr2bl w:val="nil"/>
            </w:tcBorders>
            <w:noWrap w:val="0"/>
            <w:vAlign w:val="center"/>
          </w:tcPr>
          <w:p w14:paraId="4B0D7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l2br w:val="nil"/>
              <w:tr2bl w:val="nil"/>
            </w:tcBorders>
            <w:noWrap w:val="0"/>
            <w:vAlign w:val="center"/>
          </w:tcPr>
          <w:p w14:paraId="6C1075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l2br w:val="nil"/>
              <w:tr2bl w:val="nil"/>
            </w:tcBorders>
            <w:noWrap w:val="0"/>
            <w:vAlign w:val="center"/>
          </w:tcPr>
          <w:p w14:paraId="732B8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53A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1C63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15A62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14:paraId="4D74D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l2br w:val="nil"/>
              <w:tr2bl w:val="nil"/>
            </w:tcBorders>
            <w:noWrap w:val="0"/>
            <w:vAlign w:val="center"/>
          </w:tcPr>
          <w:p w14:paraId="68621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档案九防防治年限</w:t>
            </w:r>
          </w:p>
        </w:tc>
        <w:tc>
          <w:tcPr>
            <w:tcW w:w="1134" w:type="dxa"/>
            <w:tcBorders>
              <w:tl2br w:val="nil"/>
              <w:tr2bl w:val="nil"/>
            </w:tcBorders>
            <w:noWrap w:val="0"/>
            <w:vAlign w:val="center"/>
          </w:tcPr>
          <w:p w14:paraId="4872E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1134" w:type="dxa"/>
            <w:tcBorders>
              <w:tl2br w:val="nil"/>
              <w:tr2bl w:val="nil"/>
            </w:tcBorders>
            <w:noWrap w:val="0"/>
            <w:vAlign w:val="center"/>
          </w:tcPr>
          <w:p w14:paraId="4D7461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828" w:type="dxa"/>
            <w:tcBorders>
              <w:tl2br w:val="nil"/>
              <w:tr2bl w:val="nil"/>
            </w:tcBorders>
            <w:noWrap w:val="0"/>
            <w:vAlign w:val="center"/>
          </w:tcPr>
          <w:p w14:paraId="4F971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l2br w:val="nil"/>
              <w:tr2bl w:val="nil"/>
            </w:tcBorders>
            <w:noWrap w:val="0"/>
            <w:vAlign w:val="center"/>
          </w:tcPr>
          <w:p w14:paraId="06F24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l2br w:val="nil"/>
              <w:tr2bl w:val="nil"/>
            </w:tcBorders>
            <w:noWrap w:val="0"/>
            <w:vAlign w:val="center"/>
          </w:tcPr>
          <w:p w14:paraId="5C596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69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252DF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53979E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14:paraId="747EA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l2br w:val="nil"/>
              <w:tr2bl w:val="nil"/>
            </w:tcBorders>
            <w:noWrap w:val="0"/>
            <w:vAlign w:val="center"/>
          </w:tcPr>
          <w:p w14:paraId="03D9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各系统平台正常运行</w:t>
            </w:r>
          </w:p>
        </w:tc>
        <w:tc>
          <w:tcPr>
            <w:tcW w:w="1134" w:type="dxa"/>
            <w:tcBorders>
              <w:tl2br w:val="nil"/>
              <w:tr2bl w:val="nil"/>
            </w:tcBorders>
            <w:noWrap w:val="0"/>
            <w:vAlign w:val="center"/>
          </w:tcPr>
          <w:p w14:paraId="5F61FB84">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1134" w:type="dxa"/>
            <w:tcBorders>
              <w:tl2br w:val="nil"/>
              <w:tr2bl w:val="nil"/>
            </w:tcBorders>
            <w:noWrap w:val="0"/>
            <w:vAlign w:val="center"/>
          </w:tcPr>
          <w:p w14:paraId="2EAA55B1">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828" w:type="dxa"/>
            <w:tcBorders>
              <w:tl2br w:val="nil"/>
              <w:tr2bl w:val="nil"/>
            </w:tcBorders>
            <w:noWrap w:val="0"/>
            <w:vAlign w:val="center"/>
          </w:tcPr>
          <w:p w14:paraId="588D8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l2br w:val="nil"/>
              <w:tr2bl w:val="nil"/>
            </w:tcBorders>
            <w:noWrap w:val="0"/>
            <w:vAlign w:val="center"/>
          </w:tcPr>
          <w:p w14:paraId="453DA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l2br w:val="nil"/>
              <w:tr2bl w:val="nil"/>
            </w:tcBorders>
            <w:noWrap w:val="0"/>
            <w:vAlign w:val="center"/>
          </w:tcPr>
          <w:p w14:paraId="52785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22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1DE44F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14:paraId="49AFA5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A801A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418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l2br w:val="nil"/>
              <w:tr2bl w:val="nil"/>
            </w:tcBorders>
            <w:noWrap w:val="0"/>
            <w:vAlign w:val="center"/>
          </w:tcPr>
          <w:p w14:paraId="49704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l2br w:val="nil"/>
              <w:tr2bl w:val="nil"/>
            </w:tcBorders>
            <w:noWrap w:val="0"/>
            <w:vAlign w:val="center"/>
          </w:tcPr>
          <w:p w14:paraId="64684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对本单位服务满意率</w:t>
            </w:r>
          </w:p>
        </w:tc>
        <w:tc>
          <w:tcPr>
            <w:tcW w:w="1134" w:type="dxa"/>
            <w:tcBorders>
              <w:tl2br w:val="nil"/>
              <w:tr2bl w:val="nil"/>
            </w:tcBorders>
            <w:noWrap w:val="0"/>
            <w:vAlign w:val="center"/>
          </w:tcPr>
          <w:p w14:paraId="43201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34" w:type="dxa"/>
            <w:tcBorders>
              <w:tl2br w:val="nil"/>
              <w:tr2bl w:val="nil"/>
            </w:tcBorders>
            <w:noWrap w:val="0"/>
            <w:vAlign w:val="center"/>
          </w:tcPr>
          <w:p w14:paraId="7757F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828" w:type="dxa"/>
            <w:tcBorders>
              <w:tl2br w:val="nil"/>
              <w:tr2bl w:val="nil"/>
            </w:tcBorders>
            <w:noWrap w:val="0"/>
            <w:vAlign w:val="center"/>
          </w:tcPr>
          <w:p w14:paraId="68743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l2br w:val="nil"/>
              <w:tr2bl w:val="nil"/>
            </w:tcBorders>
            <w:noWrap w:val="0"/>
            <w:vAlign w:val="center"/>
          </w:tcPr>
          <w:p w14:paraId="21405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l2br w:val="nil"/>
              <w:tr2bl w:val="nil"/>
            </w:tcBorders>
            <w:noWrap w:val="0"/>
            <w:vAlign w:val="center"/>
          </w:tcPr>
          <w:p w14:paraId="7BED8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700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tcBorders>
              <w:tl2br w:val="nil"/>
              <w:tr2bl w:val="nil"/>
            </w:tcBorders>
            <w:noWrap w:val="0"/>
            <w:vAlign w:val="center"/>
          </w:tcPr>
          <w:p w14:paraId="6AB84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l2br w:val="nil"/>
              <w:tr2bl w:val="nil"/>
            </w:tcBorders>
            <w:noWrap w:val="0"/>
            <w:vAlign w:val="center"/>
          </w:tcPr>
          <w:p w14:paraId="0B2A18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l2br w:val="nil"/>
              <w:tr2bl w:val="nil"/>
            </w:tcBorders>
            <w:noWrap w:val="0"/>
            <w:vAlign w:val="center"/>
          </w:tcPr>
          <w:p w14:paraId="4CC168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18" w:type="dxa"/>
            <w:tcBorders>
              <w:tl2br w:val="nil"/>
              <w:tr2bl w:val="nil"/>
            </w:tcBorders>
            <w:noWrap w:val="0"/>
            <w:vAlign w:val="center"/>
          </w:tcPr>
          <w:p w14:paraId="793F4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7684E3C">
      <w:pPr>
        <w:rPr>
          <w:rFonts w:hint="default" w:ascii="Times New Roman" w:hAnsi="Times New Roman" w:eastAsia="仿宋_GB2312" w:cs="Times New Roman"/>
          <w:sz w:val="18"/>
          <w:szCs w:val="18"/>
          <w:highlight w:val="none"/>
        </w:rPr>
      </w:pPr>
    </w:p>
    <w:p w14:paraId="3E63951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23723EE">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A36A573">
      <w:pPr>
        <w:pStyle w:val="16"/>
        <w:ind w:left="0" w:leftChars="0" w:firstLine="0" w:firstLineChars="0"/>
        <w:rPr>
          <w:rFonts w:hint="eastAsia"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5B10C1">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3-15</w:t>
      </w:r>
    </w:p>
    <w:p w14:paraId="03B8C14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638"/>
        <w:gridCol w:w="863"/>
        <w:gridCol w:w="1618"/>
      </w:tblGrid>
      <w:tr w14:paraId="0280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85D8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E245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12EC9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城市管网及污水处理补助</w:t>
            </w:r>
            <w:r>
              <w:rPr>
                <w:rFonts w:hint="eastAsia" w:ascii="仿宋_GB2312" w:hAnsi="仿宋_GB2312" w:eastAsia="仿宋_GB2312" w:cs="仿宋_GB2312"/>
                <w:color w:val="000000"/>
                <w:sz w:val="20"/>
                <w:szCs w:val="20"/>
                <w:highlight w:val="none"/>
              </w:rPr>
              <w:t>　</w:t>
            </w:r>
          </w:p>
        </w:tc>
      </w:tr>
      <w:tr w14:paraId="62AE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8322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6C3A65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岳阳市住房和城乡建设局</w:t>
            </w:r>
          </w:p>
        </w:tc>
        <w:tc>
          <w:tcPr>
            <w:tcW w:w="1134" w:type="dxa"/>
            <w:noWrap w:val="0"/>
            <w:vAlign w:val="center"/>
          </w:tcPr>
          <w:p w14:paraId="5D17E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7873AE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岳阳市城市建设档案馆</w:t>
            </w:r>
          </w:p>
        </w:tc>
      </w:tr>
      <w:tr w14:paraId="64D0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9BB76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48A869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74AF98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BC2FD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03C67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F29A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67E0146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B24D5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38" w:type="dxa"/>
            <w:noWrap w:val="0"/>
            <w:vAlign w:val="center"/>
          </w:tcPr>
          <w:p w14:paraId="79BF75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3" w:type="dxa"/>
            <w:noWrap w:val="0"/>
            <w:vAlign w:val="center"/>
          </w:tcPr>
          <w:p w14:paraId="4AFE95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18" w:type="dxa"/>
            <w:noWrap w:val="0"/>
            <w:vAlign w:val="center"/>
          </w:tcPr>
          <w:p w14:paraId="0D87FE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E5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133F1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6CEC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6C4AF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14:paraId="4481D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1290.92</w:t>
            </w:r>
          </w:p>
        </w:tc>
        <w:tc>
          <w:tcPr>
            <w:tcW w:w="1134" w:type="dxa"/>
            <w:noWrap w:val="0"/>
            <w:vAlign w:val="center"/>
          </w:tcPr>
          <w:p w14:paraId="26A83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409.89</w:t>
            </w:r>
          </w:p>
        </w:tc>
        <w:tc>
          <w:tcPr>
            <w:tcW w:w="638" w:type="dxa"/>
            <w:noWrap w:val="0"/>
            <w:vAlign w:val="center"/>
          </w:tcPr>
          <w:p w14:paraId="0D21EA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3" w:type="dxa"/>
            <w:noWrap w:val="0"/>
            <w:vAlign w:val="center"/>
          </w:tcPr>
          <w:p w14:paraId="0D1C65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31.75%</w:t>
            </w:r>
          </w:p>
        </w:tc>
        <w:tc>
          <w:tcPr>
            <w:tcW w:w="1618" w:type="dxa"/>
            <w:noWrap w:val="0"/>
            <w:vAlign w:val="center"/>
          </w:tcPr>
          <w:p w14:paraId="6B005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r>
      <w:tr w14:paraId="7E40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32799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6B4E9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42392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14:paraId="0B4F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14:paraId="6CFDE6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638" w:type="dxa"/>
            <w:noWrap w:val="0"/>
            <w:vAlign w:val="center"/>
          </w:tcPr>
          <w:p w14:paraId="46FBC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3" w:type="dxa"/>
            <w:noWrap w:val="0"/>
            <w:vAlign w:val="center"/>
          </w:tcPr>
          <w:p w14:paraId="49572C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618" w:type="dxa"/>
            <w:noWrap w:val="0"/>
            <w:vAlign w:val="center"/>
          </w:tcPr>
          <w:p w14:paraId="575AB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8D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54830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4AB2EC5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2BA7A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14:paraId="03828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1290.92</w:t>
            </w:r>
          </w:p>
        </w:tc>
        <w:tc>
          <w:tcPr>
            <w:tcW w:w="1134" w:type="dxa"/>
            <w:noWrap w:val="0"/>
            <w:vAlign w:val="center"/>
          </w:tcPr>
          <w:p w14:paraId="578B8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38" w:type="dxa"/>
            <w:noWrap w:val="0"/>
            <w:vAlign w:val="center"/>
          </w:tcPr>
          <w:p w14:paraId="61E7BC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3" w:type="dxa"/>
            <w:noWrap w:val="0"/>
            <w:vAlign w:val="center"/>
          </w:tcPr>
          <w:p w14:paraId="05D2E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8" w:type="dxa"/>
            <w:noWrap w:val="0"/>
            <w:vAlign w:val="center"/>
          </w:tcPr>
          <w:p w14:paraId="4F69E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1B6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C441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396AFB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08B00C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A7D36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CB38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38" w:type="dxa"/>
            <w:noWrap w:val="0"/>
            <w:vAlign w:val="center"/>
          </w:tcPr>
          <w:p w14:paraId="254178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14:paraId="0C3312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8" w:type="dxa"/>
            <w:noWrap w:val="0"/>
            <w:vAlign w:val="center"/>
          </w:tcPr>
          <w:p w14:paraId="09017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7A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4351E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28ED2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7B96B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0E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BBD85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72B5B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岳阳市中心城区排水管线补测并更新数据库3290km，3290km包括已普查管线长度2265公里信息导入，未普查管线长度1025公里数据采集，另外在未开展CCTV检测区域抽检20%管线共312公里进行排水管线清淤处理和CCTV管道检测。　　</w:t>
            </w:r>
          </w:p>
        </w:tc>
        <w:tc>
          <w:tcPr>
            <w:tcW w:w="4253" w:type="dxa"/>
            <w:gridSpan w:val="4"/>
            <w:noWrap w:val="0"/>
            <w:vAlign w:val="center"/>
          </w:tcPr>
          <w:p w14:paraId="27638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截至2024年12月31日完成外业数据采集新测1016.52公里、修补测2088.3公里、排水管道清淤、CCTV检测513.052公里。累计完成工程量产值18408919.4万元，完成总进度100%。</w:t>
            </w:r>
          </w:p>
        </w:tc>
      </w:tr>
      <w:tr w14:paraId="0984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0B31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FA5D0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AA91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0D43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04211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184A1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79059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69B8D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DF53D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0284E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A32D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38" w:type="dxa"/>
            <w:noWrap w:val="0"/>
            <w:vAlign w:val="center"/>
          </w:tcPr>
          <w:p w14:paraId="5D3AA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3" w:type="dxa"/>
            <w:noWrap w:val="0"/>
            <w:vAlign w:val="center"/>
          </w:tcPr>
          <w:p w14:paraId="56DAE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18" w:type="dxa"/>
            <w:noWrap w:val="0"/>
            <w:vAlign w:val="center"/>
          </w:tcPr>
          <w:p w14:paraId="6D03CD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E38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7B04E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7B58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DBC5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061D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65476A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6B1A2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数据采集新测</w:t>
            </w:r>
          </w:p>
        </w:tc>
        <w:tc>
          <w:tcPr>
            <w:tcW w:w="1134" w:type="dxa"/>
            <w:noWrap w:val="0"/>
            <w:vAlign w:val="center"/>
          </w:tcPr>
          <w:p w14:paraId="7F486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1025km</w:t>
            </w:r>
          </w:p>
        </w:tc>
        <w:tc>
          <w:tcPr>
            <w:tcW w:w="1134" w:type="dxa"/>
            <w:noWrap w:val="0"/>
            <w:vAlign w:val="center"/>
          </w:tcPr>
          <w:p w14:paraId="0EC08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1016.52km</w:t>
            </w:r>
          </w:p>
        </w:tc>
        <w:tc>
          <w:tcPr>
            <w:tcW w:w="638" w:type="dxa"/>
            <w:noWrap w:val="0"/>
            <w:vAlign w:val="center"/>
          </w:tcPr>
          <w:p w14:paraId="4AACC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45A9F7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618" w:type="dxa"/>
            <w:noWrap w:val="0"/>
            <w:vAlign w:val="center"/>
          </w:tcPr>
          <w:p w14:paraId="23F71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实际勘测工作存在一定误差值</w:t>
            </w:r>
          </w:p>
        </w:tc>
      </w:tr>
      <w:tr w14:paraId="628E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2264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D58ED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2EFFF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5DCA5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管线修补测</w:t>
            </w:r>
          </w:p>
        </w:tc>
        <w:tc>
          <w:tcPr>
            <w:tcW w:w="1134" w:type="dxa"/>
            <w:noWrap w:val="0"/>
            <w:vAlign w:val="center"/>
          </w:tcPr>
          <w:p w14:paraId="3BD34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2265km</w:t>
            </w:r>
          </w:p>
        </w:tc>
        <w:tc>
          <w:tcPr>
            <w:tcW w:w="1134" w:type="dxa"/>
            <w:noWrap w:val="0"/>
            <w:vAlign w:val="center"/>
          </w:tcPr>
          <w:p w14:paraId="151FD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2088.3km</w:t>
            </w:r>
          </w:p>
        </w:tc>
        <w:tc>
          <w:tcPr>
            <w:tcW w:w="638" w:type="dxa"/>
            <w:noWrap w:val="0"/>
            <w:vAlign w:val="center"/>
          </w:tcPr>
          <w:p w14:paraId="1E9213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63" w:type="dxa"/>
            <w:noWrap w:val="0"/>
            <w:vAlign w:val="center"/>
          </w:tcPr>
          <w:p w14:paraId="06D26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618" w:type="dxa"/>
            <w:noWrap w:val="0"/>
            <w:vAlign w:val="center"/>
          </w:tcPr>
          <w:p w14:paraId="79F3F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实际勘测工作存在一定误差值</w:t>
            </w:r>
          </w:p>
        </w:tc>
      </w:tr>
      <w:tr w14:paraId="2045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84A0D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557A1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4453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1D11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排水管网清淤、CCTV检测</w:t>
            </w:r>
          </w:p>
        </w:tc>
        <w:tc>
          <w:tcPr>
            <w:tcW w:w="1134" w:type="dxa"/>
            <w:noWrap w:val="0"/>
            <w:vAlign w:val="center"/>
          </w:tcPr>
          <w:p w14:paraId="21754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624km</w:t>
            </w:r>
          </w:p>
        </w:tc>
        <w:tc>
          <w:tcPr>
            <w:tcW w:w="1134" w:type="dxa"/>
            <w:noWrap w:val="0"/>
            <w:vAlign w:val="center"/>
          </w:tcPr>
          <w:p w14:paraId="55ECF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513.052km</w:t>
            </w:r>
          </w:p>
        </w:tc>
        <w:tc>
          <w:tcPr>
            <w:tcW w:w="638" w:type="dxa"/>
            <w:noWrap w:val="0"/>
            <w:vAlign w:val="center"/>
          </w:tcPr>
          <w:p w14:paraId="7E109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63" w:type="dxa"/>
            <w:noWrap w:val="0"/>
            <w:vAlign w:val="center"/>
          </w:tcPr>
          <w:p w14:paraId="50E42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618" w:type="dxa"/>
            <w:noWrap w:val="0"/>
            <w:vAlign w:val="center"/>
          </w:tcPr>
          <w:p w14:paraId="4531B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实际勘测工作存在一定误差值</w:t>
            </w:r>
          </w:p>
        </w:tc>
      </w:tr>
      <w:tr w14:paraId="6ED4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66A16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CC0C5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7FD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4AA12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测量数据入库完成率</w:t>
            </w:r>
          </w:p>
        </w:tc>
        <w:tc>
          <w:tcPr>
            <w:tcW w:w="1134" w:type="dxa"/>
            <w:noWrap w:val="0"/>
            <w:vAlign w:val="center"/>
          </w:tcPr>
          <w:p w14:paraId="5A3B0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noWrap w:val="0"/>
            <w:vAlign w:val="center"/>
          </w:tcPr>
          <w:p w14:paraId="6B3DF0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38" w:type="dxa"/>
            <w:noWrap w:val="0"/>
            <w:vAlign w:val="center"/>
          </w:tcPr>
          <w:p w14:paraId="31C04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5EE99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54BD9E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2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7C98B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2E285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35FD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652C66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任务完成时间</w:t>
            </w:r>
          </w:p>
        </w:tc>
        <w:tc>
          <w:tcPr>
            <w:tcW w:w="1134" w:type="dxa"/>
            <w:noWrap w:val="0"/>
            <w:vAlign w:val="center"/>
          </w:tcPr>
          <w:p w14:paraId="51C3D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noWrap w:val="0"/>
            <w:vAlign w:val="center"/>
          </w:tcPr>
          <w:p w14:paraId="3960F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638" w:type="dxa"/>
            <w:noWrap w:val="0"/>
            <w:vAlign w:val="center"/>
          </w:tcPr>
          <w:p w14:paraId="5FA3E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4E2FF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37F9D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5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43E7D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F0144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A455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782617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预算控制数</w:t>
            </w:r>
          </w:p>
        </w:tc>
        <w:tc>
          <w:tcPr>
            <w:tcW w:w="1134" w:type="dxa"/>
            <w:noWrap w:val="0"/>
            <w:vAlign w:val="center"/>
          </w:tcPr>
          <w:p w14:paraId="47BC1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1290.92万元</w:t>
            </w:r>
          </w:p>
        </w:tc>
        <w:tc>
          <w:tcPr>
            <w:tcW w:w="1134" w:type="dxa"/>
            <w:noWrap w:val="0"/>
            <w:vAlign w:val="center"/>
          </w:tcPr>
          <w:p w14:paraId="5C94AA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409.89万元</w:t>
            </w:r>
          </w:p>
        </w:tc>
        <w:tc>
          <w:tcPr>
            <w:tcW w:w="638" w:type="dxa"/>
            <w:noWrap w:val="0"/>
            <w:vAlign w:val="center"/>
          </w:tcPr>
          <w:p w14:paraId="23F09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14:paraId="064A9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618" w:type="dxa"/>
            <w:noWrap w:val="0"/>
            <w:vAlign w:val="center"/>
          </w:tcPr>
          <w:p w14:paraId="65710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完成验收但财评结论未出，无法支付剩余款项</w:t>
            </w:r>
          </w:p>
        </w:tc>
      </w:tr>
      <w:tr w14:paraId="4F3E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00991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A0D9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5C43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F531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FC95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1BCA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DD027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2BE0D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noWrap w:val="0"/>
            <w:vAlign w:val="center"/>
          </w:tcPr>
          <w:p w14:paraId="0A527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noWrap w:val="0"/>
            <w:vAlign w:val="center"/>
          </w:tcPr>
          <w:p w14:paraId="7598C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638" w:type="dxa"/>
            <w:noWrap w:val="0"/>
            <w:vAlign w:val="center"/>
          </w:tcPr>
          <w:p w14:paraId="6CE49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63" w:type="dxa"/>
            <w:noWrap w:val="0"/>
            <w:vAlign w:val="center"/>
          </w:tcPr>
          <w:p w14:paraId="0633C8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8" w:type="dxa"/>
            <w:noWrap w:val="0"/>
            <w:vAlign w:val="center"/>
          </w:tcPr>
          <w:p w14:paraId="772C9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A69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0"/>
            <w:vAlign w:val="center"/>
          </w:tcPr>
          <w:p w14:paraId="012023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D2EC76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0E26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0BCC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28602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服务城市建设</w:t>
            </w:r>
          </w:p>
        </w:tc>
        <w:tc>
          <w:tcPr>
            <w:tcW w:w="1134" w:type="dxa"/>
            <w:noWrap w:val="0"/>
            <w:vAlign w:val="center"/>
          </w:tcPr>
          <w:p w14:paraId="3E59A4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为城市建设提供管线数据查询利用、服务群众</w:t>
            </w:r>
          </w:p>
        </w:tc>
        <w:tc>
          <w:tcPr>
            <w:tcW w:w="1134" w:type="dxa"/>
            <w:noWrap w:val="0"/>
            <w:vAlign w:val="center"/>
          </w:tcPr>
          <w:p w14:paraId="7971C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为城市建设提供管线数据查询利用、服务群众</w:t>
            </w:r>
          </w:p>
        </w:tc>
        <w:tc>
          <w:tcPr>
            <w:tcW w:w="638" w:type="dxa"/>
            <w:noWrap w:val="0"/>
            <w:vAlign w:val="center"/>
          </w:tcPr>
          <w:p w14:paraId="63BA2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220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14:paraId="15F3D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3" w:type="dxa"/>
            <w:noWrap w:val="0"/>
            <w:vAlign w:val="center"/>
          </w:tcPr>
          <w:p w14:paraId="0083A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7C9B2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8B87B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2568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BC3D1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C349A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329D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A6EF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E55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雨污分流</w:t>
            </w:r>
          </w:p>
        </w:tc>
        <w:tc>
          <w:tcPr>
            <w:tcW w:w="1134" w:type="dxa"/>
            <w:noWrap w:val="0"/>
            <w:vAlign w:val="center"/>
          </w:tcPr>
          <w:p w14:paraId="0D5EB5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优化环境</w:t>
            </w:r>
          </w:p>
        </w:tc>
        <w:tc>
          <w:tcPr>
            <w:tcW w:w="1134" w:type="dxa"/>
            <w:noWrap w:val="0"/>
            <w:vAlign w:val="center"/>
          </w:tcPr>
          <w:p w14:paraId="35A09F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优化环境</w:t>
            </w:r>
          </w:p>
        </w:tc>
        <w:tc>
          <w:tcPr>
            <w:tcW w:w="638" w:type="dxa"/>
            <w:noWrap w:val="0"/>
            <w:vAlign w:val="center"/>
          </w:tcPr>
          <w:p w14:paraId="202D3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4A5FE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08A71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F2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DBF0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9F6D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57F26A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709D1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en-US"/>
              </w:rPr>
            </w:pPr>
            <w:r>
              <w:rPr>
                <w:rFonts w:hint="eastAsia" w:ascii="仿宋_GB2312" w:hAnsi="仿宋_GB2312" w:eastAsia="仿宋_GB2312" w:cs="仿宋_GB2312"/>
                <w:color w:val="000000"/>
                <w:sz w:val="20"/>
                <w:szCs w:val="20"/>
                <w:highlight w:val="none"/>
                <w:lang w:val="en-US" w:eastAsia="zh-CN"/>
              </w:rPr>
              <w:t>提供查询   和利用</w:t>
            </w:r>
          </w:p>
        </w:tc>
        <w:tc>
          <w:tcPr>
            <w:tcW w:w="1134" w:type="dxa"/>
            <w:noWrap w:val="0"/>
            <w:vAlign w:val="center"/>
          </w:tcPr>
          <w:p w14:paraId="21AC34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1134" w:type="dxa"/>
            <w:noWrap w:val="0"/>
            <w:vAlign w:val="center"/>
          </w:tcPr>
          <w:p w14:paraId="65DB66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638" w:type="dxa"/>
            <w:noWrap w:val="0"/>
            <w:vAlign w:val="center"/>
          </w:tcPr>
          <w:p w14:paraId="0DDC1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174C5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5A8AE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90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40906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B7723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B571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62D6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540AA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259A9C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服务满意度</w:t>
            </w:r>
          </w:p>
        </w:tc>
        <w:tc>
          <w:tcPr>
            <w:tcW w:w="1134" w:type="dxa"/>
            <w:noWrap w:val="0"/>
            <w:vAlign w:val="center"/>
          </w:tcPr>
          <w:p w14:paraId="59554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34" w:type="dxa"/>
            <w:noWrap w:val="0"/>
            <w:vAlign w:val="center"/>
          </w:tcPr>
          <w:p w14:paraId="5DFAA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638" w:type="dxa"/>
            <w:noWrap w:val="0"/>
            <w:vAlign w:val="center"/>
          </w:tcPr>
          <w:p w14:paraId="73863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14:paraId="426E2B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18" w:type="dxa"/>
            <w:noWrap w:val="0"/>
            <w:vAlign w:val="center"/>
          </w:tcPr>
          <w:p w14:paraId="33402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B33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19E4E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8" w:type="dxa"/>
            <w:noWrap w:val="0"/>
            <w:vAlign w:val="center"/>
          </w:tcPr>
          <w:p w14:paraId="2672B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3" w:type="dxa"/>
            <w:noWrap w:val="0"/>
            <w:vAlign w:val="center"/>
          </w:tcPr>
          <w:p w14:paraId="0C2F2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w:t>
            </w:r>
          </w:p>
        </w:tc>
        <w:tc>
          <w:tcPr>
            <w:tcW w:w="1618" w:type="dxa"/>
            <w:noWrap w:val="0"/>
            <w:vAlign w:val="center"/>
          </w:tcPr>
          <w:p w14:paraId="187F33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10E7689">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466E7E50">
      <w:pPr>
        <w:pStyle w:val="16"/>
        <w:ind w:left="0" w:leftChars="0" w:firstLine="0" w:firstLineChars="0"/>
        <w:rPr>
          <w:rFonts w:hint="eastAsia"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76A26B">
      <w:pPr>
        <w:widowControl/>
        <w:spacing w:line="600" w:lineRule="exact"/>
        <w:jc w:val="left"/>
        <w:rPr>
          <w:rFonts w:hint="default" w:ascii="方正小标宋简体" w:hAnsi="方正小标宋简体" w:eastAsia="方正小标宋简体" w:cs="方正小标宋简体"/>
          <w:color w:val="000000"/>
          <w:sz w:val="36"/>
          <w:szCs w:val="36"/>
          <w:highlight w:val="none"/>
          <w:lang w:val="en-US"/>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3-16</w:t>
      </w:r>
    </w:p>
    <w:p w14:paraId="5DACC7E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D4B1EC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07C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21B4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596DD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城乡建设事务管理经费　</w:t>
            </w:r>
          </w:p>
        </w:tc>
      </w:tr>
      <w:tr w14:paraId="31AFCCD1">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3CCAB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0F3EE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岳阳市住房和城乡建设局</w:t>
            </w:r>
          </w:p>
        </w:tc>
        <w:tc>
          <w:tcPr>
            <w:tcW w:w="1134" w:type="dxa"/>
            <w:tcBorders>
              <w:top w:val="single" w:color="auto" w:sz="4" w:space="0"/>
              <w:left w:val="nil"/>
              <w:bottom w:val="single" w:color="auto" w:sz="4" w:space="0"/>
              <w:right w:val="single" w:color="000000" w:sz="4" w:space="0"/>
            </w:tcBorders>
            <w:noWrap w:val="0"/>
            <w:vAlign w:val="center"/>
          </w:tcPr>
          <w:p w14:paraId="34017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A4C36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岳阳市城乡建设事务中心</w:t>
            </w:r>
          </w:p>
        </w:tc>
      </w:tr>
      <w:tr w14:paraId="197D642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9B7C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8A3A7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3080A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7148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2984F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12E9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C253F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2FBC2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3CFC5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9826D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648D0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875D2B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EE9A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B009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35AA2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156</w:t>
            </w:r>
          </w:p>
        </w:tc>
        <w:tc>
          <w:tcPr>
            <w:tcW w:w="1134" w:type="dxa"/>
            <w:tcBorders>
              <w:top w:val="nil"/>
              <w:left w:val="nil"/>
              <w:bottom w:val="single" w:color="auto" w:sz="4" w:space="0"/>
              <w:right w:val="single" w:color="auto" w:sz="4" w:space="0"/>
            </w:tcBorders>
            <w:noWrap w:val="0"/>
            <w:vAlign w:val="center"/>
          </w:tcPr>
          <w:p w14:paraId="17DD7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148.2</w:t>
            </w:r>
          </w:p>
        </w:tc>
        <w:tc>
          <w:tcPr>
            <w:tcW w:w="1134" w:type="dxa"/>
            <w:tcBorders>
              <w:top w:val="nil"/>
              <w:left w:val="nil"/>
              <w:bottom w:val="single" w:color="auto" w:sz="4" w:space="0"/>
              <w:right w:val="single" w:color="auto" w:sz="4" w:space="0"/>
            </w:tcBorders>
            <w:noWrap w:val="0"/>
            <w:vAlign w:val="center"/>
          </w:tcPr>
          <w:p w14:paraId="2F0F3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148.15</w:t>
            </w:r>
          </w:p>
        </w:tc>
        <w:tc>
          <w:tcPr>
            <w:tcW w:w="828" w:type="dxa"/>
            <w:tcBorders>
              <w:top w:val="nil"/>
              <w:left w:val="nil"/>
              <w:bottom w:val="single" w:color="auto" w:sz="4" w:space="0"/>
              <w:right w:val="single" w:color="auto" w:sz="4" w:space="0"/>
            </w:tcBorders>
            <w:noWrap w:val="0"/>
            <w:vAlign w:val="center"/>
          </w:tcPr>
          <w:p w14:paraId="1A8E42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6D5B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B33C4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5EE61FC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22A6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172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F3EB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156</w:t>
            </w:r>
          </w:p>
        </w:tc>
        <w:tc>
          <w:tcPr>
            <w:tcW w:w="1134" w:type="dxa"/>
            <w:tcBorders>
              <w:top w:val="nil"/>
              <w:left w:val="nil"/>
              <w:bottom w:val="single" w:color="auto" w:sz="4" w:space="0"/>
              <w:right w:val="single" w:color="auto" w:sz="4" w:space="0"/>
            </w:tcBorders>
            <w:noWrap w:val="0"/>
            <w:vAlign w:val="center"/>
          </w:tcPr>
          <w:p w14:paraId="3FFE14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148.2</w:t>
            </w:r>
          </w:p>
        </w:tc>
        <w:tc>
          <w:tcPr>
            <w:tcW w:w="1134" w:type="dxa"/>
            <w:tcBorders>
              <w:top w:val="nil"/>
              <w:left w:val="nil"/>
              <w:bottom w:val="single" w:color="auto" w:sz="4" w:space="0"/>
              <w:right w:val="single" w:color="auto" w:sz="4" w:space="0"/>
            </w:tcBorders>
            <w:noWrap w:val="0"/>
            <w:vAlign w:val="center"/>
          </w:tcPr>
          <w:p w14:paraId="6A0E9B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148.15</w:t>
            </w:r>
          </w:p>
        </w:tc>
        <w:tc>
          <w:tcPr>
            <w:tcW w:w="828" w:type="dxa"/>
            <w:tcBorders>
              <w:top w:val="nil"/>
              <w:left w:val="nil"/>
              <w:bottom w:val="single" w:color="auto" w:sz="4" w:space="0"/>
              <w:right w:val="single" w:color="auto" w:sz="4" w:space="0"/>
            </w:tcBorders>
            <w:noWrap w:val="0"/>
            <w:vAlign w:val="center"/>
          </w:tcPr>
          <w:p w14:paraId="447425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9B6E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E4CB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2CB1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611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41C0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8D7D4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EC0C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CD7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CF58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67EA3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EC10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F7818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14F90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6D893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C2EF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EE8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C8021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69B6B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0855F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140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F685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EA36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18714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096A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4B3000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49738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49B8B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1、依法组织建筑从业人员培训考核9100人次。拟开展我市考点扩容建设。</w:t>
            </w:r>
          </w:p>
          <w:p w14:paraId="4BAB3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2、每月进行一次本地区建设工程材料价格、人工费、机械费、租赁价格等信息调查、采集、测算、报审和发布工作，提高本地造价从业人员专业水平。</w:t>
            </w:r>
          </w:p>
          <w:p w14:paraId="790E60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3、市城市建成区不少于 45%的面积达到海绵城市建设要求;其他县市区城建成区不少于25%的面积达到海绵城市建设要求。</w:t>
            </w:r>
          </w:p>
          <w:p w14:paraId="12724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4、规范国有土地上房屋征收与补偿活动，维护公共利益，保障被征收人合法权益；出台“房票”政策，缓解财政资金支付压力、加速本市房地产去库存；出台房屋重置价格。</w:t>
            </w:r>
          </w:p>
          <w:p w14:paraId="76A2B2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5、按照“储备一批、谋划一批、启动一批”的要求，进一步完善城建项目库建设以及课题研究及相关平台建设项目。</w:t>
            </w:r>
          </w:p>
        </w:tc>
        <w:tc>
          <w:tcPr>
            <w:tcW w:w="4253" w:type="dxa"/>
            <w:gridSpan w:val="4"/>
            <w:tcBorders>
              <w:top w:val="single" w:color="auto" w:sz="4" w:space="0"/>
              <w:left w:val="nil"/>
              <w:bottom w:val="single" w:color="auto" w:sz="4" w:space="0"/>
              <w:right w:val="single" w:color="auto" w:sz="4" w:space="0"/>
            </w:tcBorders>
            <w:noWrap w:val="0"/>
            <w:vAlign w:val="center"/>
          </w:tcPr>
          <w:p w14:paraId="76B8D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1、依法组织建筑从业人员培训考核</w:t>
            </w:r>
            <w:r>
              <w:rPr>
                <w:rFonts w:hint="eastAsia" w:ascii="仿宋_GB2312" w:hAnsi="仿宋_GB2312" w:eastAsia="仿宋_GB2312" w:cs="仿宋_GB2312"/>
                <w:color w:val="000000"/>
                <w:sz w:val="20"/>
                <w:szCs w:val="20"/>
                <w:highlight w:val="none"/>
                <w:lang w:val="en-US" w:eastAsia="zh-CN"/>
              </w:rPr>
              <w:t>14536</w:t>
            </w:r>
            <w:r>
              <w:rPr>
                <w:rFonts w:hint="eastAsia" w:ascii="仿宋_GB2312" w:hAnsi="仿宋_GB2312" w:eastAsia="仿宋_GB2312" w:cs="仿宋_GB2312"/>
                <w:color w:val="000000"/>
                <w:sz w:val="20"/>
                <w:szCs w:val="20"/>
                <w:highlight w:val="none"/>
              </w:rPr>
              <w:t>人次。2、每月进行</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一次本地区建设工程材料价格、人工费、机械费、租赁价格等信息调查、采集、测算、报审和发布工作。3、加快推进我市无障碍环境建设，进一步扩大</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无障碍设施覆盖率。4、市城市建成区不少于 45%的面积达到海绵城市建设要求;其他县市区城建成区不少于25%的面积达到海绵城市建设要求。5、规范国有土地上房屋征收与补偿活动，维护公共利益，保障被征收人合法权益；缓解财政资金支付压力、加速本市房地产去库存；出台房屋重置价格。6、城建项目库由于财政承受能力等原因，近期市本级投资项目较少，导致该项目库使用频率很低，目前已完成弱口令漏洞等相关问题的整改工作，待领导批准后，将重新启用城建项目库。</w:t>
            </w:r>
          </w:p>
        </w:tc>
      </w:tr>
      <w:tr w14:paraId="36E8909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3496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1253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A103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5D96B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0836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64AE2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C07C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61E7A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D8CA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A052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DAF4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41F1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055F9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EF8F6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D8306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709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9CD3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8554A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62E46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4B15D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C56F5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土建工程专业初中级职称考试</w:t>
            </w:r>
          </w:p>
        </w:tc>
        <w:tc>
          <w:tcPr>
            <w:tcW w:w="1134" w:type="dxa"/>
            <w:tcBorders>
              <w:top w:val="nil"/>
              <w:left w:val="nil"/>
              <w:bottom w:val="single" w:color="auto" w:sz="4" w:space="0"/>
              <w:right w:val="single" w:color="auto" w:sz="4" w:space="0"/>
            </w:tcBorders>
            <w:noWrap w:val="0"/>
            <w:vAlign w:val="center"/>
          </w:tcPr>
          <w:p w14:paraId="42E457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1批次1000人次</w:t>
            </w:r>
          </w:p>
        </w:tc>
        <w:tc>
          <w:tcPr>
            <w:tcW w:w="1134" w:type="dxa"/>
            <w:tcBorders>
              <w:top w:val="nil"/>
              <w:left w:val="nil"/>
              <w:bottom w:val="single" w:color="auto" w:sz="4" w:space="0"/>
              <w:right w:val="single" w:color="auto" w:sz="4" w:space="0"/>
            </w:tcBorders>
            <w:noWrap w:val="0"/>
            <w:vAlign w:val="center"/>
          </w:tcPr>
          <w:p w14:paraId="2D9C1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1431人</w:t>
            </w:r>
          </w:p>
        </w:tc>
        <w:tc>
          <w:tcPr>
            <w:tcW w:w="828" w:type="dxa"/>
            <w:tcBorders>
              <w:top w:val="nil"/>
              <w:left w:val="nil"/>
              <w:bottom w:val="single" w:color="auto" w:sz="4" w:space="0"/>
              <w:right w:val="single" w:color="auto" w:sz="4" w:space="0"/>
            </w:tcBorders>
            <w:noWrap w:val="0"/>
            <w:vAlign w:val="center"/>
          </w:tcPr>
          <w:p w14:paraId="6C61F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3124F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1B6EF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5398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53C8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96943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B352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2A5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建筑工人培训</w:t>
            </w:r>
          </w:p>
        </w:tc>
        <w:tc>
          <w:tcPr>
            <w:tcW w:w="1134" w:type="dxa"/>
            <w:tcBorders>
              <w:top w:val="nil"/>
              <w:left w:val="nil"/>
              <w:bottom w:val="single" w:color="auto" w:sz="4" w:space="0"/>
              <w:right w:val="single" w:color="auto" w:sz="4" w:space="0"/>
            </w:tcBorders>
            <w:noWrap w:val="0"/>
            <w:vAlign w:val="center"/>
          </w:tcPr>
          <w:p w14:paraId="3E06F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3批次300人次</w:t>
            </w:r>
          </w:p>
        </w:tc>
        <w:tc>
          <w:tcPr>
            <w:tcW w:w="1134" w:type="dxa"/>
            <w:tcBorders>
              <w:top w:val="nil"/>
              <w:left w:val="nil"/>
              <w:bottom w:val="single" w:color="auto" w:sz="4" w:space="0"/>
              <w:right w:val="single" w:color="auto" w:sz="4" w:space="0"/>
            </w:tcBorders>
            <w:noWrap w:val="0"/>
            <w:vAlign w:val="center"/>
          </w:tcPr>
          <w:p w14:paraId="2270A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7036人</w:t>
            </w:r>
          </w:p>
        </w:tc>
        <w:tc>
          <w:tcPr>
            <w:tcW w:w="828" w:type="dxa"/>
            <w:tcBorders>
              <w:top w:val="nil"/>
              <w:left w:val="nil"/>
              <w:bottom w:val="single" w:color="auto" w:sz="4" w:space="0"/>
              <w:right w:val="single" w:color="auto" w:sz="4" w:space="0"/>
            </w:tcBorders>
            <w:noWrap w:val="0"/>
            <w:vAlign w:val="center"/>
          </w:tcPr>
          <w:p w14:paraId="73E3E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3B79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205D5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FFDD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7B02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EC9F4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F5D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AA6E0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建筑施工特种作业人员初次取证考核及延期复核</w:t>
            </w:r>
          </w:p>
        </w:tc>
        <w:tc>
          <w:tcPr>
            <w:tcW w:w="1134" w:type="dxa"/>
            <w:tcBorders>
              <w:top w:val="nil"/>
              <w:left w:val="nil"/>
              <w:bottom w:val="single" w:color="auto" w:sz="4" w:space="0"/>
              <w:right w:val="single" w:color="auto" w:sz="4" w:space="0"/>
            </w:tcBorders>
            <w:noWrap w:val="0"/>
            <w:vAlign w:val="center"/>
          </w:tcPr>
          <w:p w14:paraId="4A882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初次取证考核10批次1000人次、延期复核2批次400人</w:t>
            </w:r>
          </w:p>
        </w:tc>
        <w:tc>
          <w:tcPr>
            <w:tcW w:w="1134" w:type="dxa"/>
            <w:tcBorders>
              <w:top w:val="nil"/>
              <w:left w:val="nil"/>
              <w:bottom w:val="single" w:color="auto" w:sz="4" w:space="0"/>
              <w:right w:val="single" w:color="auto" w:sz="4" w:space="0"/>
            </w:tcBorders>
            <w:noWrap w:val="0"/>
            <w:vAlign w:val="center"/>
          </w:tcPr>
          <w:p w14:paraId="1D3DC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515人</w:t>
            </w:r>
          </w:p>
        </w:tc>
        <w:tc>
          <w:tcPr>
            <w:tcW w:w="828" w:type="dxa"/>
            <w:tcBorders>
              <w:top w:val="nil"/>
              <w:left w:val="nil"/>
              <w:bottom w:val="single" w:color="auto" w:sz="4" w:space="0"/>
              <w:right w:val="single" w:color="auto" w:sz="4" w:space="0"/>
            </w:tcBorders>
            <w:noWrap w:val="0"/>
            <w:vAlign w:val="center"/>
          </w:tcPr>
          <w:p w14:paraId="7C8D7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33865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21433E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特种作业偏差原因：建筑施工项目减少，考证需求人数锐减</w:t>
            </w:r>
          </w:p>
        </w:tc>
      </w:tr>
      <w:tr w14:paraId="11546D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4FC2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23FA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5EBC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004F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建筑施工企业主要负责人、项目负责人和专职安全生产管理人员考核。</w:t>
            </w:r>
          </w:p>
        </w:tc>
        <w:tc>
          <w:tcPr>
            <w:tcW w:w="1134" w:type="dxa"/>
            <w:tcBorders>
              <w:top w:val="nil"/>
              <w:left w:val="nil"/>
              <w:bottom w:val="single" w:color="auto" w:sz="4" w:space="0"/>
              <w:right w:val="single" w:color="auto" w:sz="4" w:space="0"/>
            </w:tcBorders>
            <w:noWrap w:val="0"/>
            <w:vAlign w:val="center"/>
          </w:tcPr>
          <w:p w14:paraId="7ACCFD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10批次4600人次</w:t>
            </w:r>
          </w:p>
        </w:tc>
        <w:tc>
          <w:tcPr>
            <w:tcW w:w="1134" w:type="dxa"/>
            <w:tcBorders>
              <w:top w:val="nil"/>
              <w:left w:val="nil"/>
              <w:bottom w:val="single" w:color="auto" w:sz="4" w:space="0"/>
              <w:right w:val="single" w:color="auto" w:sz="4" w:space="0"/>
            </w:tcBorders>
            <w:noWrap w:val="0"/>
            <w:vAlign w:val="center"/>
          </w:tcPr>
          <w:p w14:paraId="4AF25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2335人</w:t>
            </w:r>
          </w:p>
        </w:tc>
        <w:tc>
          <w:tcPr>
            <w:tcW w:w="828" w:type="dxa"/>
            <w:tcBorders>
              <w:top w:val="nil"/>
              <w:left w:val="nil"/>
              <w:bottom w:val="single" w:color="auto" w:sz="4" w:space="0"/>
              <w:right w:val="single" w:color="auto" w:sz="4" w:space="0"/>
            </w:tcBorders>
            <w:noWrap w:val="0"/>
            <w:vAlign w:val="center"/>
          </w:tcPr>
          <w:p w14:paraId="6C6669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7E43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82DD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安管人员偏差原因是建筑施工项目减少，考证人数减</w:t>
            </w:r>
            <w:r>
              <w:rPr>
                <w:rFonts w:hint="eastAsia" w:ascii="仿宋_GB2312" w:hAnsi="仿宋_GB2312" w:eastAsia="仿宋_GB2312" w:cs="仿宋_GB2312"/>
                <w:color w:val="000000"/>
                <w:sz w:val="20"/>
                <w:szCs w:val="20"/>
                <w:highlight w:val="none"/>
                <w:lang w:val="en-US" w:eastAsia="zh-CN"/>
              </w:rPr>
              <w:t>少</w:t>
            </w:r>
            <w:r>
              <w:rPr>
                <w:rFonts w:hint="eastAsia" w:ascii="仿宋_GB2312" w:hAnsi="仿宋_GB2312" w:eastAsia="仿宋_GB2312" w:cs="仿宋_GB2312"/>
                <w:color w:val="000000"/>
                <w:sz w:val="20"/>
                <w:szCs w:val="20"/>
                <w:highlight w:val="none"/>
              </w:rPr>
              <w:t>及安管人员考核政策改革</w:t>
            </w:r>
            <w:r>
              <w:rPr>
                <w:rFonts w:hint="eastAsia" w:ascii="仿宋_GB2312" w:hAnsi="仿宋_GB2312" w:eastAsia="仿宋_GB2312" w:cs="仿宋_GB2312"/>
                <w:color w:val="000000"/>
                <w:sz w:val="20"/>
                <w:szCs w:val="20"/>
                <w:highlight w:val="none"/>
                <w:lang w:val="en-US" w:eastAsia="zh-CN"/>
              </w:rPr>
              <w:t>临时</w:t>
            </w:r>
            <w:r>
              <w:rPr>
                <w:rFonts w:hint="eastAsia" w:ascii="仿宋_GB2312" w:hAnsi="仿宋_GB2312" w:eastAsia="仿宋_GB2312" w:cs="仿宋_GB2312"/>
                <w:color w:val="000000"/>
                <w:sz w:val="20"/>
                <w:szCs w:val="20"/>
                <w:highlight w:val="none"/>
              </w:rPr>
              <w:t>停考。</w:t>
            </w:r>
          </w:p>
        </w:tc>
      </w:tr>
      <w:tr w14:paraId="7B9E4E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05E0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8B68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8111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98E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海绵城市建设项目</w:t>
            </w:r>
          </w:p>
        </w:tc>
        <w:tc>
          <w:tcPr>
            <w:tcW w:w="1134" w:type="dxa"/>
            <w:tcBorders>
              <w:top w:val="nil"/>
              <w:left w:val="nil"/>
              <w:bottom w:val="single" w:color="auto" w:sz="4" w:space="0"/>
              <w:right w:val="single" w:color="auto" w:sz="4" w:space="0"/>
            </w:tcBorders>
            <w:noWrap w:val="0"/>
            <w:vAlign w:val="center"/>
          </w:tcPr>
          <w:p w14:paraId="218645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≥4个</w:t>
            </w:r>
          </w:p>
        </w:tc>
        <w:tc>
          <w:tcPr>
            <w:tcW w:w="1134" w:type="dxa"/>
            <w:tcBorders>
              <w:top w:val="nil"/>
              <w:left w:val="nil"/>
              <w:bottom w:val="single" w:color="auto" w:sz="4" w:space="0"/>
              <w:right w:val="single" w:color="auto" w:sz="4" w:space="0"/>
            </w:tcBorders>
            <w:noWrap w:val="0"/>
            <w:vAlign w:val="center"/>
          </w:tcPr>
          <w:p w14:paraId="7D9B1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8个</w:t>
            </w:r>
          </w:p>
        </w:tc>
        <w:tc>
          <w:tcPr>
            <w:tcW w:w="828" w:type="dxa"/>
            <w:tcBorders>
              <w:top w:val="nil"/>
              <w:left w:val="nil"/>
              <w:bottom w:val="single" w:color="auto" w:sz="4" w:space="0"/>
              <w:right w:val="single" w:color="auto" w:sz="4" w:space="0"/>
            </w:tcBorders>
            <w:noWrap w:val="0"/>
            <w:vAlign w:val="center"/>
          </w:tcPr>
          <w:p w14:paraId="34D2B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657E3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68764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2AECB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4FA4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C55E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AEF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DEDF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第三方社会风险评估</w:t>
            </w:r>
          </w:p>
        </w:tc>
        <w:tc>
          <w:tcPr>
            <w:tcW w:w="1134" w:type="dxa"/>
            <w:tcBorders>
              <w:top w:val="nil"/>
              <w:left w:val="nil"/>
              <w:bottom w:val="single" w:color="auto" w:sz="4" w:space="0"/>
              <w:right w:val="single" w:color="auto" w:sz="4" w:space="0"/>
            </w:tcBorders>
            <w:noWrap w:val="0"/>
            <w:vAlign w:val="center"/>
          </w:tcPr>
          <w:p w14:paraId="5F788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14:paraId="5DCC1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14:paraId="3A223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595B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4EB4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51927C6">
        <w:tblPrEx>
          <w:tblCellMar>
            <w:top w:w="0" w:type="dxa"/>
            <w:left w:w="108" w:type="dxa"/>
            <w:bottom w:w="0" w:type="dxa"/>
            <w:right w:w="108" w:type="dxa"/>
          </w:tblCellMar>
        </w:tblPrEx>
        <w:trPr>
          <w:trHeight w:val="250" w:hRule="atLeast"/>
          <w:jc w:val="center"/>
        </w:trPr>
        <w:tc>
          <w:tcPr>
            <w:tcW w:w="1080" w:type="dxa"/>
            <w:vMerge w:val="continue"/>
            <w:tcBorders>
              <w:left w:val="single" w:color="auto" w:sz="4" w:space="0"/>
              <w:right w:val="single" w:color="auto" w:sz="4" w:space="0"/>
            </w:tcBorders>
            <w:noWrap w:val="0"/>
            <w:vAlign w:val="center"/>
          </w:tcPr>
          <w:p w14:paraId="77C896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0ECF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644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B3C4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海绵城市宣传次数</w:t>
            </w:r>
          </w:p>
        </w:tc>
        <w:tc>
          <w:tcPr>
            <w:tcW w:w="1134" w:type="dxa"/>
            <w:tcBorders>
              <w:top w:val="nil"/>
              <w:left w:val="nil"/>
              <w:bottom w:val="single" w:color="auto" w:sz="4" w:space="0"/>
              <w:right w:val="single" w:color="auto" w:sz="4" w:space="0"/>
            </w:tcBorders>
            <w:noWrap w:val="0"/>
            <w:vAlign w:val="center"/>
          </w:tcPr>
          <w:p w14:paraId="63A8FA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≥4次</w:t>
            </w:r>
          </w:p>
        </w:tc>
        <w:tc>
          <w:tcPr>
            <w:tcW w:w="1134" w:type="dxa"/>
            <w:tcBorders>
              <w:top w:val="nil"/>
              <w:left w:val="nil"/>
              <w:bottom w:val="single" w:color="auto" w:sz="4" w:space="0"/>
              <w:right w:val="single" w:color="auto" w:sz="4" w:space="0"/>
            </w:tcBorders>
            <w:noWrap w:val="0"/>
            <w:vAlign w:val="center"/>
          </w:tcPr>
          <w:p w14:paraId="3E3DD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noWrap w:val="0"/>
            <w:vAlign w:val="center"/>
          </w:tcPr>
          <w:p w14:paraId="02BA9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71301D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6BF3D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9CB45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90A4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83EE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433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5F70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海绵城市建设培训次数</w:t>
            </w:r>
          </w:p>
        </w:tc>
        <w:tc>
          <w:tcPr>
            <w:tcW w:w="1134" w:type="dxa"/>
            <w:tcBorders>
              <w:top w:val="nil"/>
              <w:left w:val="nil"/>
              <w:bottom w:val="single" w:color="auto" w:sz="4" w:space="0"/>
              <w:right w:val="single" w:color="auto" w:sz="4" w:space="0"/>
            </w:tcBorders>
            <w:noWrap w:val="0"/>
            <w:vAlign w:val="center"/>
          </w:tcPr>
          <w:p w14:paraId="59DC0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14:paraId="7CFBD1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14:paraId="62F4B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20A68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70F4D0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ABC1C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8FBD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3A6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F4D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A22F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海绵城市建设项目实施过程监管检查次数</w:t>
            </w:r>
          </w:p>
        </w:tc>
        <w:tc>
          <w:tcPr>
            <w:tcW w:w="1134" w:type="dxa"/>
            <w:tcBorders>
              <w:top w:val="nil"/>
              <w:left w:val="nil"/>
              <w:bottom w:val="single" w:color="auto" w:sz="4" w:space="0"/>
              <w:right w:val="single" w:color="auto" w:sz="4" w:space="0"/>
            </w:tcBorders>
            <w:noWrap w:val="0"/>
            <w:vAlign w:val="center"/>
          </w:tcPr>
          <w:p w14:paraId="13AC2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≥120次</w:t>
            </w:r>
          </w:p>
        </w:tc>
        <w:tc>
          <w:tcPr>
            <w:tcW w:w="1134" w:type="dxa"/>
            <w:tcBorders>
              <w:top w:val="nil"/>
              <w:left w:val="nil"/>
              <w:bottom w:val="single" w:color="auto" w:sz="4" w:space="0"/>
              <w:right w:val="single" w:color="auto" w:sz="4" w:space="0"/>
            </w:tcBorders>
            <w:noWrap w:val="0"/>
            <w:vAlign w:val="center"/>
          </w:tcPr>
          <w:p w14:paraId="45514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230</w:t>
            </w:r>
          </w:p>
        </w:tc>
        <w:tc>
          <w:tcPr>
            <w:tcW w:w="828" w:type="dxa"/>
            <w:tcBorders>
              <w:top w:val="nil"/>
              <w:left w:val="nil"/>
              <w:bottom w:val="single" w:color="auto" w:sz="4" w:space="0"/>
              <w:right w:val="single" w:color="auto" w:sz="4" w:space="0"/>
            </w:tcBorders>
            <w:noWrap w:val="0"/>
            <w:vAlign w:val="center"/>
          </w:tcPr>
          <w:p w14:paraId="1CB47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AEFC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17C23E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0CFF3A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14BA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A22B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F19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394F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开展2次造价培训</w:t>
            </w:r>
          </w:p>
        </w:tc>
        <w:tc>
          <w:tcPr>
            <w:tcW w:w="1134" w:type="dxa"/>
            <w:tcBorders>
              <w:top w:val="nil"/>
              <w:left w:val="nil"/>
              <w:bottom w:val="single" w:color="auto" w:sz="4" w:space="0"/>
              <w:right w:val="single" w:color="auto" w:sz="4" w:space="0"/>
            </w:tcBorders>
            <w:noWrap w:val="0"/>
            <w:vAlign w:val="center"/>
          </w:tcPr>
          <w:p w14:paraId="39A3BB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2次</w:t>
            </w:r>
          </w:p>
        </w:tc>
        <w:tc>
          <w:tcPr>
            <w:tcW w:w="1134" w:type="dxa"/>
            <w:tcBorders>
              <w:top w:val="nil"/>
              <w:left w:val="nil"/>
              <w:bottom w:val="single" w:color="auto" w:sz="4" w:space="0"/>
              <w:right w:val="single" w:color="auto" w:sz="4" w:space="0"/>
            </w:tcBorders>
            <w:noWrap w:val="0"/>
            <w:vAlign w:val="center"/>
          </w:tcPr>
          <w:p w14:paraId="2A849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14:paraId="5C618F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559A1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290183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69FA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9138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6EA6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92C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7946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开展一次造价工作检查，持续五天</w:t>
            </w:r>
          </w:p>
        </w:tc>
        <w:tc>
          <w:tcPr>
            <w:tcW w:w="1134" w:type="dxa"/>
            <w:tcBorders>
              <w:top w:val="nil"/>
              <w:left w:val="nil"/>
              <w:bottom w:val="single" w:color="auto" w:sz="4" w:space="0"/>
              <w:right w:val="single" w:color="auto" w:sz="4" w:space="0"/>
            </w:tcBorders>
            <w:noWrap w:val="0"/>
            <w:vAlign w:val="center"/>
          </w:tcPr>
          <w:p w14:paraId="7FD44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w:t>
            </w:r>
          </w:p>
        </w:tc>
        <w:tc>
          <w:tcPr>
            <w:tcW w:w="1134" w:type="dxa"/>
            <w:tcBorders>
              <w:top w:val="nil"/>
              <w:left w:val="nil"/>
              <w:bottom w:val="single" w:color="auto" w:sz="4" w:space="0"/>
              <w:right w:val="single" w:color="auto" w:sz="4" w:space="0"/>
            </w:tcBorders>
            <w:noWrap w:val="0"/>
            <w:vAlign w:val="center"/>
          </w:tcPr>
          <w:p w14:paraId="5D591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28" w:type="dxa"/>
            <w:tcBorders>
              <w:top w:val="nil"/>
              <w:left w:val="nil"/>
              <w:bottom w:val="single" w:color="auto" w:sz="4" w:space="0"/>
              <w:right w:val="single" w:color="auto" w:sz="4" w:space="0"/>
            </w:tcBorders>
            <w:noWrap w:val="0"/>
            <w:vAlign w:val="center"/>
          </w:tcPr>
          <w:p w14:paraId="5344D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82271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3D41C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A20C3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AF79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8934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0288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DCDD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每月进行一次本地区建设工程材料价格发布工作</w:t>
            </w:r>
          </w:p>
        </w:tc>
        <w:tc>
          <w:tcPr>
            <w:tcW w:w="1134" w:type="dxa"/>
            <w:tcBorders>
              <w:top w:val="nil"/>
              <w:left w:val="nil"/>
              <w:bottom w:val="single" w:color="auto" w:sz="4" w:space="0"/>
              <w:right w:val="single" w:color="auto" w:sz="4" w:space="0"/>
            </w:tcBorders>
            <w:noWrap w:val="0"/>
            <w:vAlign w:val="center"/>
          </w:tcPr>
          <w:p w14:paraId="617AEE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≥12次</w:t>
            </w:r>
          </w:p>
        </w:tc>
        <w:tc>
          <w:tcPr>
            <w:tcW w:w="1134" w:type="dxa"/>
            <w:tcBorders>
              <w:top w:val="nil"/>
              <w:left w:val="nil"/>
              <w:bottom w:val="single" w:color="auto" w:sz="4" w:space="0"/>
              <w:right w:val="single" w:color="auto" w:sz="4" w:space="0"/>
            </w:tcBorders>
            <w:noWrap w:val="0"/>
            <w:vAlign w:val="center"/>
          </w:tcPr>
          <w:p w14:paraId="7EF28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28" w:type="dxa"/>
            <w:tcBorders>
              <w:top w:val="nil"/>
              <w:left w:val="nil"/>
              <w:bottom w:val="single" w:color="auto" w:sz="4" w:space="0"/>
              <w:right w:val="single" w:color="auto" w:sz="4" w:space="0"/>
            </w:tcBorders>
            <w:noWrap w:val="0"/>
            <w:vAlign w:val="center"/>
          </w:tcPr>
          <w:p w14:paraId="1E8B68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72471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03154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87D44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69A1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40B3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F0D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865D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做好组考工作、保障考试顺利完成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5D0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7C2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D87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044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19F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46DA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271E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0B8A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7475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9276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海绵城市建设效果评估等级优良率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56BB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147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153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2F1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5B18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D136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B859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BE32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6A1B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0D7C53">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严格完成全年工作计划</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DE0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2024年底前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FA96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2024年底前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DCC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745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2DAB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B09F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8FE8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413D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5A9B6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60228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建筑从业人员培训考核</w:t>
            </w:r>
          </w:p>
        </w:tc>
        <w:tc>
          <w:tcPr>
            <w:tcW w:w="1134" w:type="dxa"/>
            <w:tcBorders>
              <w:top w:val="single" w:color="auto" w:sz="4" w:space="0"/>
              <w:left w:val="nil"/>
              <w:bottom w:val="single" w:color="auto" w:sz="4" w:space="0"/>
              <w:right w:val="single" w:color="auto" w:sz="4" w:space="0"/>
            </w:tcBorders>
            <w:noWrap w:val="0"/>
            <w:vAlign w:val="center"/>
          </w:tcPr>
          <w:p w14:paraId="5C19D4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46.2万</w:t>
            </w:r>
          </w:p>
        </w:tc>
        <w:tc>
          <w:tcPr>
            <w:tcW w:w="1134" w:type="dxa"/>
            <w:vMerge w:val="restart"/>
            <w:tcBorders>
              <w:top w:val="single" w:color="auto" w:sz="4" w:space="0"/>
              <w:left w:val="nil"/>
              <w:right w:val="single" w:color="auto" w:sz="4" w:space="0"/>
            </w:tcBorders>
            <w:noWrap w:val="0"/>
            <w:vAlign w:val="center"/>
          </w:tcPr>
          <w:p w14:paraId="739B1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148.15万</w:t>
            </w:r>
          </w:p>
          <w:p w14:paraId="1AF15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8F53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vMerge w:val="restart"/>
            <w:tcBorders>
              <w:top w:val="single" w:color="auto" w:sz="4" w:space="0"/>
              <w:left w:val="nil"/>
              <w:right w:val="single" w:color="auto" w:sz="4" w:space="0"/>
            </w:tcBorders>
            <w:noWrap w:val="0"/>
            <w:vAlign w:val="center"/>
          </w:tcPr>
          <w:p w14:paraId="09D0D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F604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4F72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vMerge w:val="restart"/>
            <w:tcBorders>
              <w:top w:val="single" w:color="auto" w:sz="4" w:space="0"/>
              <w:left w:val="nil"/>
              <w:right w:val="single" w:color="auto" w:sz="4" w:space="0"/>
            </w:tcBorders>
            <w:noWrap w:val="0"/>
            <w:vAlign w:val="center"/>
          </w:tcPr>
          <w:p w14:paraId="3867A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2659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9728604">
            <w:r>
              <w:rPr>
                <w:rFonts w:hint="eastAsia" w:ascii="仿宋_GB2312" w:hAnsi="仿宋_GB2312" w:eastAsia="仿宋_GB2312" w:cs="仿宋_GB2312"/>
                <w:color w:val="000000"/>
                <w:sz w:val="20"/>
                <w:szCs w:val="20"/>
                <w:highlight w:val="none"/>
                <w:lang w:val="en-US" w:eastAsia="zh-CN"/>
              </w:rPr>
              <w:t>5</w:t>
            </w:r>
          </w:p>
          <w:p w14:paraId="7AB693E4"/>
          <w:p w14:paraId="438C8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p>
        </w:tc>
        <w:tc>
          <w:tcPr>
            <w:tcW w:w="1418" w:type="dxa"/>
            <w:tcBorders>
              <w:top w:val="single" w:color="auto" w:sz="4" w:space="0"/>
              <w:left w:val="nil"/>
              <w:bottom w:val="single" w:color="auto" w:sz="4" w:space="0"/>
              <w:right w:val="single" w:color="auto" w:sz="4" w:space="0"/>
            </w:tcBorders>
            <w:noWrap w:val="0"/>
            <w:vAlign w:val="center"/>
          </w:tcPr>
          <w:p w14:paraId="450B3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0A6A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9820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792C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607A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3364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城市建设前期研究</w:t>
            </w:r>
          </w:p>
        </w:tc>
        <w:tc>
          <w:tcPr>
            <w:tcW w:w="1134" w:type="dxa"/>
            <w:tcBorders>
              <w:top w:val="nil"/>
              <w:left w:val="nil"/>
              <w:bottom w:val="single" w:color="auto" w:sz="4" w:space="0"/>
              <w:right w:val="single" w:color="auto" w:sz="4" w:space="0"/>
            </w:tcBorders>
            <w:noWrap w:val="0"/>
            <w:vAlign w:val="center"/>
          </w:tcPr>
          <w:p w14:paraId="701FD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3万</w:t>
            </w:r>
          </w:p>
        </w:tc>
        <w:tc>
          <w:tcPr>
            <w:tcW w:w="1134" w:type="dxa"/>
            <w:vMerge w:val="continue"/>
            <w:tcBorders>
              <w:left w:val="nil"/>
              <w:right w:val="single" w:color="auto" w:sz="4" w:space="0"/>
            </w:tcBorders>
            <w:noWrap w:val="0"/>
            <w:vAlign w:val="center"/>
          </w:tcPr>
          <w:p w14:paraId="13844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vMerge w:val="continue"/>
            <w:tcBorders>
              <w:left w:val="nil"/>
              <w:right w:val="single" w:color="auto" w:sz="4" w:space="0"/>
            </w:tcBorders>
            <w:noWrap w:val="0"/>
            <w:vAlign w:val="center"/>
          </w:tcPr>
          <w:p w14:paraId="3638C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vMerge w:val="continue"/>
            <w:tcBorders>
              <w:left w:val="nil"/>
              <w:right w:val="single" w:color="auto" w:sz="4" w:space="0"/>
            </w:tcBorders>
            <w:noWrap w:val="0"/>
            <w:vAlign w:val="center"/>
          </w:tcPr>
          <w:p w14:paraId="61E161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F3D86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AE57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3CA4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A082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C9A0E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B54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国有土地房屋征收</w:t>
            </w:r>
          </w:p>
        </w:tc>
        <w:tc>
          <w:tcPr>
            <w:tcW w:w="1134" w:type="dxa"/>
            <w:tcBorders>
              <w:top w:val="nil"/>
              <w:left w:val="nil"/>
              <w:bottom w:val="single" w:color="auto" w:sz="4" w:space="0"/>
              <w:right w:val="single" w:color="auto" w:sz="4" w:space="0"/>
            </w:tcBorders>
            <w:noWrap w:val="0"/>
            <w:vAlign w:val="center"/>
          </w:tcPr>
          <w:p w14:paraId="29C63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40万</w:t>
            </w:r>
          </w:p>
        </w:tc>
        <w:tc>
          <w:tcPr>
            <w:tcW w:w="1134" w:type="dxa"/>
            <w:vMerge w:val="continue"/>
            <w:tcBorders>
              <w:left w:val="nil"/>
              <w:right w:val="single" w:color="auto" w:sz="4" w:space="0"/>
            </w:tcBorders>
            <w:noWrap w:val="0"/>
            <w:vAlign w:val="center"/>
          </w:tcPr>
          <w:p w14:paraId="5FC0A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vMerge w:val="continue"/>
            <w:tcBorders>
              <w:left w:val="nil"/>
              <w:right w:val="single" w:color="auto" w:sz="4" w:space="0"/>
            </w:tcBorders>
            <w:noWrap w:val="0"/>
            <w:vAlign w:val="center"/>
          </w:tcPr>
          <w:p w14:paraId="5AF2E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vMerge w:val="continue"/>
            <w:tcBorders>
              <w:left w:val="nil"/>
              <w:right w:val="single" w:color="auto" w:sz="4" w:space="0"/>
            </w:tcBorders>
            <w:noWrap w:val="0"/>
            <w:vAlign w:val="center"/>
          </w:tcPr>
          <w:p w14:paraId="41BB4E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9599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E378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8E9A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right w:val="single" w:color="auto" w:sz="4" w:space="0"/>
            </w:tcBorders>
            <w:noWrap w:val="0"/>
            <w:vAlign w:val="center"/>
          </w:tcPr>
          <w:p w14:paraId="6C01F0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DCE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EEAF7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海绵城市专项督察和评估</w:t>
            </w:r>
          </w:p>
        </w:tc>
        <w:tc>
          <w:tcPr>
            <w:tcW w:w="1134" w:type="dxa"/>
            <w:tcBorders>
              <w:top w:val="nil"/>
              <w:left w:val="nil"/>
              <w:bottom w:val="single" w:color="auto" w:sz="4" w:space="0"/>
              <w:right w:val="single" w:color="auto" w:sz="4" w:space="0"/>
            </w:tcBorders>
            <w:noWrap w:val="0"/>
            <w:vAlign w:val="center"/>
          </w:tcPr>
          <w:p w14:paraId="2EF30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38.33万</w:t>
            </w:r>
          </w:p>
        </w:tc>
        <w:tc>
          <w:tcPr>
            <w:tcW w:w="1134" w:type="dxa"/>
            <w:vMerge w:val="continue"/>
            <w:tcBorders>
              <w:left w:val="nil"/>
              <w:right w:val="single" w:color="auto" w:sz="4" w:space="0"/>
            </w:tcBorders>
            <w:noWrap w:val="0"/>
            <w:vAlign w:val="center"/>
          </w:tcPr>
          <w:p w14:paraId="66E467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vMerge w:val="continue"/>
            <w:tcBorders>
              <w:left w:val="nil"/>
              <w:right w:val="single" w:color="auto" w:sz="4" w:space="0"/>
            </w:tcBorders>
            <w:noWrap w:val="0"/>
            <w:vAlign w:val="center"/>
          </w:tcPr>
          <w:p w14:paraId="16A27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vMerge w:val="continue"/>
            <w:tcBorders>
              <w:left w:val="nil"/>
              <w:right w:val="single" w:color="auto" w:sz="4" w:space="0"/>
            </w:tcBorders>
            <w:noWrap w:val="0"/>
            <w:vAlign w:val="center"/>
          </w:tcPr>
          <w:p w14:paraId="01A6D8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D35C6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8B6C0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0265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1050E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A6646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2BE4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建设工程造价服务</w:t>
            </w:r>
          </w:p>
        </w:tc>
        <w:tc>
          <w:tcPr>
            <w:tcW w:w="1134" w:type="dxa"/>
            <w:tcBorders>
              <w:top w:val="nil"/>
              <w:left w:val="nil"/>
              <w:bottom w:val="single" w:color="auto" w:sz="4" w:space="0"/>
              <w:right w:val="single" w:color="auto" w:sz="4" w:space="0"/>
            </w:tcBorders>
            <w:noWrap w:val="0"/>
            <w:vAlign w:val="center"/>
          </w:tcPr>
          <w:p w14:paraId="765CB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28.47万</w:t>
            </w:r>
          </w:p>
        </w:tc>
        <w:tc>
          <w:tcPr>
            <w:tcW w:w="1134" w:type="dxa"/>
            <w:vMerge w:val="continue"/>
            <w:tcBorders>
              <w:left w:val="nil"/>
              <w:bottom w:val="single" w:color="auto" w:sz="4" w:space="0"/>
              <w:right w:val="single" w:color="auto" w:sz="4" w:space="0"/>
            </w:tcBorders>
            <w:noWrap w:val="0"/>
            <w:vAlign w:val="center"/>
          </w:tcPr>
          <w:p w14:paraId="76875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vMerge w:val="continue"/>
            <w:tcBorders>
              <w:left w:val="nil"/>
              <w:bottom w:val="single" w:color="auto" w:sz="4" w:space="0"/>
              <w:right w:val="single" w:color="auto" w:sz="4" w:space="0"/>
            </w:tcBorders>
            <w:noWrap w:val="0"/>
            <w:vAlign w:val="center"/>
          </w:tcPr>
          <w:p w14:paraId="693E0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vMerge w:val="continue"/>
            <w:tcBorders>
              <w:left w:val="nil"/>
              <w:bottom w:val="single" w:color="auto" w:sz="4" w:space="0"/>
              <w:right w:val="single" w:color="auto" w:sz="4" w:space="0"/>
            </w:tcBorders>
            <w:noWrap w:val="0"/>
            <w:vAlign w:val="center"/>
          </w:tcPr>
          <w:p w14:paraId="1DA2A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E9E66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C993C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C23B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4913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8E3C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E514D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C0ED1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A80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617BE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3A5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对建筑企业考核人才提供良好服务（人才达标率）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054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8B3C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E589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6640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448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51CE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99B1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B045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97A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05D4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0BA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为促进我市住房和城乡建设事业平稳发展提供人才和智力支持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3A2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为社会创造经济效益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750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为社会创造经济效益</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AF9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2C09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F3E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C6AD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274D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203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C41F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FF51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4484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统筹发挥自然生态功能和人工干预功能，实施源头减排、过程控制、系统治理。切实提高城市排水、防涝、防洪和防灾减灾能力</w:t>
            </w:r>
          </w:p>
        </w:tc>
        <w:tc>
          <w:tcPr>
            <w:tcW w:w="1134" w:type="dxa"/>
            <w:tcBorders>
              <w:top w:val="nil"/>
              <w:left w:val="nil"/>
              <w:bottom w:val="single" w:color="auto" w:sz="4" w:space="0"/>
              <w:right w:val="single" w:color="auto" w:sz="4" w:space="0"/>
            </w:tcBorders>
            <w:noWrap w:val="0"/>
            <w:vAlign w:val="center"/>
          </w:tcPr>
          <w:p w14:paraId="58F28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社会效益良好</w:t>
            </w:r>
          </w:p>
        </w:tc>
        <w:tc>
          <w:tcPr>
            <w:tcW w:w="1134" w:type="dxa"/>
            <w:tcBorders>
              <w:top w:val="nil"/>
              <w:left w:val="nil"/>
              <w:bottom w:val="single" w:color="auto" w:sz="4" w:space="0"/>
              <w:right w:val="single" w:color="auto" w:sz="4" w:space="0"/>
            </w:tcBorders>
            <w:noWrap w:val="0"/>
            <w:vAlign w:val="center"/>
          </w:tcPr>
          <w:p w14:paraId="11B08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社会效益良好</w:t>
            </w:r>
          </w:p>
        </w:tc>
        <w:tc>
          <w:tcPr>
            <w:tcW w:w="828" w:type="dxa"/>
            <w:tcBorders>
              <w:top w:val="nil"/>
              <w:left w:val="nil"/>
              <w:bottom w:val="single" w:color="auto" w:sz="4" w:space="0"/>
              <w:right w:val="single" w:color="auto" w:sz="4" w:space="0"/>
            </w:tcBorders>
            <w:noWrap w:val="0"/>
            <w:vAlign w:val="center"/>
          </w:tcPr>
          <w:p w14:paraId="1C3D8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7F195E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0135C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FE8C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AA25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0D52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2EF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B6E9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充分发挥山水林田湖草等原始地形地貌对降雨的积存作用，植被、土壤等自然下垫面对雨水的渗透作用，湿地、水体等对水质的自然净化作用</w:t>
            </w:r>
          </w:p>
        </w:tc>
        <w:tc>
          <w:tcPr>
            <w:tcW w:w="1134" w:type="dxa"/>
            <w:tcBorders>
              <w:top w:val="nil"/>
              <w:left w:val="nil"/>
              <w:bottom w:val="single" w:color="auto" w:sz="4" w:space="0"/>
              <w:right w:val="single" w:color="auto" w:sz="4" w:space="0"/>
            </w:tcBorders>
            <w:noWrap w:val="0"/>
            <w:vAlign w:val="center"/>
          </w:tcPr>
          <w:p w14:paraId="24D662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14:paraId="046DB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36570A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39D2B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F6B4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2187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351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CA39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90BF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588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保障职称考试顺利开展和完成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5F9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5A1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A1DB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EE80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9CC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D04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7B79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722D2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CA07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75588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满足市场厂家、咨询企业及工程甲乙双方的需求</w:t>
            </w:r>
          </w:p>
        </w:tc>
        <w:tc>
          <w:tcPr>
            <w:tcW w:w="1134" w:type="dxa"/>
            <w:tcBorders>
              <w:top w:val="single" w:color="auto" w:sz="4" w:space="0"/>
              <w:left w:val="nil"/>
              <w:bottom w:val="single" w:color="auto" w:sz="4" w:space="0"/>
              <w:right w:val="single" w:color="auto" w:sz="4" w:space="0"/>
            </w:tcBorders>
            <w:noWrap w:val="0"/>
            <w:vAlign w:val="center"/>
          </w:tcPr>
          <w:p w14:paraId="2F02ED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1134" w:type="dxa"/>
            <w:tcBorders>
              <w:top w:val="single" w:color="auto" w:sz="4" w:space="0"/>
              <w:left w:val="nil"/>
              <w:bottom w:val="single" w:color="auto" w:sz="4" w:space="0"/>
              <w:right w:val="single" w:color="auto" w:sz="4" w:space="0"/>
            </w:tcBorders>
            <w:noWrap w:val="0"/>
            <w:vAlign w:val="center"/>
          </w:tcPr>
          <w:p w14:paraId="199F6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828" w:type="dxa"/>
            <w:tcBorders>
              <w:top w:val="single" w:color="auto" w:sz="4" w:space="0"/>
              <w:left w:val="nil"/>
              <w:bottom w:val="single" w:color="auto" w:sz="4" w:space="0"/>
              <w:right w:val="single" w:color="auto" w:sz="4" w:space="0"/>
            </w:tcBorders>
            <w:noWrap w:val="0"/>
            <w:vAlign w:val="center"/>
          </w:tcPr>
          <w:p w14:paraId="7B4A81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14:paraId="522C9D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75DF1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C27E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9296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D46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F234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1BFF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规范企业行为，优化营商环境</w:t>
            </w:r>
          </w:p>
        </w:tc>
        <w:tc>
          <w:tcPr>
            <w:tcW w:w="1134" w:type="dxa"/>
            <w:tcBorders>
              <w:top w:val="nil"/>
              <w:left w:val="nil"/>
              <w:bottom w:val="single" w:color="auto" w:sz="4" w:space="0"/>
              <w:right w:val="single" w:color="auto" w:sz="4" w:space="0"/>
            </w:tcBorders>
            <w:noWrap w:val="0"/>
            <w:vAlign w:val="center"/>
          </w:tcPr>
          <w:p w14:paraId="62C3B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1134" w:type="dxa"/>
            <w:tcBorders>
              <w:top w:val="nil"/>
              <w:left w:val="nil"/>
              <w:bottom w:val="single" w:color="auto" w:sz="4" w:space="0"/>
              <w:right w:val="single" w:color="auto" w:sz="4" w:space="0"/>
            </w:tcBorders>
            <w:noWrap w:val="0"/>
            <w:vAlign w:val="center"/>
          </w:tcPr>
          <w:p w14:paraId="2D7BE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828" w:type="dxa"/>
            <w:tcBorders>
              <w:top w:val="nil"/>
              <w:left w:val="nil"/>
              <w:bottom w:val="single" w:color="auto" w:sz="4" w:space="0"/>
              <w:right w:val="single" w:color="auto" w:sz="4" w:space="0"/>
            </w:tcBorders>
            <w:noWrap w:val="0"/>
            <w:vAlign w:val="center"/>
          </w:tcPr>
          <w:p w14:paraId="44D3B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50A4F6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5AF54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1BDB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FD54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09D56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319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FCE5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提高本地造价从业人员专业水平，促进本地区企业、行业发展</w:t>
            </w:r>
          </w:p>
        </w:tc>
        <w:tc>
          <w:tcPr>
            <w:tcW w:w="1134" w:type="dxa"/>
            <w:tcBorders>
              <w:top w:val="nil"/>
              <w:left w:val="nil"/>
              <w:bottom w:val="single" w:color="auto" w:sz="4" w:space="0"/>
              <w:right w:val="single" w:color="auto" w:sz="4" w:space="0"/>
            </w:tcBorders>
            <w:noWrap w:val="0"/>
            <w:vAlign w:val="center"/>
          </w:tcPr>
          <w:p w14:paraId="299EB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1134" w:type="dxa"/>
            <w:tcBorders>
              <w:top w:val="nil"/>
              <w:left w:val="nil"/>
              <w:bottom w:val="single" w:color="auto" w:sz="4" w:space="0"/>
              <w:right w:val="single" w:color="auto" w:sz="4" w:space="0"/>
            </w:tcBorders>
            <w:noWrap w:val="0"/>
            <w:vAlign w:val="center"/>
          </w:tcPr>
          <w:p w14:paraId="2B214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有可持续影响</w:t>
            </w:r>
          </w:p>
        </w:tc>
        <w:tc>
          <w:tcPr>
            <w:tcW w:w="828" w:type="dxa"/>
            <w:tcBorders>
              <w:top w:val="nil"/>
              <w:left w:val="nil"/>
              <w:bottom w:val="single" w:color="auto" w:sz="4" w:space="0"/>
              <w:right w:val="single" w:color="auto" w:sz="4" w:space="0"/>
            </w:tcBorders>
            <w:noWrap w:val="0"/>
            <w:vAlign w:val="center"/>
          </w:tcPr>
          <w:p w14:paraId="5B77AF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6CAF7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1DDE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97A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8F79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45317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EFED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E2B9F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58793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8FA3D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134" w:type="dxa"/>
            <w:tcBorders>
              <w:top w:val="nil"/>
              <w:left w:val="nil"/>
              <w:bottom w:val="single" w:color="auto" w:sz="4" w:space="0"/>
              <w:right w:val="single" w:color="auto" w:sz="4" w:space="0"/>
            </w:tcBorders>
            <w:noWrap w:val="0"/>
            <w:vAlign w:val="center"/>
          </w:tcPr>
          <w:p w14:paraId="0FC0C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058D8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828" w:type="dxa"/>
            <w:tcBorders>
              <w:top w:val="nil"/>
              <w:left w:val="nil"/>
              <w:bottom w:val="single" w:color="auto" w:sz="4" w:space="0"/>
              <w:right w:val="single" w:color="auto" w:sz="4" w:space="0"/>
            </w:tcBorders>
            <w:noWrap w:val="0"/>
            <w:vAlign w:val="center"/>
          </w:tcPr>
          <w:p w14:paraId="4A34E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5904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1320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013A7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CFF1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7CC6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4DAE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CB9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2AFF924">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38C3AC9">
      <w:pPr>
        <w:rPr>
          <w:rFonts w:hint="default" w:ascii="Times New Roman" w:hAnsi="Times New Roman" w:eastAsia="仿宋_GB2312" w:cs="Times New Roman"/>
          <w:sz w:val="18"/>
          <w:szCs w:val="18"/>
          <w:highlight w:val="none"/>
          <w:lang w:eastAsia="zh-CN"/>
        </w:rPr>
      </w:pPr>
    </w:p>
    <w:p w14:paraId="48B51F2B">
      <w:pPr>
        <w:widowControl/>
        <w:spacing w:line="600" w:lineRule="exact"/>
        <w:jc w:val="left"/>
        <w:rPr>
          <w:rFonts w:hint="default"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3-17</w:t>
      </w:r>
    </w:p>
    <w:p w14:paraId="4961C2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7F42F4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E47AB4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B6F7A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1F3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A880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城市地下管网及设施专项资金</w:t>
            </w:r>
            <w:r>
              <w:rPr>
                <w:rFonts w:hint="eastAsia" w:ascii="仿宋_GB2312" w:hAnsi="仿宋_GB2312" w:eastAsia="仿宋_GB2312" w:cs="仿宋_GB2312"/>
                <w:color w:val="000000"/>
                <w:sz w:val="20"/>
                <w:szCs w:val="20"/>
                <w:highlight w:val="none"/>
              </w:rPr>
              <w:t>　</w:t>
            </w:r>
          </w:p>
        </w:tc>
      </w:tr>
      <w:tr w14:paraId="7D1FBA4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1E51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E3B2F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16D972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E28A0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8AD3A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4FE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5808A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2C57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0932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CE570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1DD7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D1D84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9D65F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F38E0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FB247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86050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1F11B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24ED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45D78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FAEE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CD70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51073</w:t>
            </w:r>
          </w:p>
        </w:tc>
        <w:tc>
          <w:tcPr>
            <w:tcW w:w="1134" w:type="dxa"/>
            <w:tcBorders>
              <w:top w:val="nil"/>
              <w:left w:val="nil"/>
              <w:bottom w:val="single" w:color="auto" w:sz="4" w:space="0"/>
              <w:right w:val="single" w:color="auto" w:sz="4" w:space="0"/>
            </w:tcBorders>
            <w:noWrap w:val="0"/>
            <w:vAlign w:val="center"/>
          </w:tcPr>
          <w:p w14:paraId="12BD9C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16550</w:t>
            </w:r>
          </w:p>
        </w:tc>
        <w:tc>
          <w:tcPr>
            <w:tcW w:w="828" w:type="dxa"/>
            <w:tcBorders>
              <w:top w:val="nil"/>
              <w:left w:val="nil"/>
              <w:bottom w:val="single" w:color="auto" w:sz="4" w:space="0"/>
              <w:right w:val="single" w:color="auto" w:sz="4" w:space="0"/>
            </w:tcBorders>
            <w:noWrap w:val="0"/>
            <w:vAlign w:val="center"/>
          </w:tcPr>
          <w:p w14:paraId="2E0CD2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D060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w:t>
            </w:r>
          </w:p>
        </w:tc>
        <w:tc>
          <w:tcPr>
            <w:tcW w:w="1418" w:type="dxa"/>
            <w:tcBorders>
              <w:top w:val="nil"/>
              <w:left w:val="nil"/>
              <w:bottom w:val="single" w:color="auto" w:sz="4" w:space="0"/>
              <w:right w:val="single" w:color="auto" w:sz="4" w:space="0"/>
            </w:tcBorders>
            <w:noWrap w:val="0"/>
            <w:vAlign w:val="center"/>
          </w:tcPr>
          <w:p w14:paraId="7EC22C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r>
      <w:tr w14:paraId="7EF72D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F80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2785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81036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65EE3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51073</w:t>
            </w:r>
          </w:p>
        </w:tc>
        <w:tc>
          <w:tcPr>
            <w:tcW w:w="1134" w:type="dxa"/>
            <w:tcBorders>
              <w:top w:val="nil"/>
              <w:left w:val="nil"/>
              <w:bottom w:val="single" w:color="auto" w:sz="4" w:space="0"/>
              <w:right w:val="single" w:color="auto" w:sz="4" w:space="0"/>
            </w:tcBorders>
            <w:noWrap w:val="0"/>
            <w:vAlign w:val="center"/>
          </w:tcPr>
          <w:p w14:paraId="220D50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16550</w:t>
            </w:r>
          </w:p>
        </w:tc>
        <w:tc>
          <w:tcPr>
            <w:tcW w:w="828" w:type="dxa"/>
            <w:tcBorders>
              <w:top w:val="nil"/>
              <w:left w:val="nil"/>
              <w:bottom w:val="single" w:color="auto" w:sz="4" w:space="0"/>
              <w:right w:val="single" w:color="auto" w:sz="4" w:space="0"/>
            </w:tcBorders>
            <w:noWrap w:val="0"/>
            <w:vAlign w:val="center"/>
          </w:tcPr>
          <w:p w14:paraId="0A767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C36F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42D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82B5E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45AD3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C762B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8A6A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79E1A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638C6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B4D2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471A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99A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13F2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22A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1B702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D5B36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7BED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2D8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38ACA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E706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ADF88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BF8E7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5E9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C16C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B84B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CFE094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06CC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625CC8D">
            <w:r>
              <w:rPr>
                <w:rFonts w:hint="eastAsia" w:ascii="仿宋_GB2312" w:hAnsi="仿宋_GB2312" w:eastAsia="仿宋_GB2312" w:cs="仿宋_GB2312"/>
                <w:color w:val="000000"/>
                <w:sz w:val="20"/>
                <w:szCs w:val="20"/>
                <w:highlight w:val="none"/>
              </w:rPr>
              <w:t>　　发挥超长期特别国债资金激励、带动作用，支持重点领域节能降碳改造，促进项目尽快落地实施。</w:t>
            </w:r>
          </w:p>
          <w:p w14:paraId="789FB8B6"/>
          <w:p w14:paraId="6BF5A65D"/>
          <w:p w14:paraId="7A782207"/>
          <w:p w14:paraId="1AD47A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14:paraId="5383F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发挥超长期特别国债资金激励、带动作用，支持重点领域节能降碳改造，</w:t>
            </w:r>
            <w:r>
              <w:rPr>
                <w:rFonts w:hint="eastAsia" w:ascii="仿宋_GB2312" w:hAnsi="仿宋_GB2312" w:eastAsia="仿宋_GB2312" w:cs="仿宋_GB2312"/>
                <w:color w:val="000000"/>
                <w:sz w:val="20"/>
                <w:szCs w:val="20"/>
                <w:highlight w:val="none"/>
                <w:lang w:val="en-US" w:eastAsia="zh-CN"/>
              </w:rPr>
              <w:t>已促进</w:t>
            </w:r>
            <w:r>
              <w:rPr>
                <w:rFonts w:hint="eastAsia" w:ascii="仿宋_GB2312" w:hAnsi="仿宋_GB2312" w:eastAsia="仿宋_GB2312" w:cs="仿宋_GB2312"/>
                <w:color w:val="000000"/>
                <w:sz w:val="20"/>
                <w:szCs w:val="20"/>
                <w:highlight w:val="none"/>
              </w:rPr>
              <w:t>项目落地实施。</w:t>
            </w:r>
          </w:p>
        </w:tc>
      </w:tr>
      <w:tr w14:paraId="7CC7953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3755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1EE3E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A7140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45BE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5E76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D2748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559F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6E98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B476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9D65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D808E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1C384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F3A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4B16F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413C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F973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5D40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CDA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E9BB0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88FA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43CE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实施超长期国债和中央预算内项目数量</w:t>
            </w:r>
          </w:p>
        </w:tc>
        <w:tc>
          <w:tcPr>
            <w:tcW w:w="1134" w:type="dxa"/>
            <w:tcBorders>
              <w:top w:val="nil"/>
              <w:left w:val="nil"/>
              <w:bottom w:val="single" w:color="auto" w:sz="4" w:space="0"/>
              <w:right w:val="single" w:color="auto" w:sz="4" w:space="0"/>
            </w:tcBorders>
            <w:noWrap w:val="0"/>
            <w:vAlign w:val="center"/>
          </w:tcPr>
          <w:p w14:paraId="5DB82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7个</w:t>
            </w:r>
          </w:p>
        </w:tc>
        <w:tc>
          <w:tcPr>
            <w:tcW w:w="1134" w:type="dxa"/>
            <w:tcBorders>
              <w:top w:val="nil"/>
              <w:left w:val="nil"/>
              <w:bottom w:val="single" w:color="auto" w:sz="4" w:space="0"/>
              <w:right w:val="single" w:color="auto" w:sz="4" w:space="0"/>
            </w:tcBorders>
            <w:noWrap w:val="0"/>
            <w:vAlign w:val="center"/>
          </w:tcPr>
          <w:p w14:paraId="2464D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7个</w:t>
            </w:r>
          </w:p>
        </w:tc>
        <w:tc>
          <w:tcPr>
            <w:tcW w:w="828" w:type="dxa"/>
            <w:tcBorders>
              <w:top w:val="nil"/>
              <w:left w:val="nil"/>
              <w:bottom w:val="single" w:color="auto" w:sz="4" w:space="0"/>
              <w:right w:val="single" w:color="auto" w:sz="4" w:space="0"/>
            </w:tcBorders>
            <w:noWrap w:val="0"/>
            <w:vAlign w:val="center"/>
          </w:tcPr>
          <w:p w14:paraId="103E0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873" w:type="dxa"/>
            <w:tcBorders>
              <w:top w:val="nil"/>
              <w:left w:val="nil"/>
              <w:bottom w:val="single" w:color="auto" w:sz="4" w:space="0"/>
              <w:right w:val="single" w:color="auto" w:sz="4" w:space="0"/>
            </w:tcBorders>
            <w:noWrap w:val="0"/>
            <w:vAlign w:val="center"/>
          </w:tcPr>
          <w:p w14:paraId="6707C6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1418" w:type="dxa"/>
            <w:tcBorders>
              <w:top w:val="nil"/>
              <w:left w:val="nil"/>
              <w:bottom w:val="single" w:color="auto" w:sz="4" w:space="0"/>
              <w:right w:val="single" w:color="auto" w:sz="4" w:space="0"/>
            </w:tcBorders>
            <w:noWrap w:val="0"/>
            <w:vAlign w:val="center"/>
          </w:tcPr>
          <w:p w14:paraId="54CC2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03D2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6E83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4D48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6CC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A5A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项目验收合格率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B56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26A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48E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71F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EFC5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00B8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B2E0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5FCE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38F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7D8465">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项目建设按期完成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669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按合同约定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491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按合同约定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93DD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7AE4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9569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D52F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19A8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4C06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4CCB5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713E70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未发生超概算现象</w:t>
            </w:r>
          </w:p>
        </w:tc>
        <w:tc>
          <w:tcPr>
            <w:tcW w:w="1134" w:type="dxa"/>
            <w:tcBorders>
              <w:top w:val="single" w:color="auto" w:sz="4" w:space="0"/>
              <w:left w:val="nil"/>
              <w:bottom w:val="single" w:color="auto" w:sz="4" w:space="0"/>
              <w:right w:val="single" w:color="auto" w:sz="4" w:space="0"/>
            </w:tcBorders>
            <w:noWrap w:val="0"/>
            <w:vAlign w:val="center"/>
          </w:tcPr>
          <w:p w14:paraId="3C86A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不超概算</w:t>
            </w:r>
          </w:p>
        </w:tc>
        <w:tc>
          <w:tcPr>
            <w:tcW w:w="1134" w:type="dxa"/>
            <w:tcBorders>
              <w:top w:val="single" w:color="auto" w:sz="4" w:space="0"/>
              <w:left w:val="nil"/>
              <w:right w:val="single" w:color="auto" w:sz="4" w:space="0"/>
            </w:tcBorders>
            <w:noWrap w:val="0"/>
            <w:vAlign w:val="center"/>
          </w:tcPr>
          <w:p w14:paraId="0312E21C">
            <w:pP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不超概算</w:t>
            </w:r>
          </w:p>
        </w:tc>
        <w:tc>
          <w:tcPr>
            <w:tcW w:w="828" w:type="dxa"/>
            <w:tcBorders>
              <w:top w:val="single" w:color="auto" w:sz="4" w:space="0"/>
              <w:left w:val="nil"/>
              <w:bottom w:val="single" w:color="auto" w:sz="4" w:space="0"/>
              <w:right w:val="single" w:color="auto" w:sz="4" w:space="0"/>
            </w:tcBorders>
            <w:noWrap w:val="0"/>
            <w:vAlign w:val="center"/>
          </w:tcPr>
          <w:p w14:paraId="0D9B92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w:t>
            </w:r>
          </w:p>
        </w:tc>
        <w:tc>
          <w:tcPr>
            <w:tcW w:w="873" w:type="dxa"/>
            <w:tcBorders>
              <w:top w:val="single" w:color="auto" w:sz="4" w:space="0"/>
              <w:left w:val="nil"/>
              <w:bottom w:val="single" w:color="auto" w:sz="4" w:space="0"/>
              <w:right w:val="single" w:color="auto" w:sz="4" w:space="0"/>
            </w:tcBorders>
            <w:noWrap w:val="0"/>
            <w:vAlign w:val="center"/>
          </w:tcPr>
          <w:p w14:paraId="334F39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w:t>
            </w:r>
          </w:p>
        </w:tc>
        <w:tc>
          <w:tcPr>
            <w:tcW w:w="1418" w:type="dxa"/>
            <w:tcBorders>
              <w:top w:val="single" w:color="auto" w:sz="4" w:space="0"/>
              <w:left w:val="nil"/>
              <w:bottom w:val="single" w:color="auto" w:sz="4" w:space="0"/>
              <w:right w:val="single" w:color="auto" w:sz="4" w:space="0"/>
            </w:tcBorders>
            <w:noWrap w:val="0"/>
            <w:vAlign w:val="center"/>
          </w:tcPr>
          <w:p w14:paraId="02BDBA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A68B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1C8B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0CF0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CDF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711C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4592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EC4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13C83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F2F6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18FB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290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有良好经济效益</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E4FC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3F7D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430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3B7B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ED67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412B7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1ED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D5EF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FA5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有良好</w:t>
            </w:r>
            <w:r>
              <w:rPr>
                <w:rFonts w:hint="eastAsia" w:ascii="仿宋_GB2312" w:hAnsi="仿宋_GB2312" w:eastAsia="仿宋_GB2312" w:cs="仿宋_GB2312"/>
                <w:color w:val="000000"/>
                <w:sz w:val="20"/>
                <w:szCs w:val="20"/>
                <w:highlight w:val="none"/>
                <w:lang w:val="en-US" w:eastAsia="zh-CN"/>
              </w:rPr>
              <w:t>社会</w:t>
            </w:r>
            <w:r>
              <w:rPr>
                <w:rFonts w:hint="eastAsia" w:ascii="仿宋_GB2312" w:hAnsi="仿宋_GB2312" w:eastAsia="仿宋_GB2312" w:cs="仿宋_GB2312"/>
                <w:color w:val="000000"/>
                <w:sz w:val="20"/>
                <w:szCs w:val="20"/>
                <w:highlight w:val="none"/>
              </w:rPr>
              <w:t>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02B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有良好</w:t>
            </w:r>
            <w:r>
              <w:rPr>
                <w:rFonts w:hint="eastAsia" w:ascii="仿宋_GB2312" w:hAnsi="仿宋_GB2312" w:eastAsia="仿宋_GB2312" w:cs="仿宋_GB2312"/>
                <w:color w:val="000000"/>
                <w:sz w:val="20"/>
                <w:szCs w:val="20"/>
                <w:highlight w:val="none"/>
                <w:lang w:val="en-US" w:eastAsia="zh-CN"/>
              </w:rPr>
              <w:t>社会</w:t>
            </w:r>
            <w:r>
              <w:rPr>
                <w:rFonts w:hint="eastAsia" w:ascii="仿宋_GB2312" w:hAnsi="仿宋_GB2312" w:eastAsia="仿宋_GB2312" w:cs="仿宋_GB2312"/>
                <w:color w:val="000000"/>
                <w:sz w:val="20"/>
                <w:szCs w:val="20"/>
                <w:highlight w:val="none"/>
              </w:rPr>
              <w:t>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984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有良好</w:t>
            </w:r>
            <w:r>
              <w:rPr>
                <w:rFonts w:hint="eastAsia" w:ascii="仿宋_GB2312" w:hAnsi="仿宋_GB2312" w:eastAsia="仿宋_GB2312" w:cs="仿宋_GB2312"/>
                <w:color w:val="000000"/>
                <w:sz w:val="20"/>
                <w:szCs w:val="20"/>
                <w:highlight w:val="none"/>
                <w:lang w:val="en-US" w:eastAsia="zh-CN"/>
              </w:rPr>
              <w:t>社会</w:t>
            </w:r>
            <w:r>
              <w:rPr>
                <w:rFonts w:hint="eastAsia" w:ascii="仿宋_GB2312" w:hAnsi="仿宋_GB2312" w:eastAsia="仿宋_GB2312" w:cs="仿宋_GB2312"/>
                <w:color w:val="000000"/>
                <w:sz w:val="20"/>
                <w:szCs w:val="20"/>
                <w:highlight w:val="none"/>
              </w:rPr>
              <w:t>效益</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874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B710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C2B0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4B9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ED1A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B1D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154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3FF1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CC72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有良好的生态效益</w:t>
            </w:r>
          </w:p>
        </w:tc>
        <w:tc>
          <w:tcPr>
            <w:tcW w:w="1134" w:type="dxa"/>
            <w:tcBorders>
              <w:top w:val="nil"/>
              <w:left w:val="nil"/>
              <w:bottom w:val="single" w:color="auto" w:sz="4" w:space="0"/>
              <w:right w:val="single" w:color="auto" w:sz="4" w:space="0"/>
            </w:tcBorders>
            <w:noWrap w:val="0"/>
            <w:vAlign w:val="center"/>
          </w:tcPr>
          <w:p w14:paraId="3F05E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有良好的生态效益</w:t>
            </w:r>
          </w:p>
        </w:tc>
        <w:tc>
          <w:tcPr>
            <w:tcW w:w="1134" w:type="dxa"/>
            <w:tcBorders>
              <w:top w:val="nil"/>
              <w:left w:val="nil"/>
              <w:bottom w:val="single" w:color="auto" w:sz="4" w:space="0"/>
              <w:right w:val="single" w:color="auto" w:sz="4" w:space="0"/>
            </w:tcBorders>
            <w:noWrap w:val="0"/>
            <w:vAlign w:val="center"/>
          </w:tcPr>
          <w:p w14:paraId="53C8B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有良好的生态效益</w:t>
            </w:r>
          </w:p>
        </w:tc>
        <w:tc>
          <w:tcPr>
            <w:tcW w:w="828" w:type="dxa"/>
            <w:tcBorders>
              <w:top w:val="nil"/>
              <w:left w:val="nil"/>
              <w:bottom w:val="single" w:color="auto" w:sz="4" w:space="0"/>
              <w:right w:val="single" w:color="auto" w:sz="4" w:space="0"/>
            </w:tcBorders>
            <w:noWrap w:val="0"/>
            <w:vAlign w:val="center"/>
          </w:tcPr>
          <w:p w14:paraId="74C1E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255D7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2D16E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9E60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05F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8002E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517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A51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可持续性效益良好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364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可持续性效益良好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C81D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可持续性效益良好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316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51A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7C68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038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C2B6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4A18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E47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147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0B2EC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6954F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134" w:type="dxa"/>
            <w:tcBorders>
              <w:top w:val="nil"/>
              <w:left w:val="nil"/>
              <w:bottom w:val="single" w:color="auto" w:sz="4" w:space="0"/>
              <w:right w:val="single" w:color="auto" w:sz="4" w:space="0"/>
            </w:tcBorders>
            <w:noWrap w:val="0"/>
            <w:vAlign w:val="center"/>
          </w:tcPr>
          <w:p w14:paraId="3A06D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rPr>
              <w:t>5%</w:t>
            </w:r>
          </w:p>
        </w:tc>
        <w:tc>
          <w:tcPr>
            <w:tcW w:w="1134" w:type="dxa"/>
            <w:tcBorders>
              <w:top w:val="nil"/>
              <w:left w:val="nil"/>
              <w:bottom w:val="single" w:color="auto" w:sz="4" w:space="0"/>
              <w:right w:val="single" w:color="auto" w:sz="4" w:space="0"/>
            </w:tcBorders>
            <w:noWrap w:val="0"/>
            <w:vAlign w:val="center"/>
          </w:tcPr>
          <w:p w14:paraId="3E00A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rPr>
              <w:t>5%</w:t>
            </w:r>
          </w:p>
        </w:tc>
        <w:tc>
          <w:tcPr>
            <w:tcW w:w="828" w:type="dxa"/>
            <w:tcBorders>
              <w:top w:val="nil"/>
              <w:left w:val="nil"/>
              <w:bottom w:val="single" w:color="auto" w:sz="4" w:space="0"/>
              <w:right w:val="single" w:color="auto" w:sz="4" w:space="0"/>
            </w:tcBorders>
            <w:noWrap w:val="0"/>
            <w:vAlign w:val="center"/>
          </w:tcPr>
          <w:p w14:paraId="0547F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83B43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69D2D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6B274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CE7D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90097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4C990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93</w:t>
            </w:r>
          </w:p>
        </w:tc>
        <w:tc>
          <w:tcPr>
            <w:tcW w:w="1418" w:type="dxa"/>
            <w:tcBorders>
              <w:top w:val="nil"/>
              <w:left w:val="nil"/>
              <w:bottom w:val="single" w:color="auto" w:sz="4" w:space="0"/>
              <w:right w:val="single" w:color="auto" w:sz="4" w:space="0"/>
            </w:tcBorders>
            <w:noWrap w:val="0"/>
            <w:vAlign w:val="center"/>
          </w:tcPr>
          <w:p w14:paraId="614E1E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F9E1DB9">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9439473">
      <w:pPr>
        <w:rPr>
          <w:rFonts w:hint="default" w:ascii="Times New Roman" w:hAnsi="Times New Roman" w:eastAsia="仿宋_GB2312" w:cs="Times New Roman"/>
          <w:sz w:val="18"/>
          <w:szCs w:val="18"/>
          <w:highlight w:val="none"/>
          <w:lang w:eastAsia="zh-CN"/>
        </w:rPr>
      </w:pPr>
    </w:p>
    <w:p w14:paraId="5AF4E978">
      <w:pPr>
        <w:pStyle w:val="16"/>
        <w:ind w:left="0" w:leftChars="0" w:firstLine="0" w:firstLineChars="0"/>
        <w:rPr>
          <w:rFonts w:hint="default" w:ascii="Times New Roman" w:hAnsi="Times New Roman" w:eastAsia="仿宋_GB2312" w:cs="Times New Roman"/>
          <w:sz w:val="22"/>
          <w:szCs w:val="2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99132D3">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3-18</w:t>
      </w:r>
    </w:p>
    <w:p w14:paraId="05568C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2E87879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947"/>
        <w:gridCol w:w="690"/>
        <w:gridCol w:w="1747"/>
        <w:gridCol w:w="1134"/>
        <w:gridCol w:w="1134"/>
        <w:gridCol w:w="828"/>
        <w:gridCol w:w="873"/>
        <w:gridCol w:w="1418"/>
      </w:tblGrid>
      <w:tr w14:paraId="4D2A3E6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6046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78152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9AE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宋体"/>
                <w:sz w:val="21"/>
                <w:lang w:val="en-US" w:eastAsia="zh-CN"/>
              </w:rPr>
              <w:t>城市管网及污水处理补助资金</w:t>
            </w:r>
          </w:p>
        </w:tc>
      </w:tr>
      <w:tr w14:paraId="6AC33EC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FCCB8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8741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1C2F92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885D2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F5270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096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637" w:type="dxa"/>
            <w:gridSpan w:val="2"/>
            <w:tcBorders>
              <w:top w:val="nil"/>
              <w:left w:val="nil"/>
              <w:bottom w:val="single" w:color="auto" w:sz="4" w:space="0"/>
              <w:right w:val="single" w:color="auto" w:sz="4" w:space="0"/>
            </w:tcBorders>
            <w:noWrap w:val="0"/>
            <w:vAlign w:val="center"/>
          </w:tcPr>
          <w:p w14:paraId="0FBE3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47" w:type="dxa"/>
            <w:tcBorders>
              <w:top w:val="nil"/>
              <w:left w:val="nil"/>
              <w:bottom w:val="single" w:color="auto" w:sz="4" w:space="0"/>
              <w:right w:val="single" w:color="auto" w:sz="4" w:space="0"/>
            </w:tcBorders>
            <w:noWrap w:val="0"/>
            <w:vAlign w:val="center"/>
          </w:tcPr>
          <w:p w14:paraId="470D0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2A68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8EAF1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C340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57E63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9D54F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2A733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6072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F094B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B7C0A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EAB2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37" w:type="dxa"/>
            <w:gridSpan w:val="2"/>
            <w:tcBorders>
              <w:top w:val="nil"/>
              <w:left w:val="nil"/>
              <w:bottom w:val="single" w:color="auto" w:sz="4" w:space="0"/>
              <w:right w:val="single" w:color="auto" w:sz="4" w:space="0"/>
            </w:tcBorders>
            <w:noWrap w:val="0"/>
            <w:vAlign w:val="center"/>
          </w:tcPr>
          <w:p w14:paraId="49416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47" w:type="dxa"/>
            <w:tcBorders>
              <w:top w:val="nil"/>
              <w:left w:val="nil"/>
              <w:bottom w:val="single" w:color="auto" w:sz="4" w:space="0"/>
              <w:right w:val="single" w:color="auto" w:sz="4" w:space="0"/>
            </w:tcBorders>
            <w:noWrap w:val="0"/>
            <w:vAlign w:val="center"/>
          </w:tcPr>
          <w:p w14:paraId="04F36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20742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18746.11</w:t>
            </w:r>
          </w:p>
        </w:tc>
        <w:tc>
          <w:tcPr>
            <w:tcW w:w="1134" w:type="dxa"/>
            <w:tcBorders>
              <w:top w:val="nil"/>
              <w:left w:val="nil"/>
              <w:bottom w:val="single" w:color="auto" w:sz="4" w:space="0"/>
              <w:right w:val="single" w:color="auto" w:sz="4" w:space="0"/>
            </w:tcBorders>
            <w:noWrap w:val="0"/>
            <w:vAlign w:val="center"/>
          </w:tcPr>
          <w:p w14:paraId="353BF3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17122.71</w:t>
            </w:r>
          </w:p>
        </w:tc>
        <w:tc>
          <w:tcPr>
            <w:tcW w:w="828" w:type="dxa"/>
            <w:tcBorders>
              <w:top w:val="nil"/>
              <w:left w:val="nil"/>
              <w:bottom w:val="single" w:color="auto" w:sz="4" w:space="0"/>
              <w:right w:val="single" w:color="auto" w:sz="4" w:space="0"/>
            </w:tcBorders>
            <w:noWrap w:val="0"/>
            <w:vAlign w:val="center"/>
          </w:tcPr>
          <w:p w14:paraId="60B1B4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016D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w:t>
            </w:r>
          </w:p>
        </w:tc>
        <w:tc>
          <w:tcPr>
            <w:tcW w:w="1418" w:type="dxa"/>
            <w:tcBorders>
              <w:top w:val="nil"/>
              <w:left w:val="nil"/>
              <w:bottom w:val="single" w:color="auto" w:sz="4" w:space="0"/>
              <w:right w:val="single" w:color="auto" w:sz="4" w:space="0"/>
            </w:tcBorders>
            <w:noWrap w:val="0"/>
            <w:vAlign w:val="center"/>
          </w:tcPr>
          <w:p w14:paraId="7C5DE8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14:paraId="7F13AFA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35E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37" w:type="dxa"/>
            <w:gridSpan w:val="2"/>
            <w:tcBorders>
              <w:top w:val="nil"/>
              <w:left w:val="nil"/>
              <w:bottom w:val="single" w:color="auto" w:sz="4" w:space="0"/>
              <w:right w:val="single" w:color="auto" w:sz="4" w:space="0"/>
            </w:tcBorders>
            <w:noWrap w:val="0"/>
            <w:vAlign w:val="center"/>
          </w:tcPr>
          <w:p w14:paraId="298F4E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47" w:type="dxa"/>
            <w:tcBorders>
              <w:top w:val="nil"/>
              <w:left w:val="nil"/>
              <w:bottom w:val="single" w:color="auto" w:sz="4" w:space="0"/>
              <w:right w:val="single" w:color="auto" w:sz="4" w:space="0"/>
            </w:tcBorders>
            <w:noWrap w:val="0"/>
            <w:vAlign w:val="center"/>
          </w:tcPr>
          <w:p w14:paraId="2A8B04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18DC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18746.11</w:t>
            </w:r>
          </w:p>
        </w:tc>
        <w:tc>
          <w:tcPr>
            <w:tcW w:w="1134" w:type="dxa"/>
            <w:tcBorders>
              <w:top w:val="nil"/>
              <w:left w:val="nil"/>
              <w:bottom w:val="single" w:color="auto" w:sz="4" w:space="0"/>
              <w:right w:val="single" w:color="auto" w:sz="4" w:space="0"/>
            </w:tcBorders>
            <w:noWrap w:val="0"/>
            <w:vAlign w:val="center"/>
          </w:tcPr>
          <w:p w14:paraId="6B2368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17122.71</w:t>
            </w:r>
          </w:p>
        </w:tc>
        <w:tc>
          <w:tcPr>
            <w:tcW w:w="828" w:type="dxa"/>
            <w:tcBorders>
              <w:top w:val="nil"/>
              <w:left w:val="nil"/>
              <w:bottom w:val="single" w:color="auto" w:sz="4" w:space="0"/>
              <w:right w:val="single" w:color="auto" w:sz="4" w:space="0"/>
            </w:tcBorders>
            <w:noWrap w:val="0"/>
            <w:vAlign w:val="center"/>
          </w:tcPr>
          <w:p w14:paraId="31E402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EF42C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6E36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8ED92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666A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37" w:type="dxa"/>
            <w:gridSpan w:val="2"/>
            <w:tcBorders>
              <w:top w:val="nil"/>
              <w:left w:val="nil"/>
              <w:bottom w:val="single" w:color="auto" w:sz="4" w:space="0"/>
              <w:right w:val="single" w:color="auto" w:sz="4" w:space="0"/>
            </w:tcBorders>
            <w:noWrap w:val="0"/>
            <w:vAlign w:val="center"/>
          </w:tcPr>
          <w:p w14:paraId="587666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47" w:type="dxa"/>
            <w:tcBorders>
              <w:top w:val="nil"/>
              <w:left w:val="nil"/>
              <w:bottom w:val="single" w:color="auto" w:sz="4" w:space="0"/>
              <w:right w:val="single" w:color="auto" w:sz="4" w:space="0"/>
            </w:tcBorders>
            <w:noWrap w:val="0"/>
            <w:vAlign w:val="center"/>
          </w:tcPr>
          <w:p w14:paraId="15C6E4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3097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D532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8AB2D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CFB69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F141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9CC5E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B91E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37" w:type="dxa"/>
            <w:gridSpan w:val="2"/>
            <w:tcBorders>
              <w:top w:val="nil"/>
              <w:left w:val="nil"/>
              <w:bottom w:val="single" w:color="auto" w:sz="4" w:space="0"/>
              <w:right w:val="single" w:color="auto" w:sz="4" w:space="0"/>
            </w:tcBorders>
            <w:noWrap w:val="0"/>
            <w:vAlign w:val="center"/>
          </w:tcPr>
          <w:p w14:paraId="2A7F77D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47" w:type="dxa"/>
            <w:tcBorders>
              <w:top w:val="nil"/>
              <w:left w:val="nil"/>
              <w:bottom w:val="single" w:color="auto" w:sz="4" w:space="0"/>
              <w:right w:val="single" w:color="auto" w:sz="4" w:space="0"/>
            </w:tcBorders>
            <w:noWrap w:val="0"/>
            <w:vAlign w:val="center"/>
          </w:tcPr>
          <w:p w14:paraId="10656E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F96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9E0D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ACC70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E7560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AFDA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4C291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3BAE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827C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BE3D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E1805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6D28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A5DD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在海绵示范项目建设中落实海绵理念，完成海绵建设项目6个。</w:t>
            </w:r>
          </w:p>
        </w:tc>
        <w:tc>
          <w:tcPr>
            <w:tcW w:w="4253" w:type="dxa"/>
            <w:gridSpan w:val="4"/>
            <w:tcBorders>
              <w:top w:val="single" w:color="auto" w:sz="4" w:space="0"/>
              <w:left w:val="nil"/>
              <w:bottom w:val="single" w:color="auto" w:sz="4" w:space="0"/>
              <w:right w:val="single" w:color="auto" w:sz="4" w:space="0"/>
            </w:tcBorders>
            <w:noWrap w:val="0"/>
            <w:vAlign w:val="center"/>
          </w:tcPr>
          <w:p w14:paraId="499DCC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在海绵示范项目建设中落实海绵理念，完成海绵建设项目7个。</w:t>
            </w:r>
          </w:p>
        </w:tc>
      </w:tr>
      <w:tr w14:paraId="46F32D3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6526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2205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ECB9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05F2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947" w:type="dxa"/>
            <w:tcBorders>
              <w:top w:val="nil"/>
              <w:left w:val="nil"/>
              <w:bottom w:val="single" w:color="auto" w:sz="4" w:space="0"/>
              <w:right w:val="single" w:color="auto" w:sz="4" w:space="0"/>
            </w:tcBorders>
            <w:noWrap w:val="0"/>
            <w:vAlign w:val="center"/>
          </w:tcPr>
          <w:p w14:paraId="677BA7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690" w:type="dxa"/>
            <w:tcBorders>
              <w:top w:val="nil"/>
              <w:left w:val="nil"/>
              <w:bottom w:val="single" w:color="auto" w:sz="4" w:space="0"/>
              <w:right w:val="single" w:color="auto" w:sz="4" w:space="0"/>
            </w:tcBorders>
            <w:noWrap w:val="0"/>
            <w:vAlign w:val="center"/>
          </w:tcPr>
          <w:p w14:paraId="4E14D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47" w:type="dxa"/>
            <w:tcBorders>
              <w:top w:val="nil"/>
              <w:left w:val="nil"/>
              <w:bottom w:val="single" w:color="auto" w:sz="4" w:space="0"/>
              <w:right w:val="single" w:color="auto" w:sz="4" w:space="0"/>
            </w:tcBorders>
            <w:noWrap w:val="0"/>
            <w:vAlign w:val="center"/>
          </w:tcPr>
          <w:p w14:paraId="7DAC9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EC81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B0DD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5D24F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63BF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750C5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A678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5F08D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18037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25DD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nil"/>
              <w:left w:val="nil"/>
              <w:right w:val="single" w:color="auto" w:sz="4" w:space="0"/>
            </w:tcBorders>
            <w:noWrap w:val="0"/>
            <w:vAlign w:val="center"/>
          </w:tcPr>
          <w:p w14:paraId="0D23B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BA92A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4DD74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690" w:type="dxa"/>
            <w:vMerge w:val="restart"/>
            <w:tcBorders>
              <w:top w:val="nil"/>
              <w:left w:val="nil"/>
              <w:right w:val="single" w:color="auto" w:sz="4" w:space="0"/>
            </w:tcBorders>
            <w:noWrap w:val="0"/>
            <w:vAlign w:val="center"/>
          </w:tcPr>
          <w:p w14:paraId="17896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47" w:type="dxa"/>
            <w:tcBorders>
              <w:top w:val="nil"/>
              <w:left w:val="nil"/>
              <w:bottom w:val="single" w:color="auto" w:sz="4" w:space="0"/>
              <w:right w:val="single" w:color="auto" w:sz="4" w:space="0"/>
            </w:tcBorders>
            <w:noWrap w:val="0"/>
            <w:vAlign w:val="center"/>
          </w:tcPr>
          <w:p w14:paraId="5AB2B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综合管线增补录公里数、普查公里数</w:t>
            </w:r>
          </w:p>
        </w:tc>
        <w:tc>
          <w:tcPr>
            <w:tcW w:w="1134" w:type="dxa"/>
            <w:tcBorders>
              <w:top w:val="nil"/>
              <w:left w:val="nil"/>
              <w:bottom w:val="single" w:color="auto" w:sz="4" w:space="0"/>
              <w:right w:val="single" w:color="auto" w:sz="4" w:space="0"/>
            </w:tcBorders>
            <w:noWrap w:val="0"/>
            <w:vAlign w:val="center"/>
          </w:tcPr>
          <w:p w14:paraId="139A1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综合管线增补录7645公里、普查1688公里</w:t>
            </w:r>
          </w:p>
        </w:tc>
        <w:tc>
          <w:tcPr>
            <w:tcW w:w="1134" w:type="dxa"/>
            <w:tcBorders>
              <w:top w:val="nil"/>
              <w:left w:val="nil"/>
              <w:bottom w:val="single" w:color="auto" w:sz="4" w:space="0"/>
              <w:right w:val="single" w:color="auto" w:sz="4" w:space="0"/>
            </w:tcBorders>
            <w:noWrap w:val="0"/>
            <w:vAlign w:val="center"/>
          </w:tcPr>
          <w:p w14:paraId="74FA8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综合管线增补录</w:t>
            </w:r>
            <w:r>
              <w:rPr>
                <w:rFonts w:hint="eastAsia" w:ascii="仿宋_GB2312" w:hAnsi="仿宋_GB2312" w:eastAsia="仿宋_GB2312" w:cs="仿宋_GB2312"/>
                <w:color w:val="000000"/>
                <w:kern w:val="0"/>
                <w:sz w:val="20"/>
                <w:szCs w:val="20"/>
                <w:lang w:val="en-US" w:eastAsia="zh-CN"/>
              </w:rPr>
              <w:t>9669.66</w:t>
            </w:r>
            <w:r>
              <w:rPr>
                <w:rFonts w:hint="eastAsia" w:ascii="仿宋_GB2312" w:hAnsi="仿宋_GB2312" w:eastAsia="仿宋_GB2312" w:cs="仿宋_GB2312"/>
                <w:color w:val="000000"/>
                <w:kern w:val="0"/>
                <w:sz w:val="20"/>
                <w:szCs w:val="20"/>
              </w:rPr>
              <w:t>公里、</w:t>
            </w:r>
            <w:r>
              <w:rPr>
                <w:rFonts w:hint="eastAsia" w:ascii="仿宋_GB2312" w:hAnsi="仿宋_GB2312" w:eastAsia="仿宋_GB2312" w:cs="仿宋_GB2312"/>
                <w:color w:val="000000"/>
                <w:kern w:val="0"/>
                <w:sz w:val="20"/>
                <w:szCs w:val="20"/>
                <w:lang w:val="en-US" w:eastAsia="zh-CN"/>
              </w:rPr>
              <w:t>市政地下通道6500立方米，普查3553.7公里</w:t>
            </w:r>
          </w:p>
        </w:tc>
        <w:tc>
          <w:tcPr>
            <w:tcW w:w="828" w:type="dxa"/>
            <w:tcBorders>
              <w:top w:val="nil"/>
              <w:left w:val="nil"/>
              <w:bottom w:val="single" w:color="auto" w:sz="4" w:space="0"/>
              <w:right w:val="single" w:color="auto" w:sz="4" w:space="0"/>
            </w:tcBorders>
            <w:noWrap w:val="0"/>
            <w:vAlign w:val="center"/>
          </w:tcPr>
          <w:p w14:paraId="68FEC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BBB5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7C43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4AD9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69C8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7466CE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159B3A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49951A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智慧平台外部传感设备安装数量、软件开发完成度</w:t>
            </w:r>
          </w:p>
        </w:tc>
        <w:tc>
          <w:tcPr>
            <w:tcW w:w="1134" w:type="dxa"/>
            <w:tcBorders>
              <w:top w:val="nil"/>
              <w:left w:val="nil"/>
              <w:bottom w:val="single" w:color="auto" w:sz="4" w:space="0"/>
              <w:right w:val="single" w:color="auto" w:sz="4" w:space="0"/>
            </w:tcBorders>
            <w:noWrap w:val="0"/>
            <w:vAlign w:val="center"/>
          </w:tcPr>
          <w:p w14:paraId="259EB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外部传感设备安装101套、软件开发完成度100%</w:t>
            </w:r>
          </w:p>
        </w:tc>
        <w:tc>
          <w:tcPr>
            <w:tcW w:w="1134" w:type="dxa"/>
            <w:tcBorders>
              <w:top w:val="nil"/>
              <w:left w:val="nil"/>
              <w:bottom w:val="single" w:color="auto" w:sz="4" w:space="0"/>
              <w:right w:val="single" w:color="auto" w:sz="4" w:space="0"/>
            </w:tcBorders>
            <w:noWrap w:val="0"/>
            <w:vAlign w:val="center"/>
          </w:tcPr>
          <w:p w14:paraId="1A06C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外部传感设备安装101套、软件开发完成度100%</w:t>
            </w:r>
          </w:p>
        </w:tc>
        <w:tc>
          <w:tcPr>
            <w:tcW w:w="828" w:type="dxa"/>
            <w:tcBorders>
              <w:top w:val="nil"/>
              <w:left w:val="nil"/>
              <w:bottom w:val="single" w:color="auto" w:sz="4" w:space="0"/>
              <w:right w:val="single" w:color="auto" w:sz="4" w:space="0"/>
            </w:tcBorders>
            <w:noWrap w:val="0"/>
            <w:vAlign w:val="center"/>
          </w:tcPr>
          <w:p w14:paraId="7CC8A3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A1699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2771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DEF9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3F6A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216AF5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11293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4E9E7C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西环线片区项目完成产值</w:t>
            </w:r>
          </w:p>
        </w:tc>
        <w:tc>
          <w:tcPr>
            <w:tcW w:w="1134" w:type="dxa"/>
            <w:tcBorders>
              <w:top w:val="nil"/>
              <w:left w:val="nil"/>
              <w:bottom w:val="single" w:color="auto" w:sz="4" w:space="0"/>
              <w:right w:val="single" w:color="auto" w:sz="4" w:space="0"/>
            </w:tcBorders>
            <w:noWrap w:val="0"/>
            <w:vAlign w:val="center"/>
          </w:tcPr>
          <w:p w14:paraId="4FA15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21000万元</w:t>
            </w:r>
          </w:p>
        </w:tc>
        <w:tc>
          <w:tcPr>
            <w:tcW w:w="1134" w:type="dxa"/>
            <w:tcBorders>
              <w:top w:val="nil"/>
              <w:left w:val="nil"/>
              <w:bottom w:val="single" w:color="auto" w:sz="4" w:space="0"/>
              <w:right w:val="single" w:color="auto" w:sz="4" w:space="0"/>
            </w:tcBorders>
            <w:noWrap w:val="0"/>
            <w:vAlign w:val="center"/>
          </w:tcPr>
          <w:p w14:paraId="7A099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17528.72万元</w:t>
            </w:r>
          </w:p>
        </w:tc>
        <w:tc>
          <w:tcPr>
            <w:tcW w:w="828" w:type="dxa"/>
            <w:tcBorders>
              <w:top w:val="nil"/>
              <w:left w:val="nil"/>
              <w:bottom w:val="single" w:color="auto" w:sz="4" w:space="0"/>
              <w:right w:val="single" w:color="auto" w:sz="4" w:space="0"/>
            </w:tcBorders>
            <w:noWrap w:val="0"/>
            <w:vAlign w:val="center"/>
          </w:tcPr>
          <w:p w14:paraId="204317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AEEA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369FE2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D44E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06B5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7D0BD9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2F8EC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305C7B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青年路小学项目完成产值</w:t>
            </w:r>
          </w:p>
        </w:tc>
        <w:tc>
          <w:tcPr>
            <w:tcW w:w="1134" w:type="dxa"/>
            <w:tcBorders>
              <w:top w:val="nil"/>
              <w:left w:val="nil"/>
              <w:bottom w:val="single" w:color="auto" w:sz="4" w:space="0"/>
              <w:right w:val="single" w:color="auto" w:sz="4" w:space="0"/>
            </w:tcBorders>
            <w:noWrap w:val="0"/>
            <w:vAlign w:val="center"/>
          </w:tcPr>
          <w:p w14:paraId="5D916F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187.16万元</w:t>
            </w:r>
          </w:p>
        </w:tc>
        <w:tc>
          <w:tcPr>
            <w:tcW w:w="1134" w:type="dxa"/>
            <w:tcBorders>
              <w:top w:val="nil"/>
              <w:left w:val="nil"/>
              <w:bottom w:val="single" w:color="auto" w:sz="4" w:space="0"/>
              <w:right w:val="single" w:color="auto" w:sz="4" w:space="0"/>
            </w:tcBorders>
            <w:noWrap w:val="0"/>
            <w:vAlign w:val="center"/>
          </w:tcPr>
          <w:p w14:paraId="0E83A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187.16万元</w:t>
            </w:r>
          </w:p>
        </w:tc>
        <w:tc>
          <w:tcPr>
            <w:tcW w:w="828" w:type="dxa"/>
            <w:tcBorders>
              <w:top w:val="nil"/>
              <w:left w:val="nil"/>
              <w:bottom w:val="single" w:color="auto" w:sz="4" w:space="0"/>
              <w:right w:val="single" w:color="auto" w:sz="4" w:space="0"/>
            </w:tcBorders>
            <w:noWrap w:val="0"/>
            <w:vAlign w:val="center"/>
          </w:tcPr>
          <w:p w14:paraId="2A9EB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CB59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061E5B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A3612FF">
        <w:tblPrEx>
          <w:tblCellMar>
            <w:top w:w="0" w:type="dxa"/>
            <w:left w:w="108" w:type="dxa"/>
            <w:bottom w:w="0" w:type="dxa"/>
            <w:right w:w="108" w:type="dxa"/>
          </w:tblCellMar>
        </w:tblPrEx>
        <w:trPr>
          <w:trHeight w:val="515" w:hRule="atLeast"/>
          <w:jc w:val="center"/>
        </w:trPr>
        <w:tc>
          <w:tcPr>
            <w:tcW w:w="1080" w:type="dxa"/>
            <w:vMerge w:val="continue"/>
            <w:tcBorders>
              <w:left w:val="single" w:color="auto" w:sz="4" w:space="0"/>
              <w:right w:val="single" w:color="auto" w:sz="4" w:space="0"/>
            </w:tcBorders>
            <w:noWrap w:val="0"/>
            <w:vAlign w:val="center"/>
          </w:tcPr>
          <w:p w14:paraId="3E4E4C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523239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0503D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6FC025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市人大庭院改造前期工作</w:t>
            </w:r>
          </w:p>
        </w:tc>
        <w:tc>
          <w:tcPr>
            <w:tcW w:w="1134" w:type="dxa"/>
            <w:tcBorders>
              <w:top w:val="nil"/>
              <w:left w:val="nil"/>
              <w:bottom w:val="single" w:color="auto" w:sz="4" w:space="0"/>
              <w:right w:val="single" w:color="auto" w:sz="4" w:space="0"/>
            </w:tcBorders>
            <w:noWrap w:val="0"/>
            <w:vAlign w:val="center"/>
          </w:tcPr>
          <w:p w14:paraId="09A5A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val="0"/>
                <w:color w:val="000000"/>
                <w:kern w:val="0"/>
                <w:sz w:val="20"/>
                <w:szCs w:val="20"/>
                <w:highlight w:val="none"/>
                <w:lang w:val="en-US" w:eastAsia="zh-CN" w:bidi="ar-SA"/>
              </w:rPr>
              <w:t>660.88万元</w:t>
            </w:r>
          </w:p>
        </w:tc>
        <w:tc>
          <w:tcPr>
            <w:tcW w:w="1134" w:type="dxa"/>
            <w:tcBorders>
              <w:top w:val="nil"/>
              <w:left w:val="nil"/>
              <w:bottom w:val="single" w:color="auto" w:sz="4" w:space="0"/>
              <w:right w:val="single" w:color="auto" w:sz="4" w:space="0"/>
            </w:tcBorders>
            <w:noWrap w:val="0"/>
            <w:vAlign w:val="center"/>
          </w:tcPr>
          <w:p w14:paraId="59C12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val="0"/>
                <w:color w:val="000000"/>
                <w:kern w:val="0"/>
                <w:sz w:val="20"/>
                <w:szCs w:val="20"/>
                <w:highlight w:val="none"/>
                <w:lang w:val="en-US" w:eastAsia="zh-CN" w:bidi="ar-SA"/>
              </w:rPr>
              <w:t>660.88万元</w:t>
            </w:r>
          </w:p>
        </w:tc>
        <w:tc>
          <w:tcPr>
            <w:tcW w:w="828" w:type="dxa"/>
            <w:tcBorders>
              <w:top w:val="nil"/>
              <w:left w:val="nil"/>
              <w:bottom w:val="single" w:color="auto" w:sz="4" w:space="0"/>
              <w:right w:val="single" w:color="auto" w:sz="4" w:space="0"/>
            </w:tcBorders>
            <w:noWrap w:val="0"/>
            <w:vAlign w:val="center"/>
          </w:tcPr>
          <w:p w14:paraId="7F6BD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CBE1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52C3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552C5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1955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314C5D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1A59C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23303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市委大院改造项目完成产值</w:t>
            </w:r>
          </w:p>
        </w:tc>
        <w:tc>
          <w:tcPr>
            <w:tcW w:w="1134" w:type="dxa"/>
            <w:tcBorders>
              <w:top w:val="nil"/>
              <w:left w:val="nil"/>
              <w:bottom w:val="single" w:color="auto" w:sz="4" w:space="0"/>
              <w:right w:val="single" w:color="auto" w:sz="4" w:space="0"/>
            </w:tcBorders>
            <w:noWrap w:val="0"/>
            <w:vAlign w:val="center"/>
          </w:tcPr>
          <w:p w14:paraId="469DB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1178.04万元</w:t>
            </w:r>
          </w:p>
        </w:tc>
        <w:tc>
          <w:tcPr>
            <w:tcW w:w="1134" w:type="dxa"/>
            <w:tcBorders>
              <w:top w:val="nil"/>
              <w:left w:val="nil"/>
              <w:bottom w:val="single" w:color="auto" w:sz="4" w:space="0"/>
              <w:right w:val="single" w:color="auto" w:sz="4" w:space="0"/>
            </w:tcBorders>
            <w:noWrap w:val="0"/>
            <w:vAlign w:val="center"/>
          </w:tcPr>
          <w:p w14:paraId="71B6B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1178.04万元</w:t>
            </w:r>
          </w:p>
        </w:tc>
        <w:tc>
          <w:tcPr>
            <w:tcW w:w="828" w:type="dxa"/>
            <w:tcBorders>
              <w:top w:val="nil"/>
              <w:left w:val="nil"/>
              <w:bottom w:val="single" w:color="auto" w:sz="4" w:space="0"/>
              <w:right w:val="single" w:color="auto" w:sz="4" w:space="0"/>
            </w:tcBorders>
            <w:noWrap w:val="0"/>
            <w:vAlign w:val="center"/>
          </w:tcPr>
          <w:p w14:paraId="0B37B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8AAA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7BF8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96BB877">
        <w:tblPrEx>
          <w:tblCellMar>
            <w:top w:w="0" w:type="dxa"/>
            <w:left w:w="108" w:type="dxa"/>
            <w:bottom w:w="0" w:type="dxa"/>
            <w:right w:w="108" w:type="dxa"/>
          </w:tblCellMar>
        </w:tblPrEx>
        <w:trPr>
          <w:trHeight w:val="250" w:hRule="atLeast"/>
          <w:jc w:val="center"/>
        </w:trPr>
        <w:tc>
          <w:tcPr>
            <w:tcW w:w="1080" w:type="dxa"/>
            <w:vMerge w:val="continue"/>
            <w:tcBorders>
              <w:left w:val="single" w:color="auto" w:sz="4" w:space="0"/>
              <w:right w:val="single" w:color="auto" w:sz="4" w:space="0"/>
            </w:tcBorders>
            <w:noWrap w:val="0"/>
            <w:vAlign w:val="center"/>
          </w:tcPr>
          <w:p w14:paraId="77B622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33D377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68FFA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769C8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306省道九华山段改造项目完成产值</w:t>
            </w:r>
          </w:p>
        </w:tc>
        <w:tc>
          <w:tcPr>
            <w:tcW w:w="1134" w:type="dxa"/>
            <w:tcBorders>
              <w:top w:val="nil"/>
              <w:left w:val="nil"/>
              <w:bottom w:val="single" w:color="auto" w:sz="4" w:space="0"/>
              <w:right w:val="single" w:color="auto" w:sz="4" w:space="0"/>
            </w:tcBorders>
            <w:noWrap w:val="0"/>
            <w:vAlign w:val="center"/>
          </w:tcPr>
          <w:p w14:paraId="02B7E7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381.05万元</w:t>
            </w:r>
          </w:p>
        </w:tc>
        <w:tc>
          <w:tcPr>
            <w:tcW w:w="1134" w:type="dxa"/>
            <w:tcBorders>
              <w:top w:val="nil"/>
              <w:left w:val="nil"/>
              <w:bottom w:val="single" w:color="auto" w:sz="4" w:space="0"/>
              <w:right w:val="single" w:color="auto" w:sz="4" w:space="0"/>
            </w:tcBorders>
            <w:noWrap w:val="0"/>
            <w:vAlign w:val="center"/>
          </w:tcPr>
          <w:p w14:paraId="439E5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381.05万元</w:t>
            </w:r>
          </w:p>
        </w:tc>
        <w:tc>
          <w:tcPr>
            <w:tcW w:w="828" w:type="dxa"/>
            <w:tcBorders>
              <w:top w:val="nil"/>
              <w:left w:val="nil"/>
              <w:bottom w:val="single" w:color="auto" w:sz="4" w:space="0"/>
              <w:right w:val="single" w:color="auto" w:sz="4" w:space="0"/>
            </w:tcBorders>
            <w:noWrap w:val="0"/>
            <w:vAlign w:val="center"/>
          </w:tcPr>
          <w:p w14:paraId="723CB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6CE2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A0FED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09921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D517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592D39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052FE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73E49B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洞庭大桥改造项目完成产值</w:t>
            </w:r>
          </w:p>
        </w:tc>
        <w:tc>
          <w:tcPr>
            <w:tcW w:w="1134" w:type="dxa"/>
            <w:tcBorders>
              <w:top w:val="nil"/>
              <w:left w:val="nil"/>
              <w:bottom w:val="single" w:color="auto" w:sz="4" w:space="0"/>
              <w:right w:val="single" w:color="auto" w:sz="4" w:space="0"/>
            </w:tcBorders>
            <w:noWrap w:val="0"/>
            <w:vAlign w:val="center"/>
          </w:tcPr>
          <w:p w14:paraId="43CEB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rPr>
              <w:t>378.53</w:t>
            </w:r>
            <w:r>
              <w:rPr>
                <w:rFonts w:hint="eastAsia" w:ascii="仿宋_GB2312" w:hAnsi="仿宋_GB2312" w:eastAsia="仿宋_GB2312" w:cs="仿宋_GB2312"/>
                <w:color w:val="000000"/>
                <w:kern w:val="0"/>
                <w:sz w:val="20"/>
                <w:szCs w:val="20"/>
              </w:rPr>
              <w:t>万元</w:t>
            </w:r>
          </w:p>
        </w:tc>
        <w:tc>
          <w:tcPr>
            <w:tcW w:w="1134" w:type="dxa"/>
            <w:tcBorders>
              <w:top w:val="nil"/>
              <w:left w:val="nil"/>
              <w:bottom w:val="single" w:color="auto" w:sz="4" w:space="0"/>
              <w:right w:val="single" w:color="auto" w:sz="4" w:space="0"/>
            </w:tcBorders>
            <w:noWrap w:val="0"/>
            <w:vAlign w:val="center"/>
          </w:tcPr>
          <w:p w14:paraId="61D55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rPr>
              <w:t>378.53</w:t>
            </w:r>
            <w:r>
              <w:rPr>
                <w:rFonts w:hint="eastAsia" w:ascii="仿宋_GB2312" w:hAnsi="仿宋_GB2312" w:eastAsia="仿宋_GB2312" w:cs="仿宋_GB2312"/>
                <w:color w:val="000000"/>
                <w:kern w:val="0"/>
                <w:sz w:val="20"/>
                <w:szCs w:val="20"/>
              </w:rPr>
              <w:t>万元</w:t>
            </w:r>
          </w:p>
        </w:tc>
        <w:tc>
          <w:tcPr>
            <w:tcW w:w="828" w:type="dxa"/>
            <w:tcBorders>
              <w:top w:val="nil"/>
              <w:left w:val="nil"/>
              <w:bottom w:val="single" w:color="auto" w:sz="4" w:space="0"/>
              <w:right w:val="single" w:color="auto" w:sz="4" w:space="0"/>
            </w:tcBorders>
            <w:noWrap w:val="0"/>
            <w:vAlign w:val="center"/>
          </w:tcPr>
          <w:p w14:paraId="3D2EA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2E2E3D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5362F5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250FA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5CA4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7D01DD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single" w:color="auto" w:sz="4" w:space="0"/>
              <w:right w:val="single" w:color="auto" w:sz="4" w:space="0"/>
            </w:tcBorders>
            <w:noWrap w:val="0"/>
            <w:vAlign w:val="center"/>
          </w:tcPr>
          <w:p w14:paraId="4DFCD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B69F7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西环线片区项目</w:t>
            </w:r>
            <w:r>
              <w:rPr>
                <w:rFonts w:hint="eastAsia" w:ascii="仿宋_GB2312" w:hAnsi="仿宋_GB2312" w:eastAsia="仿宋_GB2312" w:cs="仿宋_GB2312"/>
                <w:color w:val="000000"/>
                <w:kern w:val="0"/>
                <w:sz w:val="20"/>
                <w:szCs w:val="20"/>
                <w:lang w:val="en-US" w:eastAsia="zh-CN"/>
              </w:rPr>
              <w:t>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BEF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1A91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9A1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981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4A82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E2D3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7A34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70EDAB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single" w:color="auto" w:sz="4" w:space="0"/>
              <w:right w:val="single" w:color="auto" w:sz="4" w:space="0"/>
            </w:tcBorders>
            <w:noWrap w:val="0"/>
            <w:vAlign w:val="center"/>
          </w:tcPr>
          <w:p w14:paraId="5837D6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14:paraId="7C820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青年路小学项目</w:t>
            </w:r>
            <w:r>
              <w:rPr>
                <w:rFonts w:hint="eastAsia" w:ascii="仿宋_GB2312" w:hAnsi="仿宋_GB2312" w:eastAsia="仿宋_GB2312" w:cs="仿宋_GB2312"/>
                <w:color w:val="000000"/>
                <w:kern w:val="0"/>
                <w:sz w:val="20"/>
                <w:szCs w:val="20"/>
                <w:highlight w:val="none"/>
                <w:lang w:val="en-US" w:eastAsia="zh-CN"/>
              </w:rPr>
              <w:t>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82C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8EB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32FE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E57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F240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B920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1019B2"/>
        </w:tc>
        <w:tc>
          <w:tcPr>
            <w:tcW w:w="947" w:type="dxa"/>
            <w:vMerge w:val="continue"/>
            <w:tcBorders>
              <w:left w:val="nil"/>
              <w:right w:val="single" w:color="auto" w:sz="4" w:space="0"/>
            </w:tcBorders>
            <w:noWrap w:val="0"/>
            <w:vAlign w:val="center"/>
          </w:tcPr>
          <w:p w14:paraId="5D0636D8"/>
        </w:tc>
        <w:tc>
          <w:tcPr>
            <w:tcW w:w="690" w:type="dxa"/>
            <w:vMerge w:val="continue"/>
            <w:tcBorders>
              <w:left w:val="single" w:color="auto" w:sz="4" w:space="0"/>
              <w:right w:val="single" w:color="auto" w:sz="4" w:space="0"/>
            </w:tcBorders>
            <w:noWrap w:val="0"/>
            <w:vAlign w:val="center"/>
          </w:tcPr>
          <w:p w14:paraId="7B32ABCD"/>
        </w:tc>
        <w:tc>
          <w:tcPr>
            <w:tcW w:w="1747" w:type="dxa"/>
            <w:tcBorders>
              <w:top w:val="single" w:color="auto" w:sz="4" w:space="0"/>
              <w:left w:val="single" w:color="auto" w:sz="4" w:space="0"/>
              <w:bottom w:val="single" w:color="auto" w:sz="4" w:space="0"/>
              <w:right w:val="single" w:color="auto" w:sz="4" w:space="0"/>
            </w:tcBorders>
            <w:noWrap w:val="0"/>
            <w:vAlign w:val="center"/>
          </w:tcPr>
          <w:p w14:paraId="3284C1D0">
            <w:r>
              <w:rPr>
                <w:rFonts w:hint="eastAsia" w:ascii="仿宋_GB2312" w:hAnsi="仿宋_GB2312" w:eastAsia="仿宋_GB2312" w:cs="仿宋_GB2312"/>
                <w:color w:val="000000"/>
                <w:kern w:val="0"/>
                <w:sz w:val="20"/>
                <w:szCs w:val="20"/>
                <w:highlight w:val="none"/>
              </w:rPr>
              <w:t>市人大庭院改造</w:t>
            </w:r>
            <w:r>
              <w:rPr>
                <w:rFonts w:hint="eastAsia" w:ascii="仿宋_GB2312" w:hAnsi="仿宋_GB2312" w:eastAsia="仿宋_GB2312" w:cs="仿宋_GB2312"/>
                <w:color w:val="000000"/>
                <w:kern w:val="0"/>
                <w:sz w:val="20"/>
                <w:szCs w:val="20"/>
                <w:highlight w:val="none"/>
                <w:lang w:val="en-US" w:eastAsia="zh-CN"/>
              </w:rPr>
              <w:t>项目质量达标率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4552AD">
            <w:pPr>
              <w:jc w:val="cente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BC280D">
            <w:pPr>
              <w:jc w:val="cente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6E9A19">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CE528F">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46D921"/>
        </w:tc>
      </w:tr>
      <w:tr w14:paraId="2B029B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7536B0"/>
        </w:tc>
        <w:tc>
          <w:tcPr>
            <w:tcW w:w="947" w:type="dxa"/>
            <w:vMerge w:val="continue"/>
            <w:tcBorders>
              <w:left w:val="nil"/>
              <w:right w:val="single" w:color="auto" w:sz="4" w:space="0"/>
            </w:tcBorders>
            <w:noWrap w:val="0"/>
            <w:vAlign w:val="center"/>
          </w:tcPr>
          <w:p w14:paraId="556ED6CB"/>
        </w:tc>
        <w:tc>
          <w:tcPr>
            <w:tcW w:w="690" w:type="dxa"/>
            <w:vMerge w:val="continue"/>
            <w:tcBorders>
              <w:left w:val="single" w:color="auto" w:sz="4" w:space="0"/>
              <w:right w:val="single" w:color="auto" w:sz="4" w:space="0"/>
            </w:tcBorders>
            <w:noWrap w:val="0"/>
            <w:vAlign w:val="center"/>
          </w:tcPr>
          <w:p w14:paraId="3BB90B21"/>
        </w:tc>
        <w:tc>
          <w:tcPr>
            <w:tcW w:w="1747" w:type="dxa"/>
            <w:tcBorders>
              <w:top w:val="single" w:color="auto" w:sz="4" w:space="0"/>
              <w:left w:val="single" w:color="auto" w:sz="4" w:space="0"/>
              <w:bottom w:val="single" w:color="auto" w:sz="4" w:space="0"/>
              <w:right w:val="single" w:color="auto" w:sz="4" w:space="0"/>
            </w:tcBorders>
            <w:noWrap w:val="0"/>
            <w:vAlign w:val="center"/>
          </w:tcPr>
          <w:p w14:paraId="438DFC50">
            <w:pP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市委大院质量达标率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F805D3">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F22319">
            <w:pPr>
              <w:jc w:val="cente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DA6105">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9E6595">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48E623"/>
        </w:tc>
      </w:tr>
      <w:tr w14:paraId="545583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C45898"/>
        </w:tc>
        <w:tc>
          <w:tcPr>
            <w:tcW w:w="947" w:type="dxa"/>
            <w:vMerge w:val="continue"/>
            <w:tcBorders>
              <w:left w:val="nil"/>
              <w:right w:val="single" w:color="auto" w:sz="4" w:space="0"/>
            </w:tcBorders>
            <w:noWrap w:val="0"/>
            <w:vAlign w:val="center"/>
          </w:tcPr>
          <w:p w14:paraId="63753F42"/>
        </w:tc>
        <w:tc>
          <w:tcPr>
            <w:tcW w:w="690" w:type="dxa"/>
            <w:vMerge w:val="continue"/>
            <w:tcBorders>
              <w:left w:val="single" w:color="auto" w:sz="4" w:space="0"/>
              <w:right w:val="single" w:color="auto" w:sz="4" w:space="0"/>
            </w:tcBorders>
            <w:noWrap w:val="0"/>
            <w:vAlign w:val="center"/>
          </w:tcPr>
          <w:p w14:paraId="53310BC7"/>
        </w:tc>
        <w:tc>
          <w:tcPr>
            <w:tcW w:w="1747" w:type="dxa"/>
            <w:tcBorders>
              <w:top w:val="single" w:color="auto" w:sz="4" w:space="0"/>
              <w:left w:val="single" w:color="auto" w:sz="4" w:space="0"/>
              <w:bottom w:val="single" w:color="auto" w:sz="4" w:space="0"/>
              <w:right w:val="single" w:color="auto" w:sz="4" w:space="0"/>
            </w:tcBorders>
            <w:noWrap w:val="0"/>
            <w:vAlign w:val="center"/>
          </w:tcPr>
          <w:p w14:paraId="49DB698C">
            <w:pP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306省道九华山段改造项目质量达标率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FCE35F">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F0C48C">
            <w:pPr>
              <w:jc w:val="cente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D2D957">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61D860">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D17889"/>
        </w:tc>
      </w:tr>
      <w:tr w14:paraId="62131B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8CD18C"/>
        </w:tc>
        <w:tc>
          <w:tcPr>
            <w:tcW w:w="947" w:type="dxa"/>
            <w:vMerge w:val="continue"/>
            <w:tcBorders>
              <w:left w:val="nil"/>
              <w:right w:val="single" w:color="auto" w:sz="4" w:space="0"/>
            </w:tcBorders>
            <w:noWrap w:val="0"/>
            <w:vAlign w:val="center"/>
          </w:tcPr>
          <w:p w14:paraId="046C682A"/>
        </w:tc>
        <w:tc>
          <w:tcPr>
            <w:tcW w:w="690" w:type="dxa"/>
            <w:vMerge w:val="continue"/>
            <w:tcBorders>
              <w:left w:val="single" w:color="auto" w:sz="4" w:space="0"/>
              <w:bottom w:val="single" w:color="auto" w:sz="4" w:space="0"/>
              <w:right w:val="single" w:color="auto" w:sz="4" w:space="0"/>
            </w:tcBorders>
            <w:noWrap w:val="0"/>
            <w:vAlign w:val="center"/>
          </w:tcPr>
          <w:p w14:paraId="4ED0DE2F"/>
        </w:tc>
        <w:tc>
          <w:tcPr>
            <w:tcW w:w="1747" w:type="dxa"/>
            <w:tcBorders>
              <w:top w:val="single" w:color="auto" w:sz="4" w:space="0"/>
              <w:left w:val="single" w:color="auto" w:sz="4" w:space="0"/>
              <w:bottom w:val="single" w:color="auto" w:sz="4" w:space="0"/>
              <w:right w:val="single" w:color="auto" w:sz="4" w:space="0"/>
            </w:tcBorders>
            <w:noWrap w:val="0"/>
            <w:vAlign w:val="center"/>
          </w:tcPr>
          <w:p w14:paraId="2D41063F">
            <w:pP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rPr>
              <w:t>洞庭大桥改造项目</w:t>
            </w:r>
            <w:r>
              <w:rPr>
                <w:rFonts w:hint="eastAsia" w:ascii="仿宋_GB2312" w:hAnsi="仿宋_GB2312" w:eastAsia="仿宋_GB2312" w:cs="仿宋_GB2312"/>
                <w:color w:val="000000"/>
                <w:kern w:val="0"/>
                <w:sz w:val="20"/>
                <w:szCs w:val="20"/>
                <w:lang w:val="en-US" w:eastAsia="zh-CN"/>
              </w:rPr>
              <w:t>质量达标率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160788">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5B5096">
            <w:pPr>
              <w:jc w:val="cente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0CC2A8">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25FDDD">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640164"/>
        </w:tc>
      </w:tr>
      <w:tr w14:paraId="7C8D60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D5D8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4B1D33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single" w:color="auto" w:sz="4" w:space="0"/>
              <w:right w:val="single" w:color="auto" w:sz="4" w:space="0"/>
            </w:tcBorders>
            <w:noWrap w:val="0"/>
            <w:vAlign w:val="center"/>
          </w:tcPr>
          <w:p w14:paraId="1634C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53194786">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综合管线项目进度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A58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44D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6AF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66D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A48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441B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FE9318"/>
        </w:tc>
        <w:tc>
          <w:tcPr>
            <w:tcW w:w="947" w:type="dxa"/>
            <w:vMerge w:val="continue"/>
            <w:tcBorders>
              <w:left w:val="nil"/>
              <w:right w:val="single" w:color="auto" w:sz="4" w:space="0"/>
            </w:tcBorders>
            <w:noWrap w:val="0"/>
            <w:vAlign w:val="center"/>
          </w:tcPr>
          <w:p w14:paraId="588AFD40"/>
        </w:tc>
        <w:tc>
          <w:tcPr>
            <w:tcW w:w="690" w:type="dxa"/>
            <w:vMerge w:val="continue"/>
            <w:tcBorders>
              <w:left w:val="single" w:color="auto" w:sz="4" w:space="0"/>
              <w:right w:val="single" w:color="auto" w:sz="4" w:space="0"/>
            </w:tcBorders>
            <w:noWrap w:val="0"/>
            <w:vAlign w:val="center"/>
          </w:tcPr>
          <w:p w14:paraId="43ADD529"/>
        </w:tc>
        <w:tc>
          <w:tcPr>
            <w:tcW w:w="1747" w:type="dxa"/>
            <w:tcBorders>
              <w:top w:val="single" w:color="auto" w:sz="4" w:space="0"/>
              <w:left w:val="single" w:color="auto" w:sz="4" w:space="0"/>
              <w:bottom w:val="single" w:color="auto" w:sz="4" w:space="0"/>
              <w:right w:val="single" w:color="auto" w:sz="4" w:space="0"/>
            </w:tcBorders>
            <w:noWrap w:val="0"/>
            <w:vAlign w:val="center"/>
          </w:tcPr>
          <w:p w14:paraId="36BACDAA">
            <w:r>
              <w:rPr>
                <w:rFonts w:hint="eastAsia" w:ascii="仿宋_GB2312" w:hAnsi="仿宋_GB2312" w:eastAsia="仿宋_GB2312" w:cs="仿宋_GB2312"/>
                <w:color w:val="000000"/>
                <w:kern w:val="0"/>
                <w:sz w:val="20"/>
                <w:szCs w:val="20"/>
              </w:rPr>
              <w:t>智慧平台项目进度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1F1E11">
            <w:pPr>
              <w:jc w:val="center"/>
            </w:pPr>
            <w:r>
              <w:rPr>
                <w:rFonts w:hint="eastAsia" w:ascii="仿宋_GB2312" w:hAnsi="仿宋_GB2312" w:eastAsia="仿宋_GB2312" w:cs="仿宋_GB2312"/>
                <w:color w:val="000000"/>
                <w:kern w:val="0"/>
                <w:sz w:val="20"/>
                <w:szCs w:val="20"/>
              </w:rPr>
              <w:t>99%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F73D17">
            <w:pPr>
              <w:jc w:val="center"/>
            </w:pPr>
            <w:r>
              <w:rPr>
                <w:rFonts w:hint="eastAsia" w:ascii="仿宋_GB2312" w:hAnsi="仿宋_GB2312" w:eastAsia="仿宋_GB2312" w:cs="仿宋_GB2312"/>
                <w:color w:val="000000"/>
                <w:kern w:val="0"/>
                <w:sz w:val="20"/>
                <w:szCs w:val="20"/>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82EE8F">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7E085E">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07DB13"/>
        </w:tc>
      </w:tr>
      <w:tr w14:paraId="284A9F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C80F3D"/>
        </w:tc>
        <w:tc>
          <w:tcPr>
            <w:tcW w:w="947" w:type="dxa"/>
            <w:vMerge w:val="continue"/>
            <w:tcBorders>
              <w:left w:val="nil"/>
              <w:right w:val="single" w:color="auto" w:sz="4" w:space="0"/>
            </w:tcBorders>
            <w:noWrap w:val="0"/>
            <w:vAlign w:val="center"/>
          </w:tcPr>
          <w:p w14:paraId="0EB8F387"/>
        </w:tc>
        <w:tc>
          <w:tcPr>
            <w:tcW w:w="690" w:type="dxa"/>
            <w:vMerge w:val="continue"/>
            <w:tcBorders>
              <w:left w:val="single" w:color="auto" w:sz="4" w:space="0"/>
              <w:right w:val="single" w:color="auto" w:sz="4" w:space="0"/>
            </w:tcBorders>
            <w:noWrap w:val="0"/>
            <w:vAlign w:val="center"/>
          </w:tcPr>
          <w:p w14:paraId="688E4CF0"/>
        </w:tc>
        <w:tc>
          <w:tcPr>
            <w:tcW w:w="1747" w:type="dxa"/>
            <w:tcBorders>
              <w:top w:val="single" w:color="auto" w:sz="4" w:space="0"/>
              <w:left w:val="single" w:color="auto" w:sz="4" w:space="0"/>
              <w:bottom w:val="single" w:color="auto" w:sz="4" w:space="0"/>
              <w:right w:val="single" w:color="auto" w:sz="4" w:space="0"/>
            </w:tcBorders>
            <w:noWrap w:val="0"/>
            <w:vAlign w:val="center"/>
          </w:tcPr>
          <w:p w14:paraId="196F1E3A">
            <w:r>
              <w:rPr>
                <w:rFonts w:hint="eastAsia" w:ascii="仿宋_GB2312" w:hAnsi="仿宋_GB2312" w:eastAsia="仿宋_GB2312" w:cs="仿宋_GB2312"/>
                <w:color w:val="000000"/>
                <w:kern w:val="0"/>
                <w:sz w:val="20"/>
                <w:szCs w:val="20"/>
                <w:highlight w:val="none"/>
                <w:lang w:val="en-US" w:eastAsia="zh-CN"/>
              </w:rPr>
              <w:t>西环线片区项目进度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E3F39C">
            <w:pPr>
              <w:jc w:val="cente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81281D">
            <w:pPr>
              <w:jc w:val="center"/>
            </w:pPr>
            <w:r>
              <w:rPr>
                <w:rFonts w:hint="eastAsia" w:ascii="仿宋_GB2312" w:hAnsi="仿宋_GB2312" w:eastAsia="仿宋_GB2312" w:cs="仿宋_GB2312"/>
                <w:color w:val="000000"/>
                <w:kern w:val="0"/>
                <w:sz w:val="20"/>
                <w:szCs w:val="20"/>
                <w:lang w:val="en-US" w:eastAsia="zh-CN"/>
              </w:rPr>
              <w:t>92</w:t>
            </w:r>
            <w:r>
              <w:rPr>
                <w:rFonts w:hint="eastAsia" w:ascii="仿宋_GB2312" w:hAnsi="仿宋_GB2312" w:eastAsia="仿宋_GB2312" w:cs="仿宋_GB2312"/>
                <w:color w:val="000000"/>
                <w:kern w:val="0"/>
                <w:sz w:val="20"/>
                <w:szCs w:val="20"/>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64F933">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B0BD3D">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57270F"/>
        </w:tc>
      </w:tr>
      <w:tr w14:paraId="67B621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68CB65"/>
        </w:tc>
        <w:tc>
          <w:tcPr>
            <w:tcW w:w="947" w:type="dxa"/>
            <w:vMerge w:val="continue"/>
            <w:tcBorders>
              <w:left w:val="nil"/>
              <w:right w:val="single" w:color="auto" w:sz="4" w:space="0"/>
            </w:tcBorders>
            <w:noWrap w:val="0"/>
            <w:vAlign w:val="center"/>
          </w:tcPr>
          <w:p w14:paraId="57088ECC"/>
        </w:tc>
        <w:tc>
          <w:tcPr>
            <w:tcW w:w="690" w:type="dxa"/>
            <w:vMerge w:val="continue"/>
            <w:tcBorders>
              <w:left w:val="single" w:color="auto" w:sz="4" w:space="0"/>
              <w:right w:val="single" w:color="auto" w:sz="4" w:space="0"/>
            </w:tcBorders>
            <w:noWrap w:val="0"/>
            <w:vAlign w:val="center"/>
          </w:tcPr>
          <w:p w14:paraId="79C3793A"/>
        </w:tc>
        <w:tc>
          <w:tcPr>
            <w:tcW w:w="1747" w:type="dxa"/>
            <w:tcBorders>
              <w:top w:val="single" w:color="auto" w:sz="4" w:space="0"/>
              <w:left w:val="single" w:color="auto" w:sz="4" w:space="0"/>
              <w:bottom w:val="single" w:color="auto" w:sz="4" w:space="0"/>
              <w:right w:val="single" w:color="auto" w:sz="4" w:space="0"/>
            </w:tcBorders>
            <w:noWrap w:val="0"/>
            <w:vAlign w:val="center"/>
          </w:tcPr>
          <w:p w14:paraId="68E6B638">
            <w:r>
              <w:rPr>
                <w:rFonts w:hint="eastAsia" w:ascii="仿宋_GB2312" w:hAnsi="仿宋_GB2312" w:eastAsia="仿宋_GB2312" w:cs="仿宋_GB2312"/>
                <w:color w:val="000000"/>
                <w:kern w:val="0"/>
                <w:sz w:val="20"/>
                <w:szCs w:val="20"/>
                <w:highlight w:val="none"/>
                <w:lang w:val="en-US" w:eastAsia="zh-CN"/>
              </w:rPr>
              <w:t>青年路小学项目进度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B9C73E">
            <w:pPr>
              <w:jc w:val="cente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D173E3">
            <w:pPr>
              <w:jc w:val="cente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518B8B">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3BF21C">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BD284A"/>
        </w:tc>
      </w:tr>
      <w:tr w14:paraId="094A06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F301C1"/>
        </w:tc>
        <w:tc>
          <w:tcPr>
            <w:tcW w:w="947" w:type="dxa"/>
            <w:vMerge w:val="continue"/>
            <w:tcBorders>
              <w:left w:val="nil"/>
              <w:right w:val="single" w:color="auto" w:sz="4" w:space="0"/>
            </w:tcBorders>
            <w:noWrap w:val="0"/>
            <w:vAlign w:val="center"/>
          </w:tcPr>
          <w:p w14:paraId="7DD9F2C4"/>
        </w:tc>
        <w:tc>
          <w:tcPr>
            <w:tcW w:w="690" w:type="dxa"/>
            <w:vMerge w:val="continue"/>
            <w:tcBorders>
              <w:left w:val="single" w:color="auto" w:sz="4" w:space="0"/>
              <w:right w:val="single" w:color="auto" w:sz="4" w:space="0"/>
            </w:tcBorders>
            <w:noWrap w:val="0"/>
            <w:vAlign w:val="center"/>
          </w:tcPr>
          <w:p w14:paraId="44E97E8A"/>
        </w:tc>
        <w:tc>
          <w:tcPr>
            <w:tcW w:w="1747" w:type="dxa"/>
            <w:tcBorders>
              <w:top w:val="single" w:color="auto" w:sz="4" w:space="0"/>
              <w:left w:val="single" w:color="auto" w:sz="4" w:space="0"/>
              <w:bottom w:val="single" w:color="auto" w:sz="4" w:space="0"/>
              <w:right w:val="single" w:color="auto" w:sz="4" w:space="0"/>
            </w:tcBorders>
            <w:noWrap w:val="0"/>
            <w:vAlign w:val="center"/>
          </w:tcPr>
          <w:p w14:paraId="253F1E63">
            <w:r>
              <w:rPr>
                <w:rFonts w:hint="eastAsia" w:ascii="仿宋_GB2312" w:hAnsi="仿宋_GB2312" w:eastAsia="仿宋_GB2312" w:cs="仿宋_GB2312"/>
                <w:color w:val="000000"/>
                <w:kern w:val="0"/>
                <w:sz w:val="20"/>
                <w:szCs w:val="20"/>
                <w:highlight w:val="none"/>
              </w:rPr>
              <w:t>市人大庭院改造</w:t>
            </w:r>
            <w:r>
              <w:rPr>
                <w:rFonts w:hint="eastAsia" w:ascii="仿宋_GB2312" w:hAnsi="仿宋_GB2312" w:eastAsia="仿宋_GB2312" w:cs="仿宋_GB2312"/>
                <w:color w:val="000000"/>
                <w:kern w:val="0"/>
                <w:sz w:val="20"/>
                <w:szCs w:val="20"/>
                <w:highlight w:val="none"/>
                <w:lang w:val="en-US" w:eastAsia="zh-CN"/>
              </w:rPr>
              <w:t>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921CD2">
            <w:pPr>
              <w:jc w:val="cente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C04848">
            <w:pPr>
              <w:jc w:val="cente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F810E3">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12E15E">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8E6D04"/>
        </w:tc>
      </w:tr>
      <w:tr w14:paraId="37E299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291782"/>
        </w:tc>
        <w:tc>
          <w:tcPr>
            <w:tcW w:w="947" w:type="dxa"/>
            <w:vMerge w:val="continue"/>
            <w:tcBorders>
              <w:left w:val="nil"/>
              <w:right w:val="single" w:color="auto" w:sz="4" w:space="0"/>
            </w:tcBorders>
            <w:noWrap w:val="0"/>
            <w:vAlign w:val="center"/>
          </w:tcPr>
          <w:p w14:paraId="0510A308"/>
        </w:tc>
        <w:tc>
          <w:tcPr>
            <w:tcW w:w="690" w:type="dxa"/>
            <w:vMerge w:val="continue"/>
            <w:tcBorders>
              <w:left w:val="single" w:color="auto" w:sz="4" w:space="0"/>
              <w:right w:val="single" w:color="auto" w:sz="4" w:space="0"/>
            </w:tcBorders>
            <w:noWrap w:val="0"/>
            <w:vAlign w:val="center"/>
          </w:tcPr>
          <w:p w14:paraId="1C158665"/>
        </w:tc>
        <w:tc>
          <w:tcPr>
            <w:tcW w:w="1747" w:type="dxa"/>
            <w:tcBorders>
              <w:top w:val="single" w:color="auto" w:sz="4" w:space="0"/>
              <w:left w:val="single" w:color="auto" w:sz="4" w:space="0"/>
              <w:bottom w:val="single" w:color="auto" w:sz="4" w:space="0"/>
              <w:right w:val="single" w:color="auto" w:sz="4" w:space="0"/>
            </w:tcBorders>
            <w:noWrap w:val="0"/>
            <w:vAlign w:val="center"/>
          </w:tcPr>
          <w:p w14:paraId="123D5670">
            <w:r>
              <w:rPr>
                <w:rFonts w:hint="eastAsia" w:ascii="仿宋_GB2312" w:hAnsi="仿宋_GB2312" w:eastAsia="仿宋_GB2312" w:cs="仿宋_GB2312"/>
                <w:color w:val="000000"/>
                <w:kern w:val="0"/>
                <w:sz w:val="20"/>
                <w:szCs w:val="20"/>
                <w:highlight w:val="none"/>
                <w:lang w:val="en-US" w:eastAsia="zh-CN"/>
              </w:rPr>
              <w:t>市委大院改造项目进度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CB39EE">
            <w:pPr>
              <w:jc w:val="cente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68157A">
            <w:pPr>
              <w:jc w:val="cente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969330">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4F76DC">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5F5633"/>
        </w:tc>
      </w:tr>
      <w:tr w14:paraId="376310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027EC5"/>
        </w:tc>
        <w:tc>
          <w:tcPr>
            <w:tcW w:w="947" w:type="dxa"/>
            <w:vMerge w:val="continue"/>
            <w:tcBorders>
              <w:left w:val="nil"/>
              <w:right w:val="single" w:color="auto" w:sz="4" w:space="0"/>
            </w:tcBorders>
            <w:noWrap w:val="0"/>
            <w:vAlign w:val="center"/>
          </w:tcPr>
          <w:p w14:paraId="4D10A5D0"/>
        </w:tc>
        <w:tc>
          <w:tcPr>
            <w:tcW w:w="690" w:type="dxa"/>
            <w:vMerge w:val="continue"/>
            <w:tcBorders>
              <w:left w:val="single" w:color="auto" w:sz="4" w:space="0"/>
              <w:right w:val="single" w:color="auto" w:sz="4" w:space="0"/>
            </w:tcBorders>
            <w:noWrap w:val="0"/>
            <w:vAlign w:val="center"/>
          </w:tcPr>
          <w:p w14:paraId="0B3DE6B9"/>
        </w:tc>
        <w:tc>
          <w:tcPr>
            <w:tcW w:w="1747" w:type="dxa"/>
            <w:tcBorders>
              <w:top w:val="single" w:color="auto" w:sz="4" w:space="0"/>
              <w:left w:val="single" w:color="auto" w:sz="4" w:space="0"/>
              <w:bottom w:val="single" w:color="auto" w:sz="4" w:space="0"/>
              <w:right w:val="single" w:color="auto" w:sz="4" w:space="0"/>
            </w:tcBorders>
            <w:noWrap w:val="0"/>
            <w:vAlign w:val="center"/>
          </w:tcPr>
          <w:p w14:paraId="588323C1">
            <w:r>
              <w:rPr>
                <w:rFonts w:hint="eastAsia" w:ascii="仿宋_GB2312" w:hAnsi="仿宋_GB2312" w:eastAsia="仿宋_GB2312" w:cs="仿宋_GB2312"/>
                <w:color w:val="000000"/>
                <w:kern w:val="0"/>
                <w:sz w:val="20"/>
                <w:szCs w:val="20"/>
                <w:highlight w:val="none"/>
                <w:lang w:val="en-US" w:eastAsia="zh-CN"/>
              </w:rPr>
              <w:t>306省道九华山段改造项目进度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9CFCA8">
            <w:pPr>
              <w:jc w:val="center"/>
            </w:pPr>
            <w:r>
              <w:rPr>
                <w:rFonts w:hint="eastAsia" w:ascii="仿宋_GB2312" w:hAnsi="仿宋_GB2312" w:eastAsia="仿宋_GB2312" w:cs="仿宋_GB2312"/>
                <w:color w:val="000000"/>
                <w:kern w:val="0"/>
                <w:sz w:val="20"/>
                <w:szCs w:val="20"/>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F5A591">
            <w:pPr>
              <w:jc w:val="cente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8FA83F">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5B8535E">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1EC0A"/>
        </w:tc>
      </w:tr>
      <w:tr w14:paraId="10B90D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94AD2B"/>
        </w:tc>
        <w:tc>
          <w:tcPr>
            <w:tcW w:w="947" w:type="dxa"/>
            <w:vMerge w:val="continue"/>
            <w:tcBorders>
              <w:left w:val="nil"/>
              <w:right w:val="single" w:color="auto" w:sz="4" w:space="0"/>
            </w:tcBorders>
            <w:noWrap w:val="0"/>
            <w:vAlign w:val="center"/>
          </w:tcPr>
          <w:p w14:paraId="5D969450"/>
        </w:tc>
        <w:tc>
          <w:tcPr>
            <w:tcW w:w="690" w:type="dxa"/>
            <w:vMerge w:val="continue"/>
            <w:tcBorders>
              <w:left w:val="single" w:color="auto" w:sz="4" w:space="0"/>
              <w:bottom w:val="single" w:color="auto" w:sz="4" w:space="0"/>
              <w:right w:val="single" w:color="auto" w:sz="4" w:space="0"/>
            </w:tcBorders>
            <w:noWrap w:val="0"/>
            <w:vAlign w:val="center"/>
          </w:tcPr>
          <w:p w14:paraId="3F7B4ED1"/>
        </w:tc>
        <w:tc>
          <w:tcPr>
            <w:tcW w:w="1747" w:type="dxa"/>
            <w:tcBorders>
              <w:top w:val="single" w:color="auto" w:sz="4" w:space="0"/>
              <w:left w:val="single" w:color="auto" w:sz="4" w:space="0"/>
              <w:bottom w:val="single" w:color="auto" w:sz="4" w:space="0"/>
              <w:right w:val="single" w:color="auto" w:sz="4" w:space="0"/>
            </w:tcBorders>
            <w:noWrap w:val="0"/>
            <w:vAlign w:val="center"/>
          </w:tcPr>
          <w:p w14:paraId="67DF767E">
            <w:r>
              <w:rPr>
                <w:rFonts w:hint="eastAsia" w:ascii="仿宋_GB2312" w:hAnsi="仿宋_GB2312" w:eastAsia="仿宋_GB2312" w:cs="仿宋_GB2312"/>
                <w:color w:val="000000"/>
                <w:kern w:val="0"/>
                <w:sz w:val="20"/>
                <w:szCs w:val="20"/>
              </w:rPr>
              <w:t>洞庭大桥改造项目</w:t>
            </w:r>
            <w:r>
              <w:rPr>
                <w:rFonts w:hint="eastAsia" w:ascii="仿宋_GB2312" w:hAnsi="仿宋_GB2312" w:eastAsia="仿宋_GB2312" w:cs="仿宋_GB2312"/>
                <w:color w:val="000000"/>
                <w:kern w:val="0"/>
                <w:sz w:val="20"/>
                <w:szCs w:val="20"/>
                <w:lang w:val="en-US" w:eastAsia="zh-CN"/>
              </w:rPr>
              <w:t>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95E848">
            <w:pPr>
              <w:jc w:val="cente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E63BB6">
            <w:pPr>
              <w:jc w:val="center"/>
            </w:pPr>
            <w:r>
              <w:rPr>
                <w:rFonts w:hint="eastAsia" w:ascii="仿宋_GB2312" w:hAnsi="仿宋_GB2312" w:eastAsia="仿宋_GB2312" w:cs="仿宋_GB2312"/>
                <w:color w:val="000000"/>
                <w:kern w:val="0"/>
                <w:sz w:val="20"/>
                <w:szCs w:val="20"/>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555345E">
            <w:pPr>
              <w:jc w:val="center"/>
              <w:rPr>
                <w:rFonts w:hint="eastAsia" w:eastAsia="宋体"/>
                <w:lang w:val="en-US" w:eastAsia="zh-CN"/>
              </w:rPr>
            </w:pPr>
            <w:r>
              <w:rPr>
                <w:rFonts w:hint="eastAsia"/>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0ABEE8">
            <w:pPr>
              <w:jc w:val="center"/>
              <w:rPr>
                <w:rFonts w:hint="eastAsia" w:ascii="Times New Roman" w:hAnsi="Times New Roman" w:eastAsia="宋体"/>
                <w:kern w:val="2"/>
                <w:sz w:val="21"/>
                <w:szCs w:val="24"/>
                <w:lang w:val="en-US" w:eastAsia="zh-CN" w:bidi="ar-SA"/>
              </w:rPr>
            </w:pPr>
            <w:r>
              <w:rPr>
                <w:rFonts w:hint="eastAsia"/>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273D39"/>
        </w:tc>
      </w:tr>
      <w:tr w14:paraId="3D84AA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2424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2F73D3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nil"/>
              <w:right w:val="single" w:color="auto" w:sz="4" w:space="0"/>
            </w:tcBorders>
            <w:noWrap w:val="0"/>
            <w:vAlign w:val="center"/>
          </w:tcPr>
          <w:p w14:paraId="2B19A6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47" w:type="dxa"/>
            <w:tcBorders>
              <w:top w:val="single" w:color="auto" w:sz="4" w:space="0"/>
              <w:left w:val="nil"/>
              <w:bottom w:val="single" w:color="auto" w:sz="4" w:space="0"/>
              <w:right w:val="single" w:color="auto" w:sz="4" w:space="0"/>
            </w:tcBorders>
            <w:noWrap w:val="0"/>
            <w:vAlign w:val="center"/>
          </w:tcPr>
          <w:p w14:paraId="0D2B97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Calibri" w:eastAsia="仿宋_GB2312" w:cs="仿宋_GB2312"/>
                <w:snapToGrid/>
                <w:color w:val="000000"/>
                <w:kern w:val="0"/>
                <w:sz w:val="20"/>
                <w:szCs w:val="20"/>
                <w:lang w:val="en-US" w:eastAsia="zh-CN" w:bidi="ar"/>
              </w:rPr>
              <w:t>社会经济成本控制率</w:t>
            </w:r>
          </w:p>
        </w:tc>
        <w:tc>
          <w:tcPr>
            <w:tcW w:w="1134" w:type="dxa"/>
            <w:tcBorders>
              <w:top w:val="single" w:color="auto" w:sz="4" w:space="0"/>
              <w:left w:val="nil"/>
              <w:bottom w:val="single" w:color="auto" w:sz="4" w:space="0"/>
              <w:right w:val="single" w:color="auto" w:sz="4" w:space="0"/>
            </w:tcBorders>
            <w:noWrap w:val="0"/>
            <w:vAlign w:val="center"/>
          </w:tcPr>
          <w:p w14:paraId="40DF0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5466E1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5E54C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nil"/>
              <w:bottom w:val="single" w:color="auto" w:sz="4" w:space="0"/>
              <w:right w:val="single" w:color="auto" w:sz="4" w:space="0"/>
            </w:tcBorders>
            <w:noWrap w:val="0"/>
            <w:vAlign w:val="center"/>
          </w:tcPr>
          <w:p w14:paraId="03DA8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nil"/>
              <w:bottom w:val="single" w:color="auto" w:sz="4" w:space="0"/>
              <w:right w:val="single" w:color="auto" w:sz="4" w:space="0"/>
            </w:tcBorders>
            <w:noWrap w:val="0"/>
            <w:vAlign w:val="center"/>
          </w:tcPr>
          <w:p w14:paraId="608EA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885C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8F39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59CA4B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12C976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201214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社会成本控制率</w:t>
            </w:r>
          </w:p>
        </w:tc>
        <w:tc>
          <w:tcPr>
            <w:tcW w:w="1134" w:type="dxa"/>
            <w:tcBorders>
              <w:top w:val="nil"/>
              <w:left w:val="nil"/>
              <w:bottom w:val="single" w:color="auto" w:sz="4" w:space="0"/>
              <w:right w:val="single" w:color="auto" w:sz="4" w:space="0"/>
            </w:tcBorders>
            <w:noWrap w:val="0"/>
            <w:vAlign w:val="center"/>
          </w:tcPr>
          <w:p w14:paraId="39C46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8B0D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1288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4A826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68CD7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BF6D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C52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bottom w:val="single" w:color="auto" w:sz="4" w:space="0"/>
              <w:right w:val="single" w:color="auto" w:sz="4" w:space="0"/>
            </w:tcBorders>
            <w:noWrap w:val="0"/>
            <w:vAlign w:val="center"/>
          </w:tcPr>
          <w:p w14:paraId="6A726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left w:val="nil"/>
              <w:right w:val="single" w:color="auto" w:sz="4" w:space="0"/>
            </w:tcBorders>
            <w:noWrap w:val="0"/>
            <w:vAlign w:val="center"/>
          </w:tcPr>
          <w:p w14:paraId="112F6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47" w:type="dxa"/>
            <w:tcBorders>
              <w:top w:val="nil"/>
              <w:left w:val="nil"/>
              <w:bottom w:val="single" w:color="auto" w:sz="4" w:space="0"/>
              <w:right w:val="single" w:color="auto" w:sz="4" w:space="0"/>
            </w:tcBorders>
            <w:noWrap w:val="0"/>
            <w:vAlign w:val="center"/>
          </w:tcPr>
          <w:p w14:paraId="366C75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生态环境成本控制率</w:t>
            </w:r>
          </w:p>
        </w:tc>
        <w:tc>
          <w:tcPr>
            <w:tcW w:w="1134" w:type="dxa"/>
            <w:tcBorders>
              <w:top w:val="nil"/>
              <w:left w:val="nil"/>
              <w:bottom w:val="single" w:color="auto" w:sz="4" w:space="0"/>
              <w:right w:val="single" w:color="auto" w:sz="4" w:space="0"/>
            </w:tcBorders>
            <w:noWrap w:val="0"/>
            <w:vAlign w:val="center"/>
          </w:tcPr>
          <w:p w14:paraId="474F6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FE1A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4755B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31E4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4BD80D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5FDFD7">
        <w:tblPrEx>
          <w:tblCellMar>
            <w:top w:w="0" w:type="dxa"/>
            <w:left w:w="108" w:type="dxa"/>
            <w:bottom w:w="0" w:type="dxa"/>
            <w:right w:w="108" w:type="dxa"/>
          </w:tblCellMar>
        </w:tblPrEx>
        <w:trPr>
          <w:trHeight w:val="1280" w:hRule="atLeast"/>
          <w:jc w:val="center"/>
        </w:trPr>
        <w:tc>
          <w:tcPr>
            <w:tcW w:w="1080" w:type="dxa"/>
            <w:vMerge w:val="continue"/>
            <w:tcBorders>
              <w:left w:val="single" w:color="auto" w:sz="4" w:space="0"/>
              <w:right w:val="single" w:color="auto" w:sz="4" w:space="0"/>
            </w:tcBorders>
            <w:noWrap w:val="0"/>
            <w:vAlign w:val="center"/>
          </w:tcPr>
          <w:p w14:paraId="765BEE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nil"/>
              <w:left w:val="nil"/>
              <w:right w:val="single" w:color="auto" w:sz="4" w:space="0"/>
            </w:tcBorders>
            <w:noWrap w:val="0"/>
            <w:vAlign w:val="center"/>
          </w:tcPr>
          <w:p w14:paraId="0087A4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9F38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25C0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651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120708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12BB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0C067E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提升城市营商环境、吸引社会资金投入，促进居民消费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DF2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07D4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853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EDAD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A7FA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4C4F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B966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440768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6502C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C6D3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B2BF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海绵城市建设理念</w:t>
            </w:r>
            <w:r>
              <w:rPr>
                <w:rFonts w:hint="eastAsia" w:ascii="仿宋_GB2312" w:hAnsi="仿宋_GB2312" w:eastAsia="仿宋_GB2312" w:cs="仿宋_GB2312"/>
                <w:color w:val="000000"/>
                <w:kern w:val="0"/>
                <w:sz w:val="20"/>
                <w:szCs w:val="20"/>
                <w:highlight w:val="none"/>
                <w:lang w:val="en-US" w:eastAsia="zh-CN"/>
              </w:rPr>
              <w:t>推广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4A0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highlight w:val="none"/>
                <w:lang w:val="en-US" w:eastAsia="zh-CN"/>
              </w:rPr>
              <w:t>广泛推广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7C6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广泛推广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0B2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0FC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7391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89C2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E673BD"/>
        </w:tc>
        <w:tc>
          <w:tcPr>
            <w:tcW w:w="947" w:type="dxa"/>
            <w:vMerge w:val="continue"/>
            <w:tcBorders>
              <w:left w:val="nil"/>
              <w:right w:val="single" w:color="auto" w:sz="4" w:space="0"/>
            </w:tcBorders>
            <w:noWrap w:val="0"/>
            <w:vAlign w:val="center"/>
          </w:tcPr>
          <w:p w14:paraId="26EAF924"/>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A64F2CC"/>
        </w:tc>
        <w:tc>
          <w:tcPr>
            <w:tcW w:w="1747" w:type="dxa"/>
            <w:tcBorders>
              <w:top w:val="single" w:color="auto" w:sz="4" w:space="0"/>
              <w:left w:val="nil"/>
              <w:bottom w:val="single" w:color="auto" w:sz="4" w:space="0"/>
              <w:right w:val="single" w:color="auto" w:sz="4" w:space="0"/>
            </w:tcBorders>
            <w:noWrap w:val="0"/>
            <w:vAlign w:val="center"/>
          </w:tcPr>
          <w:p w14:paraId="5880A786">
            <w:r>
              <w:rPr>
                <w:rFonts w:hint="eastAsia" w:ascii="仿宋_GB2312" w:hAnsi="仿宋_GB2312" w:eastAsia="仿宋_GB2312" w:cs="仿宋_GB2312"/>
                <w:color w:val="000000"/>
                <w:kern w:val="0"/>
                <w:sz w:val="20"/>
                <w:szCs w:val="20"/>
                <w:highlight w:val="none"/>
                <w:lang w:val="en-US" w:eastAsia="zh-CN"/>
              </w:rPr>
              <w:t>内涝防治、黑臭水体消除</w:t>
            </w:r>
          </w:p>
        </w:tc>
        <w:tc>
          <w:tcPr>
            <w:tcW w:w="1134" w:type="dxa"/>
            <w:tcBorders>
              <w:top w:val="single" w:color="auto" w:sz="4" w:space="0"/>
              <w:left w:val="nil"/>
              <w:bottom w:val="single" w:color="auto" w:sz="4" w:space="0"/>
              <w:right w:val="single" w:color="auto" w:sz="4" w:space="0"/>
            </w:tcBorders>
            <w:noWrap w:val="0"/>
            <w:vAlign w:val="center"/>
          </w:tcPr>
          <w:p w14:paraId="0D7F40E8">
            <w:pPr>
              <w:jc w:val="center"/>
            </w:pPr>
            <w:r>
              <w:rPr>
                <w:rFonts w:hint="eastAsia" w:ascii="仿宋_GB2312" w:hAnsi="仿宋_GB2312" w:eastAsia="仿宋_GB2312" w:cs="仿宋_GB2312"/>
                <w:color w:val="000000"/>
                <w:kern w:val="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0CD6DEBF">
            <w:pPr>
              <w:jc w:val="cente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78AFE79E">
            <w:pPr>
              <w:jc w:val="center"/>
              <w:rPr>
                <w:rFonts w:hint="eastAsia" w:eastAsia="宋体"/>
                <w:lang w:val="en-US" w:eastAsia="zh-CN"/>
              </w:rPr>
            </w:pPr>
            <w:r>
              <w:rPr>
                <w:rFonts w:hint="eastAsia"/>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23F0F57">
            <w:pPr>
              <w:jc w:val="center"/>
              <w:rPr>
                <w:rFonts w:hint="eastAsia" w:ascii="Times New Roman" w:hAnsi="Times New Roman" w:eastAsia="宋体"/>
                <w:kern w:val="2"/>
                <w:sz w:val="21"/>
                <w:szCs w:val="24"/>
                <w:lang w:val="en-US" w:eastAsia="zh-CN" w:bidi="ar-SA"/>
              </w:rPr>
            </w:pPr>
            <w:r>
              <w:rPr>
                <w:rFonts w:hint="eastAsia"/>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7C395AD4"/>
        </w:tc>
      </w:tr>
      <w:tr w14:paraId="62C256D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72D5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7337D4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4276D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9493C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47" w:type="dxa"/>
            <w:tcBorders>
              <w:top w:val="nil"/>
              <w:left w:val="nil"/>
              <w:bottom w:val="single" w:color="auto" w:sz="4" w:space="0"/>
              <w:right w:val="single" w:color="auto" w:sz="4" w:space="0"/>
            </w:tcBorders>
            <w:noWrap w:val="0"/>
            <w:vAlign w:val="center"/>
          </w:tcPr>
          <w:p w14:paraId="4012E5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水环境提升、人居环境改善</w:t>
            </w:r>
          </w:p>
        </w:tc>
        <w:tc>
          <w:tcPr>
            <w:tcW w:w="1134" w:type="dxa"/>
            <w:tcBorders>
              <w:top w:val="nil"/>
              <w:left w:val="nil"/>
              <w:bottom w:val="single" w:color="auto" w:sz="4" w:space="0"/>
              <w:right w:val="single" w:color="auto" w:sz="4" w:space="0"/>
            </w:tcBorders>
            <w:noWrap w:val="0"/>
            <w:vAlign w:val="center"/>
          </w:tcPr>
          <w:p w14:paraId="0306E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highlight w:val="none"/>
                <w:lang w:val="en-US" w:eastAsia="zh-CN"/>
              </w:rPr>
              <w:t>环境改善</w:t>
            </w:r>
          </w:p>
        </w:tc>
        <w:tc>
          <w:tcPr>
            <w:tcW w:w="1134" w:type="dxa"/>
            <w:tcBorders>
              <w:top w:val="nil"/>
              <w:left w:val="nil"/>
              <w:bottom w:val="single" w:color="auto" w:sz="4" w:space="0"/>
              <w:right w:val="single" w:color="auto" w:sz="4" w:space="0"/>
            </w:tcBorders>
            <w:noWrap w:val="0"/>
            <w:vAlign w:val="center"/>
          </w:tcPr>
          <w:p w14:paraId="12DA8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环境改善</w:t>
            </w:r>
          </w:p>
        </w:tc>
        <w:tc>
          <w:tcPr>
            <w:tcW w:w="828" w:type="dxa"/>
            <w:tcBorders>
              <w:top w:val="nil"/>
              <w:left w:val="nil"/>
              <w:bottom w:val="single" w:color="auto" w:sz="4" w:space="0"/>
              <w:right w:val="single" w:color="auto" w:sz="4" w:space="0"/>
            </w:tcBorders>
            <w:noWrap w:val="0"/>
            <w:vAlign w:val="center"/>
          </w:tcPr>
          <w:p w14:paraId="69F20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545E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AD30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0E48A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F23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3713C3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164648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6B7CC0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设备设施正常使用年限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EF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highlight w:val="none"/>
                <w:lang w:val="en-US" w:eastAsia="zh-CN"/>
              </w:rPr>
              <w:t>5年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6A69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3971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74D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B75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93E9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30A1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nil"/>
              <w:right w:val="single" w:color="auto" w:sz="4" w:space="0"/>
            </w:tcBorders>
            <w:noWrap w:val="0"/>
            <w:vAlign w:val="center"/>
          </w:tcPr>
          <w:p w14:paraId="2227B3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6EF239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47" w:type="dxa"/>
            <w:tcBorders>
              <w:top w:val="single" w:color="auto" w:sz="4" w:space="0"/>
              <w:left w:val="nil"/>
              <w:bottom w:val="single" w:color="auto" w:sz="4" w:space="0"/>
              <w:right w:val="single" w:color="auto" w:sz="4" w:space="0"/>
            </w:tcBorders>
            <w:noWrap w:val="0"/>
            <w:vAlign w:val="center"/>
          </w:tcPr>
          <w:p w14:paraId="44968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项目效果可持续年限</w:t>
            </w:r>
          </w:p>
        </w:tc>
        <w:tc>
          <w:tcPr>
            <w:tcW w:w="1134" w:type="dxa"/>
            <w:tcBorders>
              <w:top w:val="single" w:color="auto" w:sz="4" w:space="0"/>
              <w:left w:val="nil"/>
              <w:bottom w:val="single" w:color="auto" w:sz="4" w:space="0"/>
              <w:right w:val="single" w:color="auto" w:sz="4" w:space="0"/>
            </w:tcBorders>
            <w:noWrap w:val="0"/>
            <w:vAlign w:val="center"/>
          </w:tcPr>
          <w:p w14:paraId="77134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5 年</w:t>
            </w:r>
          </w:p>
        </w:tc>
        <w:tc>
          <w:tcPr>
            <w:tcW w:w="1134" w:type="dxa"/>
            <w:tcBorders>
              <w:top w:val="single" w:color="auto" w:sz="4" w:space="0"/>
              <w:left w:val="nil"/>
              <w:bottom w:val="single" w:color="auto" w:sz="4" w:space="0"/>
              <w:right w:val="single" w:color="auto" w:sz="4" w:space="0"/>
            </w:tcBorders>
            <w:noWrap w:val="0"/>
            <w:vAlign w:val="center"/>
          </w:tcPr>
          <w:p w14:paraId="33767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single" w:color="auto" w:sz="4" w:space="0"/>
              <w:left w:val="nil"/>
              <w:bottom w:val="single" w:color="auto" w:sz="4" w:space="0"/>
              <w:right w:val="single" w:color="auto" w:sz="4" w:space="0"/>
            </w:tcBorders>
            <w:noWrap w:val="0"/>
            <w:vAlign w:val="center"/>
          </w:tcPr>
          <w:p w14:paraId="647F3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6CD42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5BD53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3282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37A2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nil"/>
              <w:left w:val="nil"/>
              <w:right w:val="single" w:color="auto" w:sz="4" w:space="0"/>
            </w:tcBorders>
            <w:noWrap w:val="0"/>
            <w:vAlign w:val="center"/>
          </w:tcPr>
          <w:p w14:paraId="79917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5D33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FF9E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690" w:type="dxa"/>
            <w:vMerge w:val="restart"/>
            <w:tcBorders>
              <w:top w:val="single" w:color="auto" w:sz="4" w:space="0"/>
              <w:left w:val="nil"/>
              <w:bottom w:val="single" w:color="auto" w:sz="4" w:space="0"/>
              <w:right w:val="single" w:color="auto" w:sz="4" w:space="0"/>
            </w:tcBorders>
            <w:noWrap w:val="0"/>
            <w:vAlign w:val="center"/>
          </w:tcPr>
          <w:p w14:paraId="67BEE2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47" w:type="dxa"/>
            <w:tcBorders>
              <w:top w:val="nil"/>
              <w:left w:val="nil"/>
              <w:bottom w:val="single" w:color="auto" w:sz="4" w:space="0"/>
              <w:right w:val="single" w:color="auto" w:sz="4" w:space="0"/>
            </w:tcBorders>
            <w:noWrap w:val="0"/>
            <w:vAlign w:val="center"/>
          </w:tcPr>
          <w:p w14:paraId="52F2BF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人民群众满意度</w:t>
            </w:r>
          </w:p>
        </w:tc>
        <w:tc>
          <w:tcPr>
            <w:tcW w:w="1134" w:type="dxa"/>
            <w:tcBorders>
              <w:top w:val="nil"/>
              <w:left w:val="nil"/>
              <w:bottom w:val="single" w:color="auto" w:sz="4" w:space="0"/>
              <w:right w:val="single" w:color="auto" w:sz="4" w:space="0"/>
            </w:tcBorders>
            <w:noWrap w:val="0"/>
            <w:vAlign w:val="center"/>
          </w:tcPr>
          <w:p w14:paraId="26067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1DA6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80A0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2A5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B638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F837F8">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CB004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BD7B9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F850C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2F2896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6F3D79">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8E7FAAD">
      <w:pPr>
        <w:rPr>
          <w:rFonts w:hint="default" w:ascii="Times New Roman" w:hAnsi="Times New Roman" w:eastAsia="仿宋_GB2312" w:cs="Times New Roman"/>
          <w:sz w:val="18"/>
          <w:szCs w:val="18"/>
          <w:highlight w:val="none"/>
          <w:lang w:eastAsia="zh-CN"/>
        </w:rPr>
      </w:pPr>
    </w:p>
    <w:p w14:paraId="01B741B1">
      <w:pPr>
        <w:widowControl/>
        <w:adjustRightInd/>
        <w:snapToGrid/>
        <w:spacing w:line="240" w:lineRule="auto"/>
        <w:ind w:firstLine="0" w:firstLineChars="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14:paraId="7D8D8DD2">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3-19</w:t>
      </w:r>
    </w:p>
    <w:p w14:paraId="74FEBEC2">
      <w:pPr>
        <w:widowControl/>
        <w:adjustRightInd/>
        <w:snapToGrid/>
        <w:spacing w:line="240" w:lineRule="auto"/>
        <w:ind w:firstLine="0" w:firstLineChars="0"/>
        <w:jc w:val="center"/>
        <w:rPr>
          <w:rFonts w:hint="default" w:ascii="Times New Roman" w:hAnsi="Times New Roman" w:eastAsia="仿宋_GB2312" w:cs="Times New Roman"/>
          <w:sz w:val="22"/>
          <w:szCs w:val="22"/>
          <w:highlight w:val="none"/>
        </w:rPr>
      </w:pPr>
    </w:p>
    <w:p w14:paraId="35EECDFD">
      <w:pPr>
        <w:widowControl/>
        <w:adjustRightInd/>
        <w:snapToGrid/>
        <w:spacing w:line="240" w:lineRule="auto"/>
        <w:ind w:firstLine="0" w:firstLineChars="0"/>
        <w:jc w:val="center"/>
        <w:rPr>
          <w:rFonts w:hint="eastAsia"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202</w:t>
      </w:r>
      <w:r>
        <w:rPr>
          <w:rFonts w:hint="eastAsia" w:ascii="方正小标宋简体" w:hAnsi="方正小标宋简体" w:eastAsia="方正小标宋简体" w:cs="方正小标宋简体"/>
          <w:color w:val="auto"/>
          <w:kern w:val="0"/>
          <w:sz w:val="36"/>
          <w:szCs w:val="36"/>
          <w:highlight w:val="none"/>
          <w:lang w:val="en-US" w:eastAsia="zh-CN"/>
        </w:rPr>
        <w:t>4</w:t>
      </w:r>
      <w:r>
        <w:rPr>
          <w:rFonts w:hint="eastAsia" w:ascii="方正小标宋简体" w:hAnsi="方正小标宋简体" w:eastAsia="方正小标宋简体" w:cs="方正小标宋简体"/>
          <w:color w:val="auto"/>
          <w:kern w:val="0"/>
          <w:sz w:val="36"/>
          <w:szCs w:val="36"/>
          <w:highlight w:val="none"/>
        </w:rPr>
        <w:t>年度项目支出绩效自评表</w:t>
      </w:r>
    </w:p>
    <w:tbl>
      <w:tblPr>
        <w:tblStyle w:val="12"/>
        <w:tblW w:w="9810" w:type="dxa"/>
        <w:jc w:val="center"/>
        <w:tblLayout w:type="fixed"/>
        <w:tblCellMar>
          <w:top w:w="0" w:type="dxa"/>
          <w:left w:w="108" w:type="dxa"/>
          <w:bottom w:w="0" w:type="dxa"/>
          <w:right w:w="108" w:type="dxa"/>
        </w:tblCellMar>
      </w:tblPr>
      <w:tblGrid>
        <w:gridCol w:w="671"/>
        <w:gridCol w:w="1080"/>
        <w:gridCol w:w="924"/>
        <w:gridCol w:w="1386"/>
        <w:gridCol w:w="1192"/>
        <w:gridCol w:w="1085"/>
        <w:gridCol w:w="791"/>
        <w:gridCol w:w="803"/>
        <w:gridCol w:w="1878"/>
      </w:tblGrid>
      <w:tr w14:paraId="23B9193D">
        <w:tblPrEx>
          <w:tblCellMar>
            <w:top w:w="0" w:type="dxa"/>
            <w:left w:w="108" w:type="dxa"/>
            <w:bottom w:w="0" w:type="dxa"/>
            <w:right w:w="108" w:type="dxa"/>
          </w:tblCellMar>
        </w:tblPrEx>
        <w:trPr>
          <w:trHeight w:val="677"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B292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项目支</w:t>
            </w:r>
          </w:p>
          <w:p w14:paraId="418BB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出名称</w:t>
            </w:r>
          </w:p>
        </w:tc>
        <w:tc>
          <w:tcPr>
            <w:tcW w:w="9139" w:type="dxa"/>
            <w:gridSpan w:val="8"/>
            <w:tcBorders>
              <w:top w:val="single" w:color="auto" w:sz="4" w:space="0"/>
              <w:left w:val="nil"/>
              <w:bottom w:val="single" w:color="auto" w:sz="4" w:space="0"/>
              <w:right w:val="single" w:color="auto" w:sz="4" w:space="0"/>
            </w:tcBorders>
            <w:noWrap w:val="0"/>
            <w:vAlign w:val="center"/>
          </w:tcPr>
          <w:p w14:paraId="68FDD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default" w:ascii="Times New Roman" w:hAnsi="Times New Roman" w:eastAsia="仿宋_GB2312" w:cs="Times New Roman"/>
                <w:color w:val="auto"/>
                <w:kern w:val="2"/>
                <w:sz w:val="22"/>
                <w:szCs w:val="22"/>
                <w:highlight w:val="none"/>
                <w:lang w:bidi="ar-SA"/>
              </w:rPr>
              <w:t>岳阳市保交楼（恒大）配套道路及管网建设项目</w:t>
            </w:r>
            <w:r>
              <w:rPr>
                <w:rFonts w:hint="eastAsia" w:ascii="仿宋_GB2312" w:hAnsi="仿宋_GB2312" w:eastAsia="仿宋_GB2312" w:cs="仿宋_GB2312"/>
                <w:color w:val="auto"/>
                <w:kern w:val="0"/>
                <w:sz w:val="15"/>
                <w:szCs w:val="15"/>
                <w:highlight w:val="none"/>
              </w:rPr>
              <w:t>　</w:t>
            </w:r>
          </w:p>
        </w:tc>
      </w:tr>
      <w:tr w14:paraId="6E0CEAB3">
        <w:tblPrEx>
          <w:tblCellMar>
            <w:top w:w="0" w:type="dxa"/>
            <w:left w:w="108" w:type="dxa"/>
            <w:bottom w:w="0" w:type="dxa"/>
            <w:right w:w="108" w:type="dxa"/>
          </w:tblCellMar>
        </w:tblPrEx>
        <w:trPr>
          <w:jc w:val="center"/>
        </w:trPr>
        <w:tc>
          <w:tcPr>
            <w:tcW w:w="671" w:type="dxa"/>
            <w:tcBorders>
              <w:top w:val="nil"/>
              <w:left w:val="single" w:color="auto" w:sz="4" w:space="0"/>
              <w:bottom w:val="single" w:color="auto" w:sz="4" w:space="0"/>
              <w:right w:val="single" w:color="auto" w:sz="4" w:space="0"/>
            </w:tcBorders>
            <w:noWrap w:val="0"/>
            <w:vAlign w:val="center"/>
          </w:tcPr>
          <w:p w14:paraId="78CFC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主管部门</w:t>
            </w:r>
          </w:p>
        </w:tc>
        <w:tc>
          <w:tcPr>
            <w:tcW w:w="4582" w:type="dxa"/>
            <w:gridSpan w:val="4"/>
            <w:tcBorders>
              <w:top w:val="single" w:color="auto" w:sz="4" w:space="0"/>
              <w:left w:val="nil"/>
              <w:bottom w:val="single" w:color="auto" w:sz="4" w:space="0"/>
              <w:right w:val="single" w:color="auto" w:sz="4" w:space="0"/>
            </w:tcBorders>
            <w:noWrap w:val="0"/>
            <w:vAlign w:val="center"/>
          </w:tcPr>
          <w:p w14:paraId="075FA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岳阳市住房和城乡建设局</w:t>
            </w:r>
          </w:p>
        </w:tc>
        <w:tc>
          <w:tcPr>
            <w:tcW w:w="1085" w:type="dxa"/>
            <w:tcBorders>
              <w:top w:val="single" w:color="auto" w:sz="4" w:space="0"/>
              <w:left w:val="nil"/>
              <w:bottom w:val="single" w:color="auto" w:sz="4" w:space="0"/>
              <w:right w:val="single" w:color="000000" w:sz="4" w:space="0"/>
            </w:tcBorders>
            <w:noWrap w:val="0"/>
            <w:vAlign w:val="center"/>
          </w:tcPr>
          <w:p w14:paraId="1655F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实施单位</w:t>
            </w:r>
          </w:p>
        </w:tc>
        <w:tc>
          <w:tcPr>
            <w:tcW w:w="3472" w:type="dxa"/>
            <w:gridSpan w:val="3"/>
            <w:tcBorders>
              <w:top w:val="single" w:color="auto" w:sz="4" w:space="0"/>
              <w:left w:val="nil"/>
              <w:bottom w:val="single" w:color="auto" w:sz="4" w:space="0"/>
              <w:right w:val="single" w:color="auto" w:sz="4" w:space="0"/>
            </w:tcBorders>
            <w:noWrap w:val="0"/>
            <w:vAlign w:val="center"/>
          </w:tcPr>
          <w:p w14:paraId="2DF48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岳阳市城乡建设事务中心</w:t>
            </w:r>
          </w:p>
        </w:tc>
      </w:tr>
      <w:tr w14:paraId="1C6D46D5">
        <w:tblPrEx>
          <w:tblCellMar>
            <w:top w:w="0" w:type="dxa"/>
            <w:left w:w="108" w:type="dxa"/>
            <w:bottom w:w="0" w:type="dxa"/>
            <w:right w:w="108" w:type="dxa"/>
          </w:tblCellMar>
        </w:tblPrEx>
        <w:trPr>
          <w:trHeight w:val="874" w:hRule="atLeast"/>
          <w:jc w:val="center"/>
        </w:trPr>
        <w:tc>
          <w:tcPr>
            <w:tcW w:w="671" w:type="dxa"/>
            <w:vMerge w:val="restart"/>
            <w:tcBorders>
              <w:top w:val="nil"/>
              <w:left w:val="single" w:color="auto" w:sz="4" w:space="0"/>
              <w:bottom w:val="single" w:color="000000" w:sz="4" w:space="0"/>
              <w:right w:val="single" w:color="auto" w:sz="4" w:space="0"/>
            </w:tcBorders>
            <w:noWrap w:val="0"/>
            <w:vAlign w:val="center"/>
          </w:tcPr>
          <w:p w14:paraId="06874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项目资金</w:t>
            </w:r>
            <w:r>
              <w:rPr>
                <w:rFonts w:hint="eastAsia" w:ascii="仿宋_GB2312" w:hAnsi="仿宋_GB2312" w:eastAsia="仿宋_GB2312" w:cs="仿宋_GB2312"/>
                <w:color w:val="auto"/>
                <w:kern w:val="0"/>
                <w:sz w:val="20"/>
                <w:szCs w:val="20"/>
                <w:highlight w:val="none"/>
              </w:rPr>
              <w:br w:type="textWrapping"/>
            </w:r>
            <w:r>
              <w:rPr>
                <w:rFonts w:hint="eastAsia" w:ascii="仿宋_GB2312" w:hAnsi="仿宋_GB2312" w:eastAsia="仿宋_GB2312" w:cs="仿宋_GB2312"/>
                <w:color w:val="auto"/>
                <w:kern w:val="0"/>
                <w:sz w:val="20"/>
                <w:szCs w:val="20"/>
                <w:highlight w:val="none"/>
              </w:rPr>
              <w:t>（万元）</w:t>
            </w:r>
          </w:p>
        </w:tc>
        <w:tc>
          <w:tcPr>
            <w:tcW w:w="2004" w:type="dxa"/>
            <w:gridSpan w:val="2"/>
            <w:tcBorders>
              <w:top w:val="nil"/>
              <w:left w:val="nil"/>
              <w:bottom w:val="single" w:color="auto" w:sz="4" w:space="0"/>
              <w:right w:val="single" w:color="auto" w:sz="4" w:space="0"/>
            </w:tcBorders>
            <w:noWrap w:val="0"/>
            <w:vAlign w:val="center"/>
          </w:tcPr>
          <w:p w14:paraId="3E3B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1386" w:type="dxa"/>
            <w:tcBorders>
              <w:top w:val="nil"/>
              <w:left w:val="nil"/>
              <w:bottom w:val="single" w:color="auto" w:sz="4" w:space="0"/>
              <w:right w:val="single" w:color="auto" w:sz="4" w:space="0"/>
            </w:tcBorders>
            <w:noWrap w:val="0"/>
            <w:vAlign w:val="center"/>
          </w:tcPr>
          <w:p w14:paraId="6890C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年初</w:t>
            </w:r>
          </w:p>
          <w:p w14:paraId="5A01D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预算数</w:t>
            </w:r>
          </w:p>
        </w:tc>
        <w:tc>
          <w:tcPr>
            <w:tcW w:w="1192" w:type="dxa"/>
            <w:tcBorders>
              <w:top w:val="nil"/>
              <w:left w:val="nil"/>
              <w:bottom w:val="single" w:color="auto" w:sz="4" w:space="0"/>
              <w:right w:val="single" w:color="auto" w:sz="4" w:space="0"/>
            </w:tcBorders>
            <w:noWrap w:val="0"/>
            <w:vAlign w:val="center"/>
          </w:tcPr>
          <w:p w14:paraId="0BCB9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全年</w:t>
            </w:r>
          </w:p>
          <w:p w14:paraId="26961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预算数</w:t>
            </w:r>
          </w:p>
        </w:tc>
        <w:tc>
          <w:tcPr>
            <w:tcW w:w="1085" w:type="dxa"/>
            <w:tcBorders>
              <w:top w:val="nil"/>
              <w:left w:val="nil"/>
              <w:bottom w:val="single" w:color="auto" w:sz="4" w:space="0"/>
              <w:right w:val="single" w:color="auto" w:sz="4" w:space="0"/>
            </w:tcBorders>
            <w:noWrap w:val="0"/>
            <w:vAlign w:val="center"/>
          </w:tcPr>
          <w:p w14:paraId="748A7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全年</w:t>
            </w:r>
          </w:p>
          <w:p w14:paraId="656462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执行数</w:t>
            </w:r>
          </w:p>
        </w:tc>
        <w:tc>
          <w:tcPr>
            <w:tcW w:w="791" w:type="dxa"/>
            <w:tcBorders>
              <w:top w:val="nil"/>
              <w:left w:val="nil"/>
              <w:bottom w:val="single" w:color="auto" w:sz="4" w:space="0"/>
              <w:right w:val="single" w:color="auto" w:sz="4" w:space="0"/>
            </w:tcBorders>
            <w:noWrap w:val="0"/>
            <w:vAlign w:val="center"/>
          </w:tcPr>
          <w:p w14:paraId="1CA43E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分值</w:t>
            </w:r>
          </w:p>
        </w:tc>
        <w:tc>
          <w:tcPr>
            <w:tcW w:w="803" w:type="dxa"/>
            <w:tcBorders>
              <w:top w:val="nil"/>
              <w:left w:val="nil"/>
              <w:bottom w:val="single" w:color="auto" w:sz="4" w:space="0"/>
              <w:right w:val="single" w:color="auto" w:sz="4" w:space="0"/>
            </w:tcBorders>
            <w:noWrap w:val="0"/>
            <w:vAlign w:val="center"/>
          </w:tcPr>
          <w:p w14:paraId="263DA5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执行率</w:t>
            </w:r>
          </w:p>
        </w:tc>
        <w:tc>
          <w:tcPr>
            <w:tcW w:w="1878" w:type="dxa"/>
            <w:tcBorders>
              <w:top w:val="nil"/>
              <w:left w:val="nil"/>
              <w:bottom w:val="single" w:color="auto" w:sz="4" w:space="0"/>
              <w:right w:val="single" w:color="auto" w:sz="4" w:space="0"/>
            </w:tcBorders>
            <w:noWrap w:val="0"/>
            <w:vAlign w:val="center"/>
          </w:tcPr>
          <w:p w14:paraId="2A68BF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得分</w:t>
            </w:r>
          </w:p>
        </w:tc>
      </w:tr>
      <w:tr w14:paraId="56386608">
        <w:tblPrEx>
          <w:tblCellMar>
            <w:top w:w="0" w:type="dxa"/>
            <w:left w:w="108" w:type="dxa"/>
            <w:bottom w:w="0" w:type="dxa"/>
            <w:right w:w="108" w:type="dxa"/>
          </w:tblCellMar>
        </w:tblPrEx>
        <w:trPr>
          <w:trHeight w:val="760" w:hRule="atLeast"/>
          <w:jc w:val="center"/>
        </w:trPr>
        <w:tc>
          <w:tcPr>
            <w:tcW w:w="671" w:type="dxa"/>
            <w:vMerge w:val="continue"/>
            <w:tcBorders>
              <w:top w:val="nil"/>
              <w:left w:val="single" w:color="auto" w:sz="4" w:space="0"/>
              <w:bottom w:val="single" w:color="000000" w:sz="4" w:space="0"/>
              <w:right w:val="single" w:color="auto" w:sz="4" w:space="0"/>
            </w:tcBorders>
            <w:noWrap w:val="0"/>
            <w:vAlign w:val="center"/>
          </w:tcPr>
          <w:p w14:paraId="683AB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2004" w:type="dxa"/>
            <w:gridSpan w:val="2"/>
            <w:tcBorders>
              <w:top w:val="nil"/>
              <w:left w:val="nil"/>
              <w:bottom w:val="single" w:color="auto" w:sz="4" w:space="0"/>
              <w:right w:val="single" w:color="auto" w:sz="4" w:space="0"/>
            </w:tcBorders>
            <w:noWrap w:val="0"/>
            <w:vAlign w:val="center"/>
          </w:tcPr>
          <w:p w14:paraId="70F07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年度资金总额　</w:t>
            </w:r>
          </w:p>
        </w:tc>
        <w:tc>
          <w:tcPr>
            <w:tcW w:w="1386" w:type="dxa"/>
            <w:tcBorders>
              <w:top w:val="nil"/>
              <w:left w:val="nil"/>
              <w:bottom w:val="single" w:color="auto" w:sz="4" w:space="0"/>
              <w:right w:val="single" w:color="auto" w:sz="4" w:space="0"/>
            </w:tcBorders>
            <w:noWrap w:val="0"/>
            <w:vAlign w:val="center"/>
          </w:tcPr>
          <w:p w14:paraId="335E5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192" w:type="dxa"/>
            <w:tcBorders>
              <w:top w:val="nil"/>
              <w:left w:val="nil"/>
              <w:bottom w:val="single" w:color="auto" w:sz="4" w:space="0"/>
              <w:right w:val="single" w:color="auto" w:sz="4" w:space="0"/>
            </w:tcBorders>
            <w:noWrap w:val="0"/>
            <w:vAlign w:val="center"/>
          </w:tcPr>
          <w:p w14:paraId="0A0A2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4000.00</w:t>
            </w:r>
          </w:p>
        </w:tc>
        <w:tc>
          <w:tcPr>
            <w:tcW w:w="1085" w:type="dxa"/>
            <w:tcBorders>
              <w:top w:val="nil"/>
              <w:left w:val="nil"/>
              <w:bottom w:val="single" w:color="auto" w:sz="4" w:space="0"/>
              <w:right w:val="single" w:color="auto" w:sz="4" w:space="0"/>
            </w:tcBorders>
            <w:noWrap w:val="0"/>
            <w:vAlign w:val="center"/>
          </w:tcPr>
          <w:p w14:paraId="51831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2848.16</w:t>
            </w:r>
          </w:p>
        </w:tc>
        <w:tc>
          <w:tcPr>
            <w:tcW w:w="791" w:type="dxa"/>
            <w:tcBorders>
              <w:top w:val="nil"/>
              <w:left w:val="nil"/>
              <w:bottom w:val="single" w:color="auto" w:sz="4" w:space="0"/>
              <w:right w:val="single" w:color="auto" w:sz="4" w:space="0"/>
            </w:tcBorders>
            <w:noWrap w:val="0"/>
            <w:vAlign w:val="center"/>
          </w:tcPr>
          <w:p w14:paraId="6BD67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w:t>
            </w:r>
          </w:p>
        </w:tc>
        <w:tc>
          <w:tcPr>
            <w:tcW w:w="803" w:type="dxa"/>
            <w:tcBorders>
              <w:top w:val="nil"/>
              <w:left w:val="nil"/>
              <w:bottom w:val="single" w:color="auto" w:sz="4" w:space="0"/>
              <w:right w:val="single" w:color="auto" w:sz="4" w:space="0"/>
            </w:tcBorders>
            <w:noWrap w:val="0"/>
            <w:vAlign w:val="center"/>
          </w:tcPr>
          <w:p w14:paraId="5A0A2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71.20%</w:t>
            </w:r>
          </w:p>
        </w:tc>
        <w:tc>
          <w:tcPr>
            <w:tcW w:w="1878" w:type="dxa"/>
            <w:tcBorders>
              <w:top w:val="nil"/>
              <w:left w:val="nil"/>
              <w:bottom w:val="single" w:color="auto" w:sz="4" w:space="0"/>
              <w:right w:val="single" w:color="auto" w:sz="4" w:space="0"/>
            </w:tcBorders>
            <w:noWrap w:val="0"/>
            <w:vAlign w:val="center"/>
          </w:tcPr>
          <w:p w14:paraId="2D49E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5</w:t>
            </w:r>
          </w:p>
        </w:tc>
      </w:tr>
      <w:tr w14:paraId="324EA2AF">
        <w:tblPrEx>
          <w:tblCellMar>
            <w:top w:w="0" w:type="dxa"/>
            <w:left w:w="108" w:type="dxa"/>
            <w:bottom w:w="0" w:type="dxa"/>
            <w:right w:w="108" w:type="dxa"/>
          </w:tblCellMar>
        </w:tblPrEx>
        <w:trPr>
          <w:trHeight w:val="614" w:hRule="atLeast"/>
          <w:jc w:val="center"/>
        </w:trPr>
        <w:tc>
          <w:tcPr>
            <w:tcW w:w="671" w:type="dxa"/>
            <w:vMerge w:val="continue"/>
            <w:tcBorders>
              <w:top w:val="nil"/>
              <w:left w:val="single" w:color="auto" w:sz="4" w:space="0"/>
              <w:bottom w:val="single" w:color="000000" w:sz="4" w:space="0"/>
              <w:right w:val="single" w:color="auto" w:sz="4" w:space="0"/>
            </w:tcBorders>
            <w:noWrap w:val="0"/>
            <w:vAlign w:val="center"/>
          </w:tcPr>
          <w:p w14:paraId="5F110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2004" w:type="dxa"/>
            <w:gridSpan w:val="2"/>
            <w:tcBorders>
              <w:top w:val="nil"/>
              <w:left w:val="nil"/>
              <w:bottom w:val="single" w:color="auto" w:sz="4" w:space="0"/>
              <w:right w:val="single" w:color="auto" w:sz="4" w:space="0"/>
            </w:tcBorders>
            <w:noWrap w:val="0"/>
            <w:vAlign w:val="center"/>
          </w:tcPr>
          <w:p w14:paraId="292B4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其中：当年财政拨款　</w:t>
            </w:r>
          </w:p>
        </w:tc>
        <w:tc>
          <w:tcPr>
            <w:tcW w:w="1386" w:type="dxa"/>
            <w:tcBorders>
              <w:top w:val="nil"/>
              <w:left w:val="nil"/>
              <w:bottom w:val="single" w:color="auto" w:sz="4" w:space="0"/>
              <w:right w:val="single" w:color="auto" w:sz="4" w:space="0"/>
            </w:tcBorders>
            <w:noWrap w:val="0"/>
            <w:vAlign w:val="center"/>
          </w:tcPr>
          <w:p w14:paraId="32FA9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192" w:type="dxa"/>
            <w:tcBorders>
              <w:top w:val="nil"/>
              <w:left w:val="nil"/>
              <w:bottom w:val="single" w:color="auto" w:sz="4" w:space="0"/>
              <w:right w:val="single" w:color="auto" w:sz="4" w:space="0"/>
            </w:tcBorders>
            <w:noWrap w:val="0"/>
            <w:vAlign w:val="center"/>
          </w:tcPr>
          <w:p w14:paraId="10978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085" w:type="dxa"/>
            <w:tcBorders>
              <w:top w:val="nil"/>
              <w:left w:val="nil"/>
              <w:bottom w:val="single" w:color="auto" w:sz="4" w:space="0"/>
              <w:right w:val="single" w:color="auto" w:sz="4" w:space="0"/>
            </w:tcBorders>
            <w:noWrap w:val="0"/>
            <w:vAlign w:val="center"/>
          </w:tcPr>
          <w:p w14:paraId="25EBD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2848.16</w:t>
            </w:r>
          </w:p>
        </w:tc>
        <w:tc>
          <w:tcPr>
            <w:tcW w:w="791" w:type="dxa"/>
            <w:tcBorders>
              <w:top w:val="nil"/>
              <w:left w:val="nil"/>
              <w:bottom w:val="single" w:color="auto" w:sz="4" w:space="0"/>
              <w:right w:val="single" w:color="auto" w:sz="4" w:space="0"/>
            </w:tcBorders>
            <w:noWrap w:val="0"/>
            <w:vAlign w:val="center"/>
          </w:tcPr>
          <w:p w14:paraId="5286D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803" w:type="dxa"/>
            <w:tcBorders>
              <w:top w:val="nil"/>
              <w:left w:val="nil"/>
              <w:bottom w:val="single" w:color="auto" w:sz="4" w:space="0"/>
              <w:right w:val="single" w:color="auto" w:sz="4" w:space="0"/>
            </w:tcBorders>
            <w:noWrap w:val="0"/>
            <w:vAlign w:val="center"/>
          </w:tcPr>
          <w:p w14:paraId="1F2EC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1878" w:type="dxa"/>
            <w:tcBorders>
              <w:top w:val="nil"/>
              <w:left w:val="nil"/>
              <w:bottom w:val="single" w:color="auto" w:sz="4" w:space="0"/>
              <w:right w:val="single" w:color="auto" w:sz="4" w:space="0"/>
            </w:tcBorders>
            <w:noWrap w:val="0"/>
            <w:vAlign w:val="center"/>
          </w:tcPr>
          <w:p w14:paraId="0FB46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r>
      <w:tr w14:paraId="6C1CF9C4">
        <w:tblPrEx>
          <w:tblCellMar>
            <w:top w:w="0" w:type="dxa"/>
            <w:left w:w="108" w:type="dxa"/>
            <w:bottom w:w="0" w:type="dxa"/>
            <w:right w:w="108" w:type="dxa"/>
          </w:tblCellMar>
        </w:tblPrEx>
        <w:trPr>
          <w:trHeight w:val="674" w:hRule="atLeast"/>
          <w:jc w:val="center"/>
        </w:trPr>
        <w:tc>
          <w:tcPr>
            <w:tcW w:w="671" w:type="dxa"/>
            <w:vMerge w:val="continue"/>
            <w:tcBorders>
              <w:top w:val="nil"/>
              <w:left w:val="single" w:color="auto" w:sz="4" w:space="0"/>
              <w:bottom w:val="single" w:color="000000" w:sz="4" w:space="0"/>
              <w:right w:val="single" w:color="auto" w:sz="4" w:space="0"/>
            </w:tcBorders>
            <w:noWrap w:val="0"/>
            <w:vAlign w:val="center"/>
          </w:tcPr>
          <w:p w14:paraId="4D617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2004" w:type="dxa"/>
            <w:gridSpan w:val="2"/>
            <w:tcBorders>
              <w:top w:val="nil"/>
              <w:left w:val="nil"/>
              <w:bottom w:val="single" w:color="auto" w:sz="4" w:space="0"/>
              <w:right w:val="single" w:color="auto" w:sz="4" w:space="0"/>
            </w:tcBorders>
            <w:noWrap w:val="0"/>
            <w:vAlign w:val="center"/>
          </w:tcPr>
          <w:p w14:paraId="3DA32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上年结转资金　</w:t>
            </w:r>
          </w:p>
        </w:tc>
        <w:tc>
          <w:tcPr>
            <w:tcW w:w="1386" w:type="dxa"/>
            <w:tcBorders>
              <w:top w:val="nil"/>
              <w:left w:val="nil"/>
              <w:bottom w:val="single" w:color="auto" w:sz="4" w:space="0"/>
              <w:right w:val="single" w:color="auto" w:sz="4" w:space="0"/>
            </w:tcBorders>
            <w:noWrap w:val="0"/>
            <w:vAlign w:val="center"/>
          </w:tcPr>
          <w:p w14:paraId="682EA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192" w:type="dxa"/>
            <w:tcBorders>
              <w:top w:val="nil"/>
              <w:left w:val="nil"/>
              <w:bottom w:val="single" w:color="auto" w:sz="4" w:space="0"/>
              <w:right w:val="single" w:color="auto" w:sz="4" w:space="0"/>
            </w:tcBorders>
            <w:noWrap w:val="0"/>
            <w:vAlign w:val="center"/>
          </w:tcPr>
          <w:p w14:paraId="5F368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085" w:type="dxa"/>
            <w:tcBorders>
              <w:top w:val="nil"/>
              <w:left w:val="nil"/>
              <w:bottom w:val="single" w:color="auto" w:sz="4" w:space="0"/>
              <w:right w:val="single" w:color="auto" w:sz="4" w:space="0"/>
            </w:tcBorders>
            <w:noWrap w:val="0"/>
            <w:vAlign w:val="center"/>
          </w:tcPr>
          <w:p w14:paraId="27A65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791" w:type="dxa"/>
            <w:tcBorders>
              <w:top w:val="nil"/>
              <w:left w:val="nil"/>
              <w:bottom w:val="single" w:color="auto" w:sz="4" w:space="0"/>
              <w:right w:val="single" w:color="auto" w:sz="4" w:space="0"/>
            </w:tcBorders>
            <w:noWrap w:val="0"/>
            <w:vAlign w:val="center"/>
          </w:tcPr>
          <w:p w14:paraId="7A056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803" w:type="dxa"/>
            <w:tcBorders>
              <w:top w:val="nil"/>
              <w:left w:val="nil"/>
              <w:bottom w:val="single" w:color="auto" w:sz="4" w:space="0"/>
              <w:right w:val="single" w:color="auto" w:sz="4" w:space="0"/>
            </w:tcBorders>
            <w:noWrap w:val="0"/>
            <w:vAlign w:val="center"/>
          </w:tcPr>
          <w:p w14:paraId="43B55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1878" w:type="dxa"/>
            <w:tcBorders>
              <w:top w:val="nil"/>
              <w:left w:val="nil"/>
              <w:bottom w:val="single" w:color="auto" w:sz="4" w:space="0"/>
              <w:right w:val="single" w:color="auto" w:sz="4" w:space="0"/>
            </w:tcBorders>
            <w:noWrap w:val="0"/>
            <w:vAlign w:val="center"/>
          </w:tcPr>
          <w:p w14:paraId="463B7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r>
      <w:tr w14:paraId="76116EC3">
        <w:tblPrEx>
          <w:tblCellMar>
            <w:top w:w="0" w:type="dxa"/>
            <w:left w:w="108" w:type="dxa"/>
            <w:bottom w:w="0" w:type="dxa"/>
            <w:right w:w="108" w:type="dxa"/>
          </w:tblCellMar>
        </w:tblPrEx>
        <w:trPr>
          <w:trHeight w:val="583" w:hRule="atLeast"/>
          <w:jc w:val="center"/>
        </w:trPr>
        <w:tc>
          <w:tcPr>
            <w:tcW w:w="671" w:type="dxa"/>
            <w:vMerge w:val="continue"/>
            <w:tcBorders>
              <w:top w:val="nil"/>
              <w:left w:val="single" w:color="auto" w:sz="4" w:space="0"/>
              <w:bottom w:val="single" w:color="000000" w:sz="4" w:space="0"/>
              <w:right w:val="single" w:color="auto" w:sz="4" w:space="0"/>
            </w:tcBorders>
            <w:noWrap w:val="0"/>
            <w:vAlign w:val="center"/>
          </w:tcPr>
          <w:p w14:paraId="2C5B8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2004" w:type="dxa"/>
            <w:gridSpan w:val="2"/>
            <w:tcBorders>
              <w:top w:val="nil"/>
              <w:left w:val="nil"/>
              <w:bottom w:val="single" w:color="auto" w:sz="4" w:space="0"/>
              <w:right w:val="single" w:color="auto" w:sz="4" w:space="0"/>
            </w:tcBorders>
            <w:noWrap w:val="0"/>
            <w:vAlign w:val="center"/>
          </w:tcPr>
          <w:p w14:paraId="4FE9C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其他资金</w:t>
            </w:r>
          </w:p>
        </w:tc>
        <w:tc>
          <w:tcPr>
            <w:tcW w:w="1386" w:type="dxa"/>
            <w:tcBorders>
              <w:top w:val="nil"/>
              <w:left w:val="nil"/>
              <w:bottom w:val="single" w:color="auto" w:sz="4" w:space="0"/>
              <w:right w:val="single" w:color="auto" w:sz="4" w:space="0"/>
            </w:tcBorders>
            <w:noWrap w:val="0"/>
            <w:vAlign w:val="center"/>
          </w:tcPr>
          <w:p w14:paraId="41323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192" w:type="dxa"/>
            <w:tcBorders>
              <w:top w:val="nil"/>
              <w:left w:val="nil"/>
              <w:bottom w:val="single" w:color="auto" w:sz="4" w:space="0"/>
              <w:right w:val="single" w:color="auto" w:sz="4" w:space="0"/>
            </w:tcBorders>
            <w:noWrap w:val="0"/>
            <w:vAlign w:val="center"/>
          </w:tcPr>
          <w:p w14:paraId="6AB04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1085" w:type="dxa"/>
            <w:tcBorders>
              <w:top w:val="nil"/>
              <w:left w:val="nil"/>
              <w:bottom w:val="single" w:color="auto" w:sz="4" w:space="0"/>
              <w:right w:val="single" w:color="auto" w:sz="4" w:space="0"/>
            </w:tcBorders>
            <w:noWrap w:val="0"/>
            <w:vAlign w:val="center"/>
          </w:tcPr>
          <w:p w14:paraId="5BC93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0</w:t>
            </w:r>
          </w:p>
        </w:tc>
        <w:tc>
          <w:tcPr>
            <w:tcW w:w="791" w:type="dxa"/>
            <w:tcBorders>
              <w:top w:val="nil"/>
              <w:left w:val="nil"/>
              <w:bottom w:val="single" w:color="auto" w:sz="4" w:space="0"/>
              <w:right w:val="single" w:color="auto" w:sz="4" w:space="0"/>
            </w:tcBorders>
            <w:noWrap w:val="0"/>
            <w:vAlign w:val="center"/>
          </w:tcPr>
          <w:p w14:paraId="1F195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803" w:type="dxa"/>
            <w:tcBorders>
              <w:top w:val="nil"/>
              <w:left w:val="nil"/>
              <w:bottom w:val="single" w:color="auto" w:sz="4" w:space="0"/>
              <w:right w:val="single" w:color="auto" w:sz="4" w:space="0"/>
            </w:tcBorders>
            <w:noWrap w:val="0"/>
            <w:vAlign w:val="center"/>
          </w:tcPr>
          <w:p w14:paraId="0BBF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1878" w:type="dxa"/>
            <w:tcBorders>
              <w:top w:val="nil"/>
              <w:left w:val="nil"/>
              <w:bottom w:val="single" w:color="auto" w:sz="4" w:space="0"/>
              <w:right w:val="single" w:color="auto" w:sz="4" w:space="0"/>
            </w:tcBorders>
            <w:noWrap w:val="0"/>
            <w:vAlign w:val="center"/>
          </w:tcPr>
          <w:p w14:paraId="195E3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r>
      <w:tr w14:paraId="4B3218B0">
        <w:tblPrEx>
          <w:tblCellMar>
            <w:top w:w="0" w:type="dxa"/>
            <w:left w:w="108" w:type="dxa"/>
            <w:bottom w:w="0" w:type="dxa"/>
            <w:right w:w="108" w:type="dxa"/>
          </w:tblCellMar>
        </w:tblPrEx>
        <w:trPr>
          <w:trHeight w:val="591" w:hRule="atLeast"/>
          <w:jc w:val="center"/>
        </w:trPr>
        <w:tc>
          <w:tcPr>
            <w:tcW w:w="671" w:type="dxa"/>
            <w:vMerge w:val="restart"/>
            <w:tcBorders>
              <w:top w:val="nil"/>
              <w:left w:val="single" w:color="auto" w:sz="4" w:space="0"/>
              <w:bottom w:val="single" w:color="000000" w:sz="4" w:space="0"/>
              <w:right w:val="single" w:color="auto" w:sz="4" w:space="0"/>
            </w:tcBorders>
            <w:noWrap w:val="0"/>
            <w:vAlign w:val="center"/>
          </w:tcPr>
          <w:p w14:paraId="420CE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年度总体目标</w:t>
            </w:r>
          </w:p>
        </w:tc>
        <w:tc>
          <w:tcPr>
            <w:tcW w:w="4582" w:type="dxa"/>
            <w:gridSpan w:val="4"/>
            <w:tcBorders>
              <w:top w:val="single" w:color="auto" w:sz="4" w:space="0"/>
              <w:left w:val="nil"/>
              <w:bottom w:val="single" w:color="auto" w:sz="4" w:space="0"/>
              <w:right w:val="single" w:color="000000" w:sz="4" w:space="0"/>
            </w:tcBorders>
            <w:noWrap w:val="0"/>
            <w:vAlign w:val="center"/>
          </w:tcPr>
          <w:p w14:paraId="7B619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预期目标</w:t>
            </w:r>
          </w:p>
        </w:tc>
        <w:tc>
          <w:tcPr>
            <w:tcW w:w="4557" w:type="dxa"/>
            <w:gridSpan w:val="4"/>
            <w:tcBorders>
              <w:top w:val="single" w:color="auto" w:sz="4" w:space="0"/>
              <w:left w:val="nil"/>
              <w:bottom w:val="single" w:color="auto" w:sz="4" w:space="0"/>
              <w:right w:val="single" w:color="auto" w:sz="4" w:space="0"/>
            </w:tcBorders>
            <w:noWrap w:val="0"/>
            <w:vAlign w:val="center"/>
          </w:tcPr>
          <w:p w14:paraId="41751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实际完成情况　</w:t>
            </w:r>
          </w:p>
        </w:tc>
      </w:tr>
      <w:tr w14:paraId="681255BB">
        <w:tblPrEx>
          <w:tblCellMar>
            <w:top w:w="0" w:type="dxa"/>
            <w:left w:w="108" w:type="dxa"/>
            <w:bottom w:w="0" w:type="dxa"/>
            <w:right w:w="108" w:type="dxa"/>
          </w:tblCellMar>
        </w:tblPrEx>
        <w:trPr>
          <w:trHeight w:val="3349" w:hRule="atLeast"/>
          <w:jc w:val="center"/>
        </w:trPr>
        <w:tc>
          <w:tcPr>
            <w:tcW w:w="671" w:type="dxa"/>
            <w:vMerge w:val="continue"/>
            <w:tcBorders>
              <w:top w:val="nil"/>
              <w:left w:val="single" w:color="auto" w:sz="4" w:space="0"/>
              <w:bottom w:val="single" w:color="000000" w:sz="4" w:space="0"/>
              <w:right w:val="single" w:color="auto" w:sz="4" w:space="0"/>
            </w:tcBorders>
            <w:noWrap w:val="0"/>
            <w:vAlign w:val="center"/>
          </w:tcPr>
          <w:p w14:paraId="376DA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4582" w:type="dxa"/>
            <w:gridSpan w:val="4"/>
            <w:tcBorders>
              <w:top w:val="single" w:color="auto" w:sz="4" w:space="0"/>
              <w:left w:val="nil"/>
              <w:bottom w:val="single" w:color="000000" w:sz="4" w:space="0"/>
              <w:right w:val="single" w:color="000000" w:sz="4" w:space="0"/>
            </w:tcBorders>
            <w:noWrap w:val="0"/>
            <w:vAlign w:val="center"/>
          </w:tcPr>
          <w:p w14:paraId="024D2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400" w:firstLineChars="200"/>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rPr>
              <w:t>　</w:t>
            </w:r>
            <w:r>
              <w:rPr>
                <w:rFonts w:hint="eastAsia" w:ascii="仿宋_GB2312" w:hAnsi="仿宋_GB2312" w:eastAsia="仿宋_GB2312" w:cs="仿宋_GB2312"/>
                <w:color w:val="auto"/>
                <w:kern w:val="0"/>
                <w:sz w:val="20"/>
                <w:szCs w:val="20"/>
                <w:highlight w:val="none"/>
                <w:lang w:val="en-US" w:eastAsia="zh-CN"/>
              </w:rPr>
              <w:t>计划完成6条道路建设，即：恒大未来城片区的梅溪路（长363</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、宽35</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牛郎嘴路（长242</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、宽20</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、监申桥路（长212</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、宽25</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和恒大华府片区的长动路（长472</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、宽25</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、洞坡冲路（长338</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、宽15</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、刘家山路（长360</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val="en-US" w:eastAsia="zh-CN"/>
              </w:rPr>
              <w:t>、宽25</w:t>
            </w:r>
            <w:r>
              <w:rPr>
                <w:rFonts w:hint="eastAsia" w:ascii="仿宋_GB2312" w:hAnsi="仿宋_GB2312" w:eastAsia="仿宋_GB2312" w:cs="仿宋_GB2312"/>
                <w:color w:val="auto"/>
                <w:kern w:val="0"/>
                <w:sz w:val="20"/>
                <w:szCs w:val="20"/>
                <w:highlight w:val="none"/>
              </w:rPr>
              <w:t>m</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等六条道路（其中梅溪路为城市次干路，其余为城市支路），总长度1986.943米。建设内容为道路工程、交通工程、给排水工程（雨水、污水、给水）电气工程（照明、强电土建、弱电土建）、绿化工程和燃气工程等。</w:t>
            </w:r>
          </w:p>
        </w:tc>
        <w:tc>
          <w:tcPr>
            <w:tcW w:w="4557" w:type="dxa"/>
            <w:gridSpan w:val="4"/>
            <w:tcBorders>
              <w:top w:val="single" w:color="auto" w:sz="4" w:space="0"/>
              <w:left w:val="nil"/>
              <w:bottom w:val="single" w:color="000000" w:sz="4" w:space="0"/>
              <w:right w:val="single" w:color="auto" w:sz="4" w:space="0"/>
            </w:tcBorders>
            <w:noWrap w:val="0"/>
            <w:vAlign w:val="center"/>
          </w:tcPr>
          <w:p w14:paraId="537A5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梅溪路、监申桥路、长动路、洞坡冲路已完成主要建设内容，通过工程预验收，开放交通；</w:t>
            </w:r>
          </w:p>
          <w:p w14:paraId="5C7EF7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牛郎嘴路已完成主要建设内容，待周边恒大深基坑安全围挡等防护措施到位后，通过工程预验收，开放交通；</w:t>
            </w:r>
          </w:p>
          <w:p w14:paraId="1DE4D6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rPr>
              <w:t>）</w:t>
            </w:r>
            <w:r>
              <w:rPr>
                <w:rFonts w:hint="default" w:ascii="仿宋_GB2312" w:hAnsi="仿宋_GB2312" w:eastAsia="仿宋_GB2312" w:cs="仿宋_GB2312"/>
                <w:color w:val="auto"/>
                <w:kern w:val="0"/>
                <w:sz w:val="20"/>
                <w:szCs w:val="20"/>
                <w:highlight w:val="none"/>
                <w:lang w:val="en-US" w:eastAsia="zh-CN"/>
              </w:rPr>
              <w:t>刘家山路正在建设，已完成路基土石方约2万m3。</w:t>
            </w:r>
          </w:p>
          <w:p w14:paraId="4B860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r>
      <w:tr w14:paraId="0E8782C3">
        <w:tblPrEx>
          <w:tblCellMar>
            <w:top w:w="0" w:type="dxa"/>
            <w:left w:w="108" w:type="dxa"/>
            <w:bottom w:w="0" w:type="dxa"/>
            <w:right w:w="108" w:type="dxa"/>
          </w:tblCellMar>
        </w:tblPrEx>
        <w:trPr>
          <w:trHeight w:val="900" w:hRule="atLeast"/>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A9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绩</w:t>
            </w:r>
          </w:p>
          <w:p w14:paraId="6F64C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效</w:t>
            </w:r>
          </w:p>
          <w:p w14:paraId="57AC9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指</w:t>
            </w:r>
          </w:p>
          <w:p w14:paraId="5DB4B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929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一级指标</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938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二级指标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F22D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三级指标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205C7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年度</w:t>
            </w:r>
          </w:p>
          <w:p w14:paraId="6A34E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指标值</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0262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实际</w:t>
            </w:r>
          </w:p>
          <w:p w14:paraId="35761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完成值</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94AC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分值</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2A17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得分</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2551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偏差原因分析及改进措施</w:t>
            </w:r>
          </w:p>
        </w:tc>
      </w:tr>
      <w:tr w14:paraId="37BA2058">
        <w:tblPrEx>
          <w:tblCellMar>
            <w:top w:w="0" w:type="dxa"/>
            <w:left w:w="108" w:type="dxa"/>
            <w:bottom w:w="0" w:type="dxa"/>
            <w:right w:w="108" w:type="dxa"/>
          </w:tblCellMar>
        </w:tblPrEx>
        <w:trPr>
          <w:trHeight w:val="2562"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AB0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6F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产出指标</w:t>
            </w:r>
          </w:p>
          <w:p w14:paraId="2A64A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p w14:paraId="741E3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r>
              <w:rPr>
                <w:rFonts w:hint="eastAsia" w:ascii="仿宋_GB2312" w:hAnsi="仿宋_GB2312" w:eastAsia="仿宋_GB2312" w:cs="仿宋_GB2312"/>
                <w:color w:val="auto"/>
                <w:kern w:val="0"/>
                <w:sz w:val="20"/>
                <w:szCs w:val="20"/>
                <w:highlight w:val="none"/>
                <w:lang w:val="en-US" w:eastAsia="zh-CN"/>
              </w:rPr>
              <w:t>48</w:t>
            </w:r>
            <w:r>
              <w:rPr>
                <w:rFonts w:hint="eastAsia" w:ascii="仿宋_GB2312" w:hAnsi="仿宋_GB2312" w:eastAsia="仿宋_GB2312" w:cs="仿宋_GB2312"/>
                <w:color w:val="auto"/>
                <w:kern w:val="0"/>
                <w:sz w:val="20"/>
                <w:szCs w:val="20"/>
                <w:highlight w:val="none"/>
              </w:rPr>
              <w:t>分)</w:t>
            </w: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21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数量指标</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12分</w:t>
            </w:r>
            <w:r>
              <w:rPr>
                <w:rFonts w:hint="eastAsia" w:ascii="仿宋_GB2312" w:hAnsi="仿宋_GB2312" w:eastAsia="仿宋_GB2312" w:cs="仿宋_GB2312"/>
                <w:color w:val="auto"/>
                <w:kern w:val="0"/>
                <w:sz w:val="20"/>
                <w:szCs w:val="20"/>
                <w:highlight w:val="none"/>
                <w:lang w:eastAsia="zh-CN"/>
              </w:rPr>
              <w:t>）</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58A8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梅溪路（中门路-金凤桥路）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266A96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w:t>
            </w:r>
            <w:r>
              <w:rPr>
                <w:rFonts w:hint="default" w:ascii="仿宋_GB2312" w:hAnsi="宋体" w:eastAsia="仿宋_GB2312" w:cs="仿宋_GB2312"/>
                <w:i w:val="0"/>
                <w:iCs w:val="0"/>
                <w:color w:val="auto"/>
                <w:kern w:val="0"/>
                <w:sz w:val="20"/>
                <w:szCs w:val="20"/>
                <w:highlight w:val="none"/>
                <w:u w:val="none"/>
                <w:lang w:val="en-US" w:eastAsia="zh-CN" w:bidi="ar"/>
              </w:rPr>
              <w:t>12705平方米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FE4B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道路建设实际完成11688.60平方米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8F5FB1">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E7AD1D">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1.8</w:t>
            </w:r>
            <w:r>
              <w:rPr>
                <w:rFonts w:hint="eastAsia" w:ascii="仿宋_GB2312" w:hAnsi="宋体" w:eastAsia="仿宋_GB2312" w:cs="仿宋_GB2312"/>
                <w:i w:val="0"/>
                <w:iCs w:val="0"/>
                <w:color w:val="auto"/>
                <w:kern w:val="0"/>
                <w:sz w:val="20"/>
                <w:szCs w:val="20"/>
                <w:highlight w:val="none"/>
                <w:u w:val="none"/>
                <w:lang w:val="en-US" w:eastAsia="zh-CN" w:bidi="ar"/>
              </w:rPr>
              <w:t>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0734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_GB2312" w:hAnsi="仿宋_GB2312" w:eastAsia="仿宋_GB2312" w:cs="仿宋_GB2312"/>
                <w:color w:val="auto"/>
                <w:kern w:val="0"/>
                <w:sz w:val="20"/>
                <w:szCs w:val="20"/>
                <w:highlight w:val="none"/>
                <w:lang w:val="en-US" w:eastAsia="zh-CN"/>
              </w:rPr>
            </w:pPr>
            <w:r>
              <w:rPr>
                <w:rFonts w:hint="default" w:ascii="仿宋_GB2312" w:hAnsi="仿宋_GB2312" w:eastAsia="仿宋_GB2312" w:cs="仿宋_GB2312"/>
                <w:color w:val="auto"/>
                <w:kern w:val="0"/>
                <w:sz w:val="20"/>
                <w:szCs w:val="20"/>
                <w:lang w:bidi="ar-SA"/>
              </w:rPr>
              <w:t>当前加权平均工程进度达到93.50%，目标是修建道路12,705平方米，而实际完成的修路面积为11,688.60平方米。须加快工程建设的进度。</w:t>
            </w:r>
          </w:p>
        </w:tc>
      </w:tr>
      <w:tr w14:paraId="602968FD">
        <w:tblPrEx>
          <w:tblCellMar>
            <w:top w:w="0" w:type="dxa"/>
            <w:left w:w="108" w:type="dxa"/>
            <w:bottom w:w="0" w:type="dxa"/>
            <w:right w:w="108" w:type="dxa"/>
          </w:tblCellMar>
        </w:tblPrEx>
        <w:trPr>
          <w:trHeight w:val="213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726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E9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133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47D14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洞坡冲路（长动路-虎形山路）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3AC70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道路建设面积目标5070</w:t>
            </w:r>
            <w:r>
              <w:rPr>
                <w:rFonts w:hint="default" w:ascii="仿宋_GB2312" w:hAnsi="宋体" w:eastAsia="仿宋_GB2312" w:cs="仿宋_GB2312"/>
                <w:i w:val="0"/>
                <w:iCs w:val="0"/>
                <w:color w:val="auto"/>
                <w:kern w:val="0"/>
                <w:sz w:val="20"/>
                <w:szCs w:val="20"/>
                <w:highlight w:val="none"/>
                <w:u w:val="none"/>
                <w:lang w:val="en-US" w:eastAsia="zh-CN" w:bidi="ar"/>
              </w:rPr>
              <w:t>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49822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道路建设实际完成5070平方米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8779EB">
            <w:pPr>
              <w:keepNext w:val="0"/>
              <w:keepLines w:val="0"/>
              <w:widowControl/>
              <w:suppressLineNumbers w:val="0"/>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F2C9703">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18D5E22">
            <w:pPr>
              <w:keepNext w:val="0"/>
              <w:keepLines w:val="0"/>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auto"/>
                <w:kern w:val="0"/>
                <w:sz w:val="20"/>
                <w:szCs w:val="20"/>
                <w:highlight w:val="none"/>
              </w:rPr>
            </w:pPr>
          </w:p>
        </w:tc>
      </w:tr>
      <w:tr w14:paraId="68710694">
        <w:tblPrEx>
          <w:tblCellMar>
            <w:top w:w="0" w:type="dxa"/>
            <w:left w:w="108" w:type="dxa"/>
            <w:bottom w:w="0" w:type="dxa"/>
            <w:right w:w="108" w:type="dxa"/>
          </w:tblCellMar>
        </w:tblPrEx>
        <w:trPr>
          <w:trHeight w:val="194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BB6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622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5C1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19758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监申桥路（中门路-金凤桥路）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CF6AD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道路建设面积目标5300</w:t>
            </w:r>
            <w:r>
              <w:rPr>
                <w:rFonts w:hint="default" w:ascii="仿宋_GB2312" w:hAnsi="宋体" w:eastAsia="仿宋_GB2312" w:cs="仿宋_GB2312"/>
                <w:i w:val="0"/>
                <w:iCs w:val="0"/>
                <w:color w:val="auto"/>
                <w:kern w:val="0"/>
                <w:sz w:val="20"/>
                <w:szCs w:val="20"/>
                <w:highlight w:val="none"/>
                <w:u w:val="none"/>
                <w:lang w:val="en-US" w:eastAsia="zh-CN" w:bidi="ar"/>
              </w:rPr>
              <w:t>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FB699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变更为临时道路，已经完工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6F4711">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AFE4E2E">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F4C1222">
            <w:pPr>
              <w:keepNext w:val="0"/>
              <w:keepLines w:val="0"/>
              <w:suppressLineNumbers w:val="0"/>
              <w:spacing w:before="0" w:beforeAutospacing="0" w:after="0" w:afterAutospacing="0"/>
              <w:ind w:left="0" w:leftChars="0" w:right="0" w:firstLine="0" w:firstLineChars="0"/>
              <w:jc w:val="left"/>
              <w:rPr>
                <w:rFonts w:hint="default" w:ascii="仿宋_GB2312" w:hAnsi="仿宋_GB2312" w:eastAsia="仿宋_GB2312" w:cs="仿宋_GB2312"/>
                <w:color w:val="auto"/>
                <w:kern w:val="0"/>
                <w:sz w:val="20"/>
                <w:szCs w:val="20"/>
                <w:highlight w:val="none"/>
                <w:lang w:val="en-US" w:eastAsia="zh-CN"/>
              </w:rPr>
            </w:pPr>
          </w:p>
        </w:tc>
      </w:tr>
      <w:tr w14:paraId="1B38AEC8">
        <w:tblPrEx>
          <w:tblCellMar>
            <w:top w:w="0" w:type="dxa"/>
            <w:left w:w="108" w:type="dxa"/>
            <w:bottom w:w="0" w:type="dxa"/>
            <w:right w:w="108" w:type="dxa"/>
          </w:tblCellMar>
        </w:tblPrEx>
        <w:trPr>
          <w:trHeight w:val="189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25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0F7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D57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BF74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长动路（刘家山路-雷锋山路）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3E4C67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道路建设面积目标11800</w:t>
            </w:r>
            <w:r>
              <w:rPr>
                <w:rFonts w:hint="default" w:ascii="仿宋_GB2312" w:hAnsi="宋体" w:eastAsia="仿宋_GB2312" w:cs="仿宋_GB2312"/>
                <w:i w:val="0"/>
                <w:iCs w:val="0"/>
                <w:color w:val="auto"/>
                <w:kern w:val="0"/>
                <w:sz w:val="20"/>
                <w:szCs w:val="20"/>
                <w:highlight w:val="none"/>
                <w:u w:val="none"/>
                <w:lang w:val="en-US" w:eastAsia="zh-CN" w:bidi="ar"/>
              </w:rPr>
              <w:t>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F585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道路建设实际完成11210平方米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1DD9B0">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96E747D">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1.9</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4267E6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lang w:val="en-US" w:eastAsia="zh-CN" w:bidi="ar-SA"/>
              </w:rPr>
              <w:t>加权平均工程进度95%，目标修路11,800平方米，实际修路11,210平方米。</w:t>
            </w:r>
            <w:r>
              <w:rPr>
                <w:rFonts w:hint="default" w:ascii="仿宋_GB2312" w:hAnsi="仿宋_GB2312" w:eastAsia="仿宋_GB2312" w:cs="仿宋_GB2312"/>
                <w:color w:val="auto"/>
                <w:kern w:val="0"/>
                <w:sz w:val="20"/>
                <w:szCs w:val="20"/>
                <w:lang w:bidi="ar-SA"/>
              </w:rPr>
              <w:t>须加快工程建设的进度。</w:t>
            </w:r>
          </w:p>
        </w:tc>
      </w:tr>
      <w:tr w14:paraId="6DDADB38">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828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8A4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16C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4B79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牛郎嘴路（中门路-金凤桥路）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F449E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道路建设面积目标4840</w:t>
            </w:r>
            <w:r>
              <w:rPr>
                <w:rFonts w:hint="default" w:ascii="仿宋_GB2312" w:hAnsi="宋体" w:eastAsia="仿宋_GB2312" w:cs="仿宋_GB2312"/>
                <w:i w:val="0"/>
                <w:iCs w:val="0"/>
                <w:color w:val="auto"/>
                <w:kern w:val="0"/>
                <w:sz w:val="20"/>
                <w:szCs w:val="20"/>
                <w:highlight w:val="none"/>
                <w:u w:val="none"/>
                <w:lang w:val="en-US" w:eastAsia="zh-CN" w:bidi="ar"/>
              </w:rPr>
              <w:t>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71569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道路建设实际完成3,581.60平方米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3A17AC">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8E8E403">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w:t>
            </w:r>
            <w:r>
              <w:rPr>
                <w:rFonts w:hint="eastAsia" w:ascii="仿宋_GB2312" w:hAnsi="宋体" w:eastAsia="仿宋_GB2312" w:cs="仿宋_GB2312"/>
                <w:i w:val="0"/>
                <w:iCs w:val="0"/>
                <w:color w:val="auto"/>
                <w:kern w:val="0"/>
                <w:sz w:val="20"/>
                <w:szCs w:val="20"/>
                <w:highlight w:val="none"/>
                <w:u w:val="none"/>
                <w:lang w:val="en-US" w:eastAsia="zh-CN" w:bidi="ar"/>
              </w:rPr>
              <w:t>28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2853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lang w:val="en-US" w:eastAsia="zh-CN" w:bidi="ar-SA"/>
              </w:rPr>
              <w:t>加权平均工程进度74%，目标修路4,840平方米，实际修路3,581.60平方米。</w:t>
            </w:r>
            <w:r>
              <w:rPr>
                <w:rFonts w:hint="default" w:ascii="仿宋_GB2312" w:hAnsi="仿宋_GB2312" w:eastAsia="仿宋_GB2312" w:cs="仿宋_GB2312"/>
                <w:color w:val="auto"/>
                <w:kern w:val="0"/>
                <w:sz w:val="20"/>
                <w:szCs w:val="20"/>
                <w:lang w:bidi="ar-SA"/>
              </w:rPr>
              <w:t>须加快工程建设的进度。</w:t>
            </w:r>
          </w:p>
        </w:tc>
      </w:tr>
      <w:tr w14:paraId="2294D1C4">
        <w:tblPrEx>
          <w:tblCellMar>
            <w:top w:w="0" w:type="dxa"/>
            <w:left w:w="108" w:type="dxa"/>
            <w:bottom w:w="0" w:type="dxa"/>
            <w:right w:w="108" w:type="dxa"/>
          </w:tblCellMar>
        </w:tblPrEx>
        <w:trPr>
          <w:trHeight w:val="1517"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02D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766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207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F0051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刘家山路（长动路-虎形山路）</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43DB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道路建设面积目标9000</w:t>
            </w:r>
            <w:r>
              <w:rPr>
                <w:rFonts w:hint="default" w:ascii="仿宋_GB2312" w:hAnsi="宋体" w:eastAsia="仿宋_GB2312" w:cs="仿宋_GB2312"/>
                <w:i w:val="0"/>
                <w:iCs w:val="0"/>
                <w:color w:val="auto"/>
                <w:kern w:val="0"/>
                <w:sz w:val="20"/>
                <w:szCs w:val="20"/>
                <w:highlight w:val="none"/>
                <w:u w:val="none"/>
                <w:lang w:val="en-US" w:eastAsia="zh-CN" w:bidi="ar"/>
              </w:rPr>
              <w:t>平方米</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7BFD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val="en-US" w:eastAsia="zh-CN"/>
              </w:rPr>
              <w:t>道路建设实际完成4500平方米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C66943">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7D921E7">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47C7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lang w:val="en-US" w:eastAsia="zh-CN" w:bidi="ar-SA"/>
              </w:rPr>
              <w:t>加权平均工程进度50%，目标修路9,000平方米，实际修路4,500平方米。</w:t>
            </w:r>
            <w:r>
              <w:rPr>
                <w:rFonts w:hint="default" w:ascii="仿宋_GB2312" w:hAnsi="仿宋_GB2312" w:eastAsia="仿宋_GB2312" w:cs="仿宋_GB2312"/>
                <w:color w:val="auto"/>
                <w:kern w:val="0"/>
                <w:sz w:val="20"/>
                <w:szCs w:val="20"/>
                <w:lang w:bidi="ar-SA"/>
              </w:rPr>
              <w:t>须加快工程建设的进度。</w:t>
            </w:r>
          </w:p>
        </w:tc>
      </w:tr>
      <w:tr w14:paraId="5745B484">
        <w:tblPrEx>
          <w:tblCellMar>
            <w:top w:w="0" w:type="dxa"/>
            <w:left w:w="108" w:type="dxa"/>
            <w:bottom w:w="0" w:type="dxa"/>
            <w:right w:w="108" w:type="dxa"/>
          </w:tblCellMar>
        </w:tblPrEx>
        <w:trPr>
          <w:trHeight w:val="73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F5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D6B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E1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质量指标</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15分</w:t>
            </w:r>
            <w:r>
              <w:rPr>
                <w:rFonts w:hint="eastAsia" w:ascii="仿宋_GB2312" w:hAnsi="仿宋_GB2312" w:eastAsia="仿宋_GB2312" w:cs="仿宋_GB2312"/>
                <w:color w:val="auto"/>
                <w:kern w:val="0"/>
                <w:sz w:val="20"/>
                <w:szCs w:val="20"/>
                <w:highlight w:val="none"/>
                <w:lang w:eastAsia="zh-CN"/>
              </w:rPr>
              <w:t>）</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D3E7A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项目合格率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18CD31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778F4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200" w:firstLineChars="100"/>
              <w:jc w:val="both"/>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4D0117">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9</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94AFC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72C6DD9">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0"/>
                <w:sz w:val="20"/>
                <w:szCs w:val="20"/>
                <w:highlight w:val="none"/>
              </w:rPr>
            </w:pPr>
          </w:p>
        </w:tc>
      </w:tr>
      <w:tr w14:paraId="0904DF14">
        <w:tblPrEx>
          <w:tblCellMar>
            <w:top w:w="0" w:type="dxa"/>
            <w:left w:w="108" w:type="dxa"/>
            <w:bottom w:w="0" w:type="dxa"/>
            <w:right w:w="108" w:type="dxa"/>
          </w:tblCellMar>
        </w:tblPrEx>
        <w:trPr>
          <w:trHeight w:val="708"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00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35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4F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0133CB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仿宋_GB2312" w:eastAsia="仿宋_GB2312" w:cs="仿宋_GB2312"/>
                <w:color w:val="auto"/>
                <w:kern w:val="0"/>
                <w:sz w:val="20"/>
                <w:szCs w:val="20"/>
                <w:highlight w:val="none"/>
                <w:lang w:val="en-US" w:eastAsia="zh-CN"/>
              </w:rPr>
              <w:t>项目程序的合规性</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34DD7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83E88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200" w:firstLineChars="100"/>
              <w:jc w:val="both"/>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F3A4DF">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DD592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614B8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rPr>
                <w:rFonts w:hint="eastAsia" w:ascii="Times New Roman"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color w:val="auto"/>
                <w:kern w:val="0"/>
                <w:sz w:val="20"/>
                <w:szCs w:val="20"/>
                <w:lang w:val="en-US" w:eastAsia="zh-CN" w:bidi="ar-SA"/>
              </w:rPr>
              <w:t>存在的偏差1.项目未按照合同约定的期限完工；2.项目内容变更，未按程序办理正式手续；3.无项目实施方案。4.项目资金来源变化未提交政府常务会议决策。</w:t>
            </w:r>
          </w:p>
          <w:p w14:paraId="468115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rPr>
              <w:t>改进措施</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2.尽快办理项目变更手续；3.补编实施方案；</w:t>
            </w:r>
          </w:p>
          <w:p w14:paraId="1D9BF6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lang w:val="en-US" w:eastAsia="zh-CN" w:bidi="ar-SA"/>
              </w:rPr>
            </w:pPr>
          </w:p>
        </w:tc>
      </w:tr>
      <w:tr w14:paraId="5ADF887B">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64C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DD0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28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时效指标</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12分</w:t>
            </w:r>
            <w:r>
              <w:rPr>
                <w:rFonts w:hint="eastAsia" w:ascii="仿宋_GB2312" w:hAnsi="仿宋_GB2312" w:eastAsia="仿宋_GB2312" w:cs="仿宋_GB2312"/>
                <w:color w:val="auto"/>
                <w:kern w:val="0"/>
                <w:sz w:val="20"/>
                <w:szCs w:val="20"/>
                <w:highlight w:val="none"/>
                <w:lang w:eastAsia="zh-CN"/>
              </w:rPr>
              <w:t>）</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8A9AF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梅溪路（中门路-金凤桥路）项目进度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2BC790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D795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 xml:space="preserve">   93.5%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B67FC97">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C0488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1.67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6289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18"/>
                <w:szCs w:val="18"/>
                <w:lang w:val="en-US" w:eastAsia="zh-CN" w:bidi="ar-SA"/>
              </w:rPr>
              <w:t>梅溪路项目进度情况：</w:t>
            </w:r>
            <w:r>
              <w:rPr>
                <w:rFonts w:hint="default" w:ascii="仿宋_GB2312" w:hAnsi="仿宋_GB2312" w:eastAsia="仿宋_GB2312" w:cs="仿宋_GB2312"/>
                <w:color w:val="auto"/>
                <w:kern w:val="0"/>
                <w:sz w:val="18"/>
                <w:szCs w:val="18"/>
                <w:lang w:val="en-US" w:eastAsia="zh-CN" w:bidi="ar-SA"/>
              </w:rPr>
              <w:t>基工程完成92%,路面工程92%,交通工程完成92%,给排水工程完成92%,照明工程完成 85%,弱电管道工程完成92%,电力管道工程完成90%,给水消防工程完成100%,燃气工程完成100%,绿化工程完100%。</w:t>
            </w:r>
            <w:r>
              <w:rPr>
                <w:rFonts w:hint="eastAsia" w:ascii="仿宋_GB2312" w:hAnsi="仿宋_GB2312" w:eastAsia="仿宋_GB2312" w:cs="仿宋_GB2312"/>
                <w:color w:val="auto"/>
                <w:kern w:val="0"/>
                <w:sz w:val="18"/>
                <w:szCs w:val="18"/>
                <w:lang w:val="en-US" w:eastAsia="zh-CN" w:bidi="ar-SA"/>
              </w:rPr>
              <w:t>未完成进度且未在合同约定期2024年7月4日前完工；加快工程进度。</w:t>
            </w:r>
          </w:p>
        </w:tc>
      </w:tr>
      <w:tr w14:paraId="521256B7">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789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5E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49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A0C15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牛郎嘴路（中门路-金凤桥路）项目</w:t>
            </w:r>
            <w:r>
              <w:rPr>
                <w:rStyle w:val="20"/>
                <w:rFonts w:hAnsi="宋体"/>
                <w:color w:val="auto"/>
                <w:sz w:val="20"/>
                <w:szCs w:val="20"/>
                <w:highlight w:val="none"/>
                <w:lang w:val="en-US" w:eastAsia="zh-CN" w:bidi="ar"/>
              </w:rPr>
              <w:t>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21092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70C7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both"/>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74%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A36404">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ECD164E">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1.</w:t>
            </w:r>
            <w:r>
              <w:rPr>
                <w:rFonts w:hint="eastAsia" w:ascii="仿宋_GB2312" w:hAnsi="宋体" w:eastAsia="仿宋_GB2312" w:cs="仿宋_GB2312"/>
                <w:i w:val="0"/>
                <w:iCs w:val="0"/>
                <w:color w:val="auto"/>
                <w:kern w:val="0"/>
                <w:sz w:val="20"/>
                <w:szCs w:val="20"/>
                <w:highlight w:val="none"/>
                <w:u w:val="none"/>
                <w:lang w:val="en-US" w:eastAsia="zh-CN" w:bidi="ar"/>
              </w:rPr>
              <w:t>38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2BC0A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牛郎嘴路</w:t>
            </w:r>
            <w:r>
              <w:rPr>
                <w:rFonts w:hint="eastAsia" w:ascii="仿宋_GB2312" w:hAnsi="宋体" w:eastAsia="仿宋_GB2312" w:cs="仿宋_GB2312"/>
                <w:i w:val="0"/>
                <w:iCs w:val="0"/>
                <w:color w:val="auto"/>
                <w:kern w:val="0"/>
                <w:sz w:val="20"/>
                <w:szCs w:val="20"/>
                <w:highlight w:val="none"/>
                <w:u w:val="none"/>
                <w:lang w:val="en-US" w:eastAsia="zh-CN" w:bidi="ar"/>
              </w:rPr>
              <w:t>项目：</w:t>
            </w:r>
            <w:r>
              <w:rPr>
                <w:rFonts w:hint="eastAsia" w:ascii="仿宋_GB2312" w:hAnsi="仿宋_GB2312" w:eastAsia="仿宋_GB2312" w:cs="仿宋_GB2312"/>
                <w:color w:val="auto"/>
                <w:kern w:val="0"/>
                <w:sz w:val="18"/>
                <w:szCs w:val="18"/>
                <w:lang w:val="en-US" w:eastAsia="zh-CN" w:bidi="ar-SA"/>
              </w:rPr>
              <w:t>路基工程完成92%,路面工程60%,交通工程完成50%,排水工程完成92%,照明工程完成50%,弱电管道工程完成92%,电力管道工程完成92%,给水工程完 成92%,绿化工程完成92%。未完成进度且未在合同约定期2024年7月4日前竣工验收；加快工程进度；</w:t>
            </w:r>
          </w:p>
        </w:tc>
      </w:tr>
      <w:tr w14:paraId="55AA8A45">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72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A2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15B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5BAF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监申桥路（中门路-金凤桥路）进度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1B5BF6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16%</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B38BA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21F30CF">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FDFC4F4">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8905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18"/>
                <w:szCs w:val="18"/>
                <w:lang w:val="en-US" w:eastAsia="zh-CN" w:bidi="ar-SA"/>
              </w:rPr>
              <w:t>监申桥路项目变更为临时道路，截至2024年12月31日</w:t>
            </w:r>
            <w:r>
              <w:rPr>
                <w:rFonts w:hint="default" w:ascii="仿宋_GB2312" w:hAnsi="仿宋_GB2312" w:eastAsia="仿宋_GB2312" w:cs="仿宋_GB2312"/>
                <w:color w:val="auto"/>
                <w:kern w:val="0"/>
                <w:sz w:val="18"/>
                <w:szCs w:val="18"/>
                <w:lang w:val="en-US" w:eastAsia="zh-CN" w:bidi="ar-SA"/>
              </w:rPr>
              <w:t>工程</w:t>
            </w:r>
            <w:r>
              <w:rPr>
                <w:rFonts w:hint="eastAsia" w:ascii="仿宋_GB2312" w:hAnsi="仿宋_GB2312" w:eastAsia="仿宋_GB2312" w:cs="仿宋_GB2312"/>
                <w:color w:val="auto"/>
                <w:kern w:val="0"/>
                <w:sz w:val="18"/>
                <w:szCs w:val="18"/>
                <w:lang w:val="en-US" w:eastAsia="zh-CN" w:bidi="ar-SA"/>
              </w:rPr>
              <w:t>进度:路基工程完成100%,路面工程完成100%。交通照明工程完成100%,排水工程完成100%(未含倒虹吸)。未在合同约定期2024年7月4日前竣工验收；</w:t>
            </w:r>
          </w:p>
        </w:tc>
      </w:tr>
      <w:tr w14:paraId="199DBFFA">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414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386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E15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F6FF7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长动路（刘家山路-雷锋山路）项目进度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A3521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40E32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728F755">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29BE712">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79A95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18"/>
                <w:szCs w:val="18"/>
                <w:lang w:val="en-US" w:eastAsia="zh-CN" w:bidi="ar-SA"/>
              </w:rPr>
              <w:t>截至2024年12月31日</w:t>
            </w:r>
            <w:r>
              <w:rPr>
                <w:rFonts w:hint="default" w:ascii="仿宋_GB2312" w:hAnsi="仿宋_GB2312" w:eastAsia="仿宋_GB2312" w:cs="仿宋_GB2312"/>
                <w:color w:val="auto"/>
                <w:kern w:val="0"/>
                <w:sz w:val="18"/>
                <w:szCs w:val="18"/>
                <w:lang w:val="en-US" w:eastAsia="zh-CN" w:bidi="ar-SA"/>
              </w:rPr>
              <w:t>工程</w:t>
            </w:r>
            <w:r>
              <w:rPr>
                <w:rFonts w:hint="eastAsia" w:ascii="仿宋_GB2312" w:hAnsi="仿宋_GB2312" w:eastAsia="仿宋_GB2312" w:cs="仿宋_GB2312"/>
                <w:color w:val="auto"/>
                <w:kern w:val="0"/>
                <w:sz w:val="18"/>
                <w:szCs w:val="18"/>
                <w:lang w:val="en-US" w:eastAsia="zh-CN" w:bidi="ar-SA"/>
              </w:rPr>
              <w:t>进度：路基工程完成100%,路面工程完成94%,给排水工程完成100%,照明工程完成100%,弱电管 道工程完成100%,交通工程完成98%,电力管道工程完成100%,  给水工程完成100%,燃气工程完成100%,绿化工程完成100%。未完成进度且未在合同约定期2024年7月4日前竣工验收；</w:t>
            </w:r>
          </w:p>
        </w:tc>
      </w:tr>
      <w:tr w14:paraId="50AA6495">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B9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CD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36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0513D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洞坡冲路（长动路-虎形山路）项目进度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3DB81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2B35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100&amp;</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0D285E">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6DA15A">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8667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18"/>
                <w:szCs w:val="18"/>
                <w:lang w:val="en-US" w:eastAsia="zh-CN" w:bidi="ar-SA"/>
              </w:rPr>
              <w:t>截至2024年12月31日</w:t>
            </w:r>
            <w:r>
              <w:rPr>
                <w:rFonts w:hint="default" w:ascii="仿宋_GB2312" w:hAnsi="仿宋_GB2312" w:eastAsia="仿宋_GB2312" w:cs="仿宋_GB2312"/>
                <w:color w:val="auto"/>
                <w:kern w:val="0"/>
                <w:sz w:val="18"/>
                <w:szCs w:val="18"/>
                <w:lang w:val="en-US" w:eastAsia="zh-CN" w:bidi="ar-SA"/>
              </w:rPr>
              <w:t>工程</w:t>
            </w:r>
            <w:r>
              <w:rPr>
                <w:rFonts w:hint="eastAsia" w:ascii="仿宋_GB2312" w:hAnsi="仿宋_GB2312" w:eastAsia="仿宋_GB2312" w:cs="仿宋_GB2312"/>
                <w:color w:val="auto"/>
                <w:kern w:val="0"/>
                <w:sz w:val="18"/>
                <w:szCs w:val="18"/>
                <w:lang w:val="en-US" w:eastAsia="zh-CN" w:bidi="ar-SA"/>
              </w:rPr>
              <w:t>进度:路基工程完成100%,路面结构层完成100%,给排水工程完成100%,给水工程完成100%,强电工程完成约100%,弱电工程完成约100%,绿化工程完成100%,  照明工程完成100%。加权平均工程进度100%，未在合同约定期2024年7月4日前竣工验收；</w:t>
            </w:r>
          </w:p>
        </w:tc>
      </w:tr>
      <w:tr w14:paraId="304241A1">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B1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E2F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BC1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5B6A8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rPr>
            </w:pPr>
            <w:r>
              <w:rPr>
                <w:rFonts w:hint="default" w:ascii="仿宋_GB2312" w:hAnsi="宋体" w:eastAsia="仿宋_GB2312" w:cs="仿宋_GB2312"/>
                <w:i w:val="0"/>
                <w:iCs w:val="0"/>
                <w:color w:val="auto"/>
                <w:kern w:val="0"/>
                <w:sz w:val="20"/>
                <w:szCs w:val="20"/>
                <w:highlight w:val="none"/>
                <w:u w:val="none"/>
                <w:lang w:val="en-US" w:eastAsia="zh-CN" w:bidi="ar"/>
              </w:rPr>
              <w:t>刘家山路（长动路-虎形山路）</w:t>
            </w:r>
            <w:r>
              <w:rPr>
                <w:rStyle w:val="20"/>
                <w:rFonts w:hAnsi="宋体"/>
                <w:color w:val="auto"/>
                <w:sz w:val="20"/>
                <w:szCs w:val="20"/>
                <w:highlight w:val="none"/>
                <w:lang w:val="en-US" w:eastAsia="zh-CN" w:bidi="ar"/>
              </w:rPr>
              <w:t>项目进度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27E0C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F996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6BB9320">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FC3B21A">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11624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18"/>
                <w:szCs w:val="18"/>
                <w:lang w:val="en-US" w:eastAsia="zh-CN" w:bidi="ar-SA"/>
              </w:rPr>
              <w:t>截至2024年12月31日</w:t>
            </w:r>
            <w:r>
              <w:rPr>
                <w:rFonts w:hint="default" w:ascii="仿宋_GB2312" w:hAnsi="仿宋_GB2312" w:eastAsia="仿宋_GB2312" w:cs="仿宋_GB2312"/>
                <w:color w:val="auto"/>
                <w:kern w:val="0"/>
                <w:sz w:val="18"/>
                <w:szCs w:val="18"/>
                <w:lang w:val="en-US" w:eastAsia="zh-CN" w:bidi="ar-SA"/>
              </w:rPr>
              <w:t>工程</w:t>
            </w:r>
            <w:r>
              <w:rPr>
                <w:rFonts w:hint="eastAsia" w:ascii="仿宋_GB2312" w:hAnsi="仿宋_GB2312" w:eastAsia="仿宋_GB2312" w:cs="仿宋_GB2312"/>
                <w:color w:val="auto"/>
                <w:kern w:val="0"/>
                <w:sz w:val="18"/>
                <w:szCs w:val="18"/>
                <w:lang w:val="en-US" w:eastAsia="zh-CN" w:bidi="ar-SA"/>
              </w:rPr>
              <w:t>进度:路基工程完成92%,路面工程60%,交通工程完成50%,排水工程完成92%,照明工程完成50%,弱电管道工程完成92%,电力管道工程完成92%,给水工程完 成92%,绿化工程完成92%。未完成进度且未在合同约定期2024年7月4日前竣工验收；</w:t>
            </w:r>
          </w:p>
        </w:tc>
      </w:tr>
      <w:tr w14:paraId="059C9878">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5E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E0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8B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成本指标</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9分</w:t>
            </w:r>
            <w:r>
              <w:rPr>
                <w:rFonts w:hint="eastAsia" w:ascii="仿宋_GB2312" w:hAnsi="仿宋_GB2312" w:eastAsia="仿宋_GB2312" w:cs="仿宋_GB2312"/>
                <w:color w:val="auto"/>
                <w:kern w:val="0"/>
                <w:sz w:val="20"/>
                <w:szCs w:val="20"/>
                <w:highlight w:val="none"/>
                <w:lang w:eastAsia="zh-CN"/>
              </w:rPr>
              <w:t>）</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A760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rPr>
            </w:pPr>
            <w:r>
              <w:rPr>
                <w:rFonts w:hint="default" w:ascii="仿宋_GB2312" w:hAnsi="宋体" w:eastAsia="仿宋_GB2312" w:cs="仿宋_GB2312"/>
                <w:i w:val="0"/>
                <w:iCs w:val="0"/>
                <w:color w:val="auto"/>
                <w:kern w:val="0"/>
                <w:sz w:val="20"/>
                <w:szCs w:val="20"/>
                <w:highlight w:val="none"/>
                <w:u w:val="none"/>
                <w:lang w:val="en-US" w:eastAsia="zh-CN" w:bidi="ar"/>
              </w:rPr>
              <w:t>社会经济成本控制率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71132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5B23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5217441">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B6E0534">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5</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A4B8F12">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1152F15D">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C83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3CBD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89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939B8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生态环境成本控制率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4B1BD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6801B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E06659C">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1A91164">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4AB5CD1">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77D5407E">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B4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FB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p w14:paraId="5CC29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p w14:paraId="2AAB4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p w14:paraId="48C9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效益指标</w:t>
            </w:r>
          </w:p>
          <w:p w14:paraId="1F47C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p w14:paraId="12935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rPr>
              <w:t>分）</w:t>
            </w:r>
          </w:p>
          <w:p w14:paraId="2B7FA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CF6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经济效</w:t>
            </w:r>
          </w:p>
          <w:p w14:paraId="296A9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18980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带动区域消费升级和经济增长</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EC21A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25319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100</w:t>
            </w:r>
            <w:r>
              <w:rPr>
                <w:rFonts w:hint="default" w:ascii="仿宋_GB2312" w:hAnsi="宋体" w:eastAsia="仿宋_GB2312" w:cs="仿宋_GB2312"/>
                <w:i w:val="0"/>
                <w:iCs w:val="0"/>
                <w:color w:val="auto"/>
                <w:kern w:val="0"/>
                <w:sz w:val="20"/>
                <w:szCs w:val="20"/>
                <w:highlight w:val="none"/>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CC14271">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406E05B">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79385B8">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4A733D35">
        <w:tblPrEx>
          <w:tblCellMar>
            <w:top w:w="0" w:type="dxa"/>
            <w:left w:w="108" w:type="dxa"/>
            <w:bottom w:w="0" w:type="dxa"/>
            <w:right w:w="108" w:type="dxa"/>
          </w:tblCellMar>
        </w:tblPrEx>
        <w:trPr>
          <w:trHeight w:val="387"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01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708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33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社会效</w:t>
            </w:r>
          </w:p>
          <w:p w14:paraId="452FE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7B65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社会稳定</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9F93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D438B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097BDFE">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C47A1FD">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919B2B9">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79FF3AB8">
        <w:tblPrEx>
          <w:tblCellMar>
            <w:top w:w="0" w:type="dxa"/>
            <w:left w:w="108" w:type="dxa"/>
            <w:bottom w:w="0" w:type="dxa"/>
            <w:right w:w="108" w:type="dxa"/>
          </w:tblCellMar>
        </w:tblPrEx>
        <w:trPr>
          <w:trHeight w:val="41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3F7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88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4A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BCE8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民生保障</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22ECD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1B543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D1AF918">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626751">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F5483D5">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42A7E294">
        <w:tblPrEx>
          <w:tblCellMar>
            <w:top w:w="0" w:type="dxa"/>
            <w:left w:w="108" w:type="dxa"/>
            <w:bottom w:w="0" w:type="dxa"/>
            <w:right w:w="108" w:type="dxa"/>
          </w:tblCellMar>
        </w:tblPrEx>
        <w:trPr>
          <w:trHeight w:val="528"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34C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637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D2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生态效</w:t>
            </w:r>
          </w:p>
          <w:p w14:paraId="225EB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1D7F0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优化路网结构</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2DA5A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A49CE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4034A8A">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2E766DE">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876C532">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5A24B7A0">
        <w:tblPrEx>
          <w:tblCellMar>
            <w:top w:w="0" w:type="dxa"/>
            <w:left w:w="108" w:type="dxa"/>
            <w:bottom w:w="0" w:type="dxa"/>
            <w:right w:w="108" w:type="dxa"/>
          </w:tblCellMar>
        </w:tblPrEx>
        <w:trPr>
          <w:trHeight w:val="821"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458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232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1E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03E0C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Style w:val="15"/>
                <w:rFonts w:hint="default" w:ascii="system-ui" w:hAnsi="system-ui" w:eastAsia="system-ui" w:cs="system-ui"/>
                <w:b/>
                <w:bCs/>
                <w:i w:val="0"/>
                <w:iCs w:val="0"/>
                <w:caps w:val="0"/>
                <w:color w:val="auto"/>
                <w:spacing w:val="0"/>
                <w:sz w:val="20"/>
                <w:szCs w:val="20"/>
                <w:highlight w:val="none"/>
                <w:shd w:val="clear" w:color="auto" w:fill="FFFFFF"/>
              </w:rPr>
            </w:pPr>
            <w:r>
              <w:rPr>
                <w:rFonts w:hint="default" w:ascii="仿宋_GB2312" w:hAnsi="宋体" w:eastAsia="仿宋_GB2312" w:cs="仿宋_GB2312"/>
                <w:i w:val="0"/>
                <w:iCs w:val="0"/>
                <w:color w:val="auto"/>
                <w:kern w:val="0"/>
                <w:sz w:val="20"/>
                <w:szCs w:val="20"/>
                <w:highlight w:val="none"/>
                <w:u w:val="none"/>
                <w:lang w:val="en-US" w:eastAsia="zh-CN" w:bidi="ar"/>
              </w:rPr>
              <w:t>提升土地利用效率，减少生态破坏</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D8DBD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FAE67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DF95E79">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6A78D9E">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7921697">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7C4060E7">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19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90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59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可持续影响指标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A21FA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保障了居民的基本生活需求</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910D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13378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D9F59F7">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8D02B4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259AA42">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061890CA">
        <w:tblPrEx>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A5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74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D5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AE287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促进区域经济发展</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69335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5B8C8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DF0BB8">
            <w:pPr>
              <w:keepNext w:val="0"/>
              <w:keepLines w:val="0"/>
              <w:widowControl/>
              <w:suppressLineNumbers w:val="0"/>
              <w:tabs>
                <w:tab w:val="left" w:pos="280"/>
              </w:tabs>
              <w:spacing w:before="0" w:beforeAutospacing="0" w:after="0" w:afterAutospacing="0"/>
              <w:ind w:left="0" w:leftChars="0" w:right="0" w:firstLine="200" w:firstLineChars="10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B979E9F">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2E02242">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kern w:val="0"/>
                <w:sz w:val="20"/>
                <w:szCs w:val="20"/>
                <w:highlight w:val="none"/>
                <w:lang w:val="en-US" w:eastAsia="zh-CN"/>
              </w:rPr>
            </w:pPr>
          </w:p>
        </w:tc>
      </w:tr>
      <w:tr w14:paraId="548650D8">
        <w:tblPrEx>
          <w:tblCellMar>
            <w:top w:w="0" w:type="dxa"/>
            <w:left w:w="108" w:type="dxa"/>
            <w:bottom w:w="0" w:type="dxa"/>
            <w:right w:w="108" w:type="dxa"/>
          </w:tblCellMar>
        </w:tblPrEx>
        <w:trPr>
          <w:trHeight w:val="942"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A78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62F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满意度</w:t>
            </w:r>
          </w:p>
          <w:p w14:paraId="3B909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指标</w:t>
            </w:r>
          </w:p>
          <w:p w14:paraId="10898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（10分）</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E76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服务对象满意度指标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889D2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人民群众满意度</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09A788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eastAsia" w:ascii="仿宋_GB2312" w:hAnsi="仿宋_GB2312" w:eastAsia="仿宋_GB2312" w:cs="仿宋_GB2312"/>
                <w:color w:val="auto"/>
                <w:kern w:val="0"/>
                <w:sz w:val="20"/>
                <w:szCs w:val="20"/>
                <w:highlight w:val="none"/>
              </w:rPr>
            </w:pPr>
            <w:r>
              <w:rPr>
                <w:rFonts w:hint="default" w:ascii="仿宋_GB2312" w:hAnsi="宋体" w:eastAsia="仿宋_GB2312" w:cs="仿宋_GB2312"/>
                <w:i w:val="0"/>
                <w:iCs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6A8A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00" w:firstLineChars="200"/>
              <w:jc w:val="center"/>
              <w:textAlignment w:val="center"/>
              <w:rPr>
                <w:rFonts w:hint="default" w:ascii="仿宋_GB2312" w:hAnsi="仿宋_GB2312" w:eastAsia="仿宋_GB2312" w:cs="仿宋_GB2312"/>
                <w:color w:val="auto"/>
                <w:kern w:val="0"/>
                <w:sz w:val="20"/>
                <w:szCs w:val="20"/>
                <w:highlight w:val="none"/>
                <w:lang w:val="en-US" w:eastAsia="zh-CN"/>
              </w:rPr>
            </w:pPr>
            <w:r>
              <w:rPr>
                <w:rFonts w:hint="default" w:ascii="仿宋_GB2312" w:hAnsi="宋体" w:eastAsia="仿宋_GB2312" w:cs="仿宋_GB2312"/>
                <w:i w:val="0"/>
                <w:iCs w:val="0"/>
                <w:color w:val="auto"/>
                <w:kern w:val="0"/>
                <w:sz w:val="20"/>
                <w:szCs w:val="20"/>
                <w:highlight w:val="none"/>
                <w:u w:val="none"/>
                <w:lang w:val="en-US" w:eastAsia="zh-CN" w:bidi="ar"/>
              </w:rPr>
              <w:t>98%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A6BB16">
            <w:pPr>
              <w:keepNext w:val="0"/>
              <w:keepLines w:val="0"/>
              <w:widowControl/>
              <w:suppressLineNumbers w:val="0"/>
              <w:tabs>
                <w:tab w:val="left" w:pos="280"/>
              </w:tabs>
              <w:spacing w:before="0" w:beforeAutospacing="0" w:after="0" w:afterAutospacing="0"/>
              <w:ind w:left="0" w:leftChars="0" w:right="0" w:firstLine="0" w:firstLineChars="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default" w:ascii="仿宋_GB2312" w:hAnsi="宋体" w:eastAsia="仿宋_GB2312" w:cs="仿宋_GB2312"/>
                <w:i w:val="0"/>
                <w:iCs w:val="0"/>
                <w:color w:val="auto"/>
                <w:kern w:val="0"/>
                <w:sz w:val="20"/>
                <w:szCs w:val="20"/>
                <w:highlight w:val="none"/>
                <w:u w:val="none"/>
                <w:lang w:val="en-US" w:eastAsia="zh-CN" w:bidi="ar"/>
              </w:rPr>
              <w:t>10</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A088E06">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8</w:t>
            </w:r>
            <w:r>
              <w:rPr>
                <w:rFonts w:hint="default" w:ascii="仿宋_GB2312" w:hAnsi="宋体" w:eastAsia="仿宋_GB2312" w:cs="仿宋_GB2312"/>
                <w:i w:val="0"/>
                <w:iCs w:val="0"/>
                <w:color w:val="auto"/>
                <w:kern w:val="0"/>
                <w:sz w:val="20"/>
                <w:szCs w:val="20"/>
                <w:highlight w:val="none"/>
                <w:u w:val="none"/>
                <w:lang w:val="en-US" w:eastAsia="zh-CN" w:bidi="ar"/>
              </w:rPr>
              <w:t>.8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2D15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18"/>
                <w:szCs w:val="18"/>
                <w:lang w:val="en-US" w:eastAsia="zh-CN" w:bidi="ar-SA"/>
              </w:rPr>
              <w:t>项目实施改善了人居环境，提升了居民生活质量，群众满意度较好高，2024年12月15日，兑现了对恒大业主的承诺，按时拆除了道路围档，恒大业主自发悬挂了横幅表示感谢，并放炮庆祝。但施工过程对群众的有不便利影响以及工程进度滞缓。</w:t>
            </w:r>
          </w:p>
        </w:tc>
      </w:tr>
      <w:tr w14:paraId="43ACD8AD">
        <w:tblPrEx>
          <w:tblCellMar>
            <w:top w:w="0" w:type="dxa"/>
            <w:left w:w="108" w:type="dxa"/>
            <w:bottom w:w="0" w:type="dxa"/>
            <w:right w:w="108" w:type="dxa"/>
          </w:tblCellMar>
        </w:tblPrEx>
        <w:trPr>
          <w:trHeight w:val="456" w:hRule="atLeast"/>
          <w:jc w:val="center"/>
        </w:trPr>
        <w:tc>
          <w:tcPr>
            <w:tcW w:w="6338" w:type="dxa"/>
            <w:gridSpan w:val="6"/>
            <w:tcBorders>
              <w:top w:val="single" w:color="000000" w:sz="4" w:space="0"/>
              <w:left w:val="single" w:color="000000" w:sz="4" w:space="0"/>
              <w:bottom w:val="single" w:color="auto" w:sz="4" w:space="0"/>
              <w:right w:val="single" w:color="000000" w:sz="4" w:space="0"/>
            </w:tcBorders>
            <w:noWrap w:val="0"/>
            <w:vAlign w:val="center"/>
          </w:tcPr>
          <w:p w14:paraId="28D4D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总分</w:t>
            </w:r>
          </w:p>
        </w:tc>
        <w:tc>
          <w:tcPr>
            <w:tcW w:w="791" w:type="dxa"/>
            <w:tcBorders>
              <w:top w:val="single" w:color="000000" w:sz="4" w:space="0"/>
              <w:left w:val="single" w:color="000000" w:sz="4" w:space="0"/>
              <w:bottom w:val="single" w:color="auto" w:sz="4" w:space="0"/>
              <w:right w:val="single" w:color="000000" w:sz="4" w:space="0"/>
            </w:tcBorders>
            <w:noWrap w:val="0"/>
            <w:vAlign w:val="center"/>
          </w:tcPr>
          <w:p w14:paraId="787AC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100</w:t>
            </w:r>
          </w:p>
        </w:tc>
        <w:tc>
          <w:tcPr>
            <w:tcW w:w="803" w:type="dxa"/>
            <w:tcBorders>
              <w:top w:val="single" w:color="000000" w:sz="4" w:space="0"/>
              <w:left w:val="single" w:color="000000" w:sz="4" w:space="0"/>
              <w:bottom w:val="single" w:color="auto" w:sz="4" w:space="0"/>
              <w:right w:val="single" w:color="000000" w:sz="4" w:space="0"/>
            </w:tcBorders>
            <w:noWrap w:val="0"/>
            <w:vAlign w:val="center"/>
          </w:tcPr>
          <w:p w14:paraId="0227F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81.30</w:t>
            </w:r>
          </w:p>
        </w:tc>
        <w:tc>
          <w:tcPr>
            <w:tcW w:w="1878" w:type="dxa"/>
            <w:tcBorders>
              <w:top w:val="single" w:color="000000" w:sz="4" w:space="0"/>
              <w:left w:val="single" w:color="000000" w:sz="4" w:space="0"/>
              <w:bottom w:val="single" w:color="auto" w:sz="4" w:space="0"/>
              <w:right w:val="single" w:color="000000" w:sz="4" w:space="0"/>
            </w:tcBorders>
            <w:noWrap w:val="0"/>
            <w:vAlign w:val="center"/>
          </w:tcPr>
          <w:p w14:paraId="7D99C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r>
    </w:tbl>
    <w:p w14:paraId="60163D44">
      <w:pPr>
        <w:rPr>
          <w:rFonts w:hint="default" w:ascii="Times New Roman" w:hAnsi="Times New Roman" w:eastAsia="仿宋_GB2312" w:cs="Times New Roman"/>
          <w:sz w:val="22"/>
          <w:szCs w:val="22"/>
          <w:highlight w:val="none"/>
        </w:rPr>
      </w:pPr>
    </w:p>
    <w:p w14:paraId="2EF9E1B6">
      <w:pPr>
        <w:pStyle w:val="16"/>
        <w:ind w:left="0" w:leftChars="0" w:firstLine="0" w:firstLineChars="0"/>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214ABD">
      <w:pPr>
        <w:widowControl/>
        <w:spacing w:line="600" w:lineRule="exact"/>
        <w:jc w:val="left"/>
        <w:rPr>
          <w:rFonts w:hint="default" w:ascii="Times New Roman" w:hAnsi="Times New Roman" w:eastAsia="黑体"/>
          <w:sz w:val="32"/>
          <w:szCs w:val="32"/>
          <w:lang w:val="en-US" w:eastAsia="zh-CN"/>
        </w:rPr>
      </w:pPr>
      <w:r>
        <w:rPr>
          <w:rFonts w:hint="eastAsia" w:ascii="黑体" w:hAnsi="黑体" w:eastAsia="黑体" w:cs="黑体"/>
          <w:sz w:val="32"/>
          <w:szCs w:val="32"/>
        </w:rPr>
        <w:t>附件3</w:t>
      </w:r>
      <w:r>
        <w:rPr>
          <w:rFonts w:hint="eastAsia" w:ascii="黑体" w:hAnsi="黑体" w:eastAsia="黑体" w:cs="黑体"/>
          <w:sz w:val="32"/>
          <w:szCs w:val="32"/>
          <w:lang w:val="en-US" w:eastAsia="zh-CN"/>
        </w:rPr>
        <w:t>-20</w:t>
      </w:r>
    </w:p>
    <w:p w14:paraId="6D021B5C">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12"/>
        <w:tblW w:w="10127" w:type="dxa"/>
        <w:jc w:val="center"/>
        <w:tblLayout w:type="fixed"/>
        <w:tblCellMar>
          <w:top w:w="0" w:type="dxa"/>
          <w:left w:w="108" w:type="dxa"/>
          <w:bottom w:w="0" w:type="dxa"/>
          <w:right w:w="108" w:type="dxa"/>
        </w:tblCellMar>
      </w:tblPr>
      <w:tblGrid>
        <w:gridCol w:w="1046"/>
        <w:gridCol w:w="1056"/>
        <w:gridCol w:w="1037"/>
        <w:gridCol w:w="1179"/>
        <w:gridCol w:w="520"/>
        <w:gridCol w:w="896"/>
        <w:gridCol w:w="235"/>
        <w:gridCol w:w="1125"/>
        <w:gridCol w:w="705"/>
        <w:gridCol w:w="1052"/>
        <w:gridCol w:w="1276"/>
      </w:tblGrid>
      <w:tr w14:paraId="09415AFE">
        <w:tblPrEx>
          <w:tblCellMar>
            <w:top w:w="0" w:type="dxa"/>
            <w:left w:w="108" w:type="dxa"/>
            <w:bottom w:w="0" w:type="dxa"/>
            <w:right w:w="108" w:type="dxa"/>
          </w:tblCellMar>
        </w:tblPrEx>
        <w:trPr>
          <w:trHeight w:val="405"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050B5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A4200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9081" w:type="dxa"/>
            <w:gridSpan w:val="10"/>
            <w:tcBorders>
              <w:top w:val="single" w:color="auto" w:sz="4" w:space="0"/>
              <w:left w:val="nil"/>
              <w:bottom w:val="single" w:color="auto" w:sz="4" w:space="0"/>
              <w:right w:val="single" w:color="auto" w:sz="4" w:space="0"/>
            </w:tcBorders>
            <w:vAlign w:val="center"/>
          </w:tcPr>
          <w:p w14:paraId="2243A013">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市污水处理监督中心运行经费</w:t>
            </w:r>
          </w:p>
        </w:tc>
      </w:tr>
      <w:tr w14:paraId="50306927">
        <w:tblPrEx>
          <w:tblCellMar>
            <w:top w:w="0" w:type="dxa"/>
            <w:left w:w="108" w:type="dxa"/>
            <w:bottom w:w="0" w:type="dxa"/>
            <w:right w:w="108" w:type="dxa"/>
          </w:tblCellMar>
        </w:tblPrEx>
        <w:trPr>
          <w:trHeight w:val="335" w:hRule="atLeast"/>
          <w:jc w:val="center"/>
        </w:trPr>
        <w:tc>
          <w:tcPr>
            <w:tcW w:w="1046" w:type="dxa"/>
            <w:tcBorders>
              <w:top w:val="nil"/>
              <w:left w:val="single" w:color="auto" w:sz="4" w:space="0"/>
              <w:bottom w:val="single" w:color="auto" w:sz="4" w:space="0"/>
              <w:right w:val="single" w:color="auto" w:sz="4" w:space="0"/>
            </w:tcBorders>
            <w:vAlign w:val="center"/>
          </w:tcPr>
          <w:p w14:paraId="42F22E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88" w:type="dxa"/>
            <w:gridSpan w:val="5"/>
            <w:tcBorders>
              <w:top w:val="single" w:color="auto" w:sz="4" w:space="0"/>
              <w:left w:val="nil"/>
              <w:bottom w:val="single" w:color="auto" w:sz="4" w:space="0"/>
              <w:right w:val="single" w:color="auto" w:sz="4" w:space="0"/>
            </w:tcBorders>
            <w:vAlign w:val="center"/>
          </w:tcPr>
          <w:p w14:paraId="23F7C9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岳阳市住房和城乡建设局</w:t>
            </w:r>
          </w:p>
        </w:tc>
        <w:tc>
          <w:tcPr>
            <w:tcW w:w="1360" w:type="dxa"/>
            <w:gridSpan w:val="2"/>
            <w:tcBorders>
              <w:top w:val="single" w:color="auto" w:sz="4" w:space="0"/>
              <w:left w:val="nil"/>
              <w:bottom w:val="single" w:color="auto" w:sz="4" w:space="0"/>
              <w:right w:val="single" w:color="000000" w:sz="4" w:space="0"/>
            </w:tcBorders>
            <w:vAlign w:val="center"/>
          </w:tcPr>
          <w:p w14:paraId="1AD1721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33" w:type="dxa"/>
            <w:gridSpan w:val="3"/>
            <w:tcBorders>
              <w:top w:val="single" w:color="auto" w:sz="4" w:space="0"/>
              <w:left w:val="nil"/>
              <w:bottom w:val="single" w:color="auto" w:sz="4" w:space="0"/>
              <w:right w:val="single" w:color="auto" w:sz="4" w:space="0"/>
            </w:tcBorders>
            <w:vAlign w:val="center"/>
          </w:tcPr>
          <w:p w14:paraId="0D1386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岳阳市污水处理监督中心</w:t>
            </w:r>
          </w:p>
        </w:tc>
      </w:tr>
      <w:tr w14:paraId="63208C0D">
        <w:tblPrEx>
          <w:tblCellMar>
            <w:top w:w="0" w:type="dxa"/>
            <w:left w:w="108" w:type="dxa"/>
            <w:bottom w:w="0" w:type="dxa"/>
            <w:right w:w="108" w:type="dxa"/>
          </w:tblCellMar>
        </w:tblPrEx>
        <w:trPr>
          <w:jc w:val="center"/>
        </w:trPr>
        <w:tc>
          <w:tcPr>
            <w:tcW w:w="1046" w:type="dxa"/>
            <w:vMerge w:val="restart"/>
            <w:tcBorders>
              <w:top w:val="nil"/>
              <w:left w:val="single" w:color="auto" w:sz="4" w:space="0"/>
              <w:bottom w:val="single" w:color="000000" w:sz="4" w:space="0"/>
              <w:right w:val="single" w:color="auto" w:sz="4" w:space="0"/>
            </w:tcBorders>
            <w:vAlign w:val="center"/>
          </w:tcPr>
          <w:p w14:paraId="4AC7EE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93" w:type="dxa"/>
            <w:gridSpan w:val="2"/>
            <w:tcBorders>
              <w:top w:val="nil"/>
              <w:left w:val="nil"/>
              <w:bottom w:val="single" w:color="auto" w:sz="4" w:space="0"/>
              <w:right w:val="single" w:color="auto" w:sz="4" w:space="0"/>
            </w:tcBorders>
            <w:vAlign w:val="center"/>
          </w:tcPr>
          <w:p w14:paraId="70A4D5A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9" w:type="dxa"/>
            <w:tcBorders>
              <w:top w:val="nil"/>
              <w:left w:val="nil"/>
              <w:bottom w:val="single" w:color="auto" w:sz="4" w:space="0"/>
              <w:right w:val="single" w:color="auto" w:sz="4" w:space="0"/>
            </w:tcBorders>
            <w:vAlign w:val="center"/>
          </w:tcPr>
          <w:p w14:paraId="6155E6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6E574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416" w:type="dxa"/>
            <w:gridSpan w:val="2"/>
            <w:tcBorders>
              <w:top w:val="nil"/>
              <w:left w:val="nil"/>
              <w:bottom w:val="single" w:color="auto" w:sz="4" w:space="0"/>
              <w:right w:val="single" w:color="auto" w:sz="4" w:space="0"/>
            </w:tcBorders>
            <w:vAlign w:val="center"/>
          </w:tcPr>
          <w:p w14:paraId="0A530A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63D8A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360" w:type="dxa"/>
            <w:gridSpan w:val="2"/>
            <w:tcBorders>
              <w:top w:val="nil"/>
              <w:left w:val="nil"/>
              <w:bottom w:val="single" w:color="auto" w:sz="4" w:space="0"/>
              <w:right w:val="single" w:color="auto" w:sz="4" w:space="0"/>
            </w:tcBorders>
            <w:vAlign w:val="center"/>
          </w:tcPr>
          <w:p w14:paraId="3CB693A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91C5B6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5" w:type="dxa"/>
            <w:tcBorders>
              <w:top w:val="nil"/>
              <w:left w:val="nil"/>
              <w:bottom w:val="single" w:color="auto" w:sz="4" w:space="0"/>
              <w:right w:val="single" w:color="auto" w:sz="4" w:space="0"/>
            </w:tcBorders>
            <w:vAlign w:val="center"/>
          </w:tcPr>
          <w:p w14:paraId="0A8B7A1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1052" w:type="dxa"/>
            <w:tcBorders>
              <w:top w:val="nil"/>
              <w:left w:val="nil"/>
              <w:bottom w:val="single" w:color="auto" w:sz="4" w:space="0"/>
              <w:right w:val="single" w:color="auto" w:sz="4" w:space="0"/>
            </w:tcBorders>
            <w:vAlign w:val="center"/>
          </w:tcPr>
          <w:p w14:paraId="6934B41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76" w:type="dxa"/>
            <w:tcBorders>
              <w:top w:val="nil"/>
              <w:left w:val="nil"/>
              <w:bottom w:val="single" w:color="auto" w:sz="4" w:space="0"/>
              <w:right w:val="single" w:color="auto" w:sz="4" w:space="0"/>
            </w:tcBorders>
            <w:vAlign w:val="center"/>
          </w:tcPr>
          <w:p w14:paraId="228A02D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F49A628">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vAlign w:val="center"/>
          </w:tcPr>
          <w:p w14:paraId="2606B3DE">
            <w:pPr>
              <w:widowControl/>
              <w:spacing w:line="260" w:lineRule="exact"/>
              <w:jc w:val="left"/>
              <w:rPr>
                <w:rFonts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vAlign w:val="center"/>
          </w:tcPr>
          <w:p w14:paraId="4D23361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9" w:type="dxa"/>
            <w:tcBorders>
              <w:top w:val="nil"/>
              <w:left w:val="nil"/>
              <w:bottom w:val="single" w:color="auto" w:sz="4" w:space="0"/>
              <w:right w:val="single" w:color="auto" w:sz="4" w:space="0"/>
            </w:tcBorders>
            <w:vAlign w:val="center"/>
          </w:tcPr>
          <w:p w14:paraId="17BB2A27">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215.99</w:t>
            </w:r>
          </w:p>
        </w:tc>
        <w:tc>
          <w:tcPr>
            <w:tcW w:w="1416" w:type="dxa"/>
            <w:gridSpan w:val="2"/>
            <w:tcBorders>
              <w:top w:val="nil"/>
              <w:left w:val="nil"/>
              <w:bottom w:val="single" w:color="auto" w:sz="4" w:space="0"/>
              <w:right w:val="single" w:color="auto" w:sz="4" w:space="0"/>
            </w:tcBorders>
            <w:vAlign w:val="center"/>
          </w:tcPr>
          <w:p w14:paraId="1E67CEBA">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215.99</w:t>
            </w:r>
          </w:p>
        </w:tc>
        <w:tc>
          <w:tcPr>
            <w:tcW w:w="1360" w:type="dxa"/>
            <w:gridSpan w:val="2"/>
            <w:tcBorders>
              <w:top w:val="nil"/>
              <w:left w:val="nil"/>
              <w:bottom w:val="single" w:color="auto" w:sz="4" w:space="0"/>
              <w:right w:val="single" w:color="auto" w:sz="4" w:space="0"/>
            </w:tcBorders>
            <w:vAlign w:val="center"/>
          </w:tcPr>
          <w:p w14:paraId="1E1E3E83">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143.76</w:t>
            </w:r>
          </w:p>
        </w:tc>
        <w:tc>
          <w:tcPr>
            <w:tcW w:w="705" w:type="dxa"/>
            <w:tcBorders>
              <w:top w:val="nil"/>
              <w:left w:val="nil"/>
              <w:bottom w:val="single" w:color="auto" w:sz="4" w:space="0"/>
              <w:right w:val="single" w:color="auto" w:sz="4" w:space="0"/>
            </w:tcBorders>
            <w:vAlign w:val="center"/>
          </w:tcPr>
          <w:p w14:paraId="07C683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052" w:type="dxa"/>
            <w:tcBorders>
              <w:top w:val="nil"/>
              <w:left w:val="nil"/>
              <w:bottom w:val="single" w:color="auto" w:sz="4" w:space="0"/>
              <w:right w:val="single" w:color="auto" w:sz="4" w:space="0"/>
            </w:tcBorders>
            <w:vAlign w:val="center"/>
          </w:tcPr>
          <w:p w14:paraId="6B0462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66.56</w:t>
            </w:r>
            <w:r>
              <w:rPr>
                <w:rFonts w:hint="eastAsia" w:ascii="仿宋_GB2312" w:hAnsi="仿宋_GB2312" w:eastAsia="仿宋_GB2312" w:cs="仿宋_GB2312"/>
                <w:color w:val="000000"/>
                <w:sz w:val="20"/>
                <w:szCs w:val="20"/>
              </w:rPr>
              <w:t>%</w:t>
            </w:r>
          </w:p>
        </w:tc>
        <w:tc>
          <w:tcPr>
            <w:tcW w:w="1276" w:type="dxa"/>
            <w:tcBorders>
              <w:top w:val="nil"/>
              <w:left w:val="nil"/>
              <w:bottom w:val="single" w:color="auto" w:sz="4" w:space="0"/>
              <w:right w:val="single" w:color="auto" w:sz="4" w:space="0"/>
            </w:tcBorders>
            <w:vAlign w:val="center"/>
          </w:tcPr>
          <w:p w14:paraId="5C01681B">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6.66</w:t>
            </w:r>
          </w:p>
        </w:tc>
      </w:tr>
      <w:tr w14:paraId="5A3124B6">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vAlign w:val="center"/>
          </w:tcPr>
          <w:p w14:paraId="01B36938">
            <w:pPr>
              <w:widowControl/>
              <w:spacing w:line="260" w:lineRule="exact"/>
              <w:jc w:val="left"/>
              <w:rPr>
                <w:rFonts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vAlign w:val="center"/>
          </w:tcPr>
          <w:p w14:paraId="085C7A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9" w:type="dxa"/>
            <w:tcBorders>
              <w:top w:val="nil"/>
              <w:left w:val="nil"/>
              <w:bottom w:val="single" w:color="auto" w:sz="4" w:space="0"/>
              <w:right w:val="single" w:color="auto" w:sz="4" w:space="0"/>
            </w:tcBorders>
            <w:vAlign w:val="center"/>
          </w:tcPr>
          <w:p w14:paraId="0EADEAFC">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125</w:t>
            </w:r>
          </w:p>
        </w:tc>
        <w:tc>
          <w:tcPr>
            <w:tcW w:w="1416" w:type="dxa"/>
            <w:gridSpan w:val="2"/>
            <w:tcBorders>
              <w:top w:val="nil"/>
              <w:left w:val="nil"/>
              <w:bottom w:val="single" w:color="auto" w:sz="4" w:space="0"/>
              <w:right w:val="single" w:color="auto" w:sz="4" w:space="0"/>
            </w:tcBorders>
            <w:vAlign w:val="center"/>
          </w:tcPr>
          <w:p w14:paraId="490B7004">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125</w:t>
            </w:r>
          </w:p>
        </w:tc>
        <w:tc>
          <w:tcPr>
            <w:tcW w:w="1360" w:type="dxa"/>
            <w:gridSpan w:val="2"/>
            <w:tcBorders>
              <w:top w:val="nil"/>
              <w:left w:val="nil"/>
              <w:bottom w:val="single" w:color="auto" w:sz="4" w:space="0"/>
              <w:right w:val="single" w:color="auto" w:sz="4" w:space="0"/>
            </w:tcBorders>
            <w:vAlign w:val="center"/>
          </w:tcPr>
          <w:p w14:paraId="4C73C87D">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74.96</w:t>
            </w:r>
          </w:p>
        </w:tc>
        <w:tc>
          <w:tcPr>
            <w:tcW w:w="705" w:type="dxa"/>
            <w:tcBorders>
              <w:top w:val="nil"/>
              <w:left w:val="nil"/>
              <w:bottom w:val="single" w:color="auto" w:sz="4" w:space="0"/>
              <w:right w:val="single" w:color="auto" w:sz="4" w:space="0"/>
            </w:tcBorders>
            <w:vAlign w:val="center"/>
          </w:tcPr>
          <w:p w14:paraId="0CD7A728">
            <w:pPr>
              <w:widowControl/>
              <w:spacing w:line="260" w:lineRule="exact"/>
              <w:jc w:val="center"/>
              <w:rPr>
                <w:rFonts w:ascii="仿宋_GB2312" w:hAnsi="仿宋_GB2312" w:eastAsia="仿宋_GB2312" w:cs="仿宋_GB2312"/>
                <w:color w:val="000000"/>
                <w:sz w:val="20"/>
                <w:szCs w:val="20"/>
              </w:rPr>
            </w:pPr>
          </w:p>
        </w:tc>
        <w:tc>
          <w:tcPr>
            <w:tcW w:w="1052" w:type="dxa"/>
            <w:tcBorders>
              <w:top w:val="nil"/>
              <w:left w:val="nil"/>
              <w:bottom w:val="single" w:color="auto" w:sz="4" w:space="0"/>
              <w:right w:val="single" w:color="auto" w:sz="4" w:space="0"/>
            </w:tcBorders>
            <w:vAlign w:val="center"/>
          </w:tcPr>
          <w:p w14:paraId="656A02D5">
            <w:pPr>
              <w:widowControl/>
              <w:spacing w:line="260" w:lineRule="exact"/>
              <w:jc w:val="center"/>
              <w:rPr>
                <w:rFonts w:ascii="仿宋_GB2312" w:hAnsi="仿宋_GB2312" w:eastAsia="仿宋_GB2312" w:cs="仿宋_GB2312"/>
                <w:color w:val="000000"/>
                <w:sz w:val="20"/>
                <w:szCs w:val="20"/>
              </w:rPr>
            </w:pPr>
          </w:p>
        </w:tc>
        <w:tc>
          <w:tcPr>
            <w:tcW w:w="1276" w:type="dxa"/>
            <w:tcBorders>
              <w:top w:val="nil"/>
              <w:left w:val="nil"/>
              <w:bottom w:val="single" w:color="auto" w:sz="4" w:space="0"/>
              <w:right w:val="single" w:color="auto" w:sz="4" w:space="0"/>
            </w:tcBorders>
            <w:vAlign w:val="center"/>
          </w:tcPr>
          <w:p w14:paraId="36308E03">
            <w:pPr>
              <w:widowControl/>
              <w:spacing w:line="260" w:lineRule="exact"/>
              <w:jc w:val="center"/>
              <w:rPr>
                <w:rFonts w:ascii="仿宋_GB2312" w:hAnsi="仿宋_GB2312" w:eastAsia="仿宋_GB2312" w:cs="仿宋_GB2312"/>
                <w:color w:val="000000"/>
                <w:sz w:val="20"/>
                <w:szCs w:val="20"/>
              </w:rPr>
            </w:pPr>
          </w:p>
        </w:tc>
      </w:tr>
      <w:tr w14:paraId="2FCD8F0F">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vAlign w:val="center"/>
          </w:tcPr>
          <w:p w14:paraId="6A162E88">
            <w:pPr>
              <w:widowControl/>
              <w:spacing w:line="260" w:lineRule="exact"/>
              <w:jc w:val="left"/>
              <w:rPr>
                <w:rFonts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vAlign w:val="center"/>
          </w:tcPr>
          <w:p w14:paraId="5188E3F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9" w:type="dxa"/>
            <w:tcBorders>
              <w:top w:val="nil"/>
              <w:left w:val="nil"/>
              <w:bottom w:val="single" w:color="auto" w:sz="4" w:space="0"/>
              <w:right w:val="single" w:color="auto" w:sz="4" w:space="0"/>
            </w:tcBorders>
            <w:vAlign w:val="center"/>
          </w:tcPr>
          <w:p w14:paraId="501767BB">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90.99</w:t>
            </w:r>
          </w:p>
        </w:tc>
        <w:tc>
          <w:tcPr>
            <w:tcW w:w="1416" w:type="dxa"/>
            <w:gridSpan w:val="2"/>
            <w:tcBorders>
              <w:top w:val="nil"/>
              <w:left w:val="nil"/>
              <w:bottom w:val="single" w:color="auto" w:sz="4" w:space="0"/>
              <w:right w:val="single" w:color="auto" w:sz="4" w:space="0"/>
            </w:tcBorders>
            <w:vAlign w:val="center"/>
          </w:tcPr>
          <w:p w14:paraId="497A3CF3">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90.99</w:t>
            </w:r>
          </w:p>
        </w:tc>
        <w:tc>
          <w:tcPr>
            <w:tcW w:w="1360" w:type="dxa"/>
            <w:gridSpan w:val="2"/>
            <w:tcBorders>
              <w:top w:val="nil"/>
              <w:left w:val="nil"/>
              <w:bottom w:val="single" w:color="auto" w:sz="4" w:space="0"/>
              <w:right w:val="single" w:color="auto" w:sz="4" w:space="0"/>
            </w:tcBorders>
            <w:vAlign w:val="center"/>
          </w:tcPr>
          <w:p w14:paraId="38AB970A">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68.8</w:t>
            </w:r>
          </w:p>
        </w:tc>
        <w:tc>
          <w:tcPr>
            <w:tcW w:w="705" w:type="dxa"/>
            <w:tcBorders>
              <w:top w:val="nil"/>
              <w:left w:val="nil"/>
              <w:bottom w:val="single" w:color="auto" w:sz="4" w:space="0"/>
              <w:right w:val="single" w:color="auto" w:sz="4" w:space="0"/>
            </w:tcBorders>
            <w:vAlign w:val="center"/>
          </w:tcPr>
          <w:p w14:paraId="38C19B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2" w:type="dxa"/>
            <w:tcBorders>
              <w:top w:val="nil"/>
              <w:left w:val="nil"/>
              <w:bottom w:val="single" w:color="auto" w:sz="4" w:space="0"/>
              <w:right w:val="single" w:color="auto" w:sz="4" w:space="0"/>
            </w:tcBorders>
            <w:vAlign w:val="center"/>
          </w:tcPr>
          <w:p w14:paraId="37E7182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nil"/>
              <w:left w:val="nil"/>
              <w:bottom w:val="single" w:color="auto" w:sz="4" w:space="0"/>
              <w:right w:val="single" w:color="auto" w:sz="4" w:space="0"/>
            </w:tcBorders>
            <w:vAlign w:val="center"/>
          </w:tcPr>
          <w:p w14:paraId="342710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5423C4">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vAlign w:val="center"/>
          </w:tcPr>
          <w:p w14:paraId="202F3507">
            <w:pPr>
              <w:widowControl/>
              <w:spacing w:line="260" w:lineRule="exact"/>
              <w:jc w:val="left"/>
              <w:rPr>
                <w:rFonts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vAlign w:val="center"/>
          </w:tcPr>
          <w:p w14:paraId="498520F9">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9" w:type="dxa"/>
            <w:tcBorders>
              <w:top w:val="nil"/>
              <w:left w:val="nil"/>
              <w:bottom w:val="single" w:color="auto" w:sz="4" w:space="0"/>
              <w:right w:val="single" w:color="auto" w:sz="4" w:space="0"/>
            </w:tcBorders>
            <w:vAlign w:val="center"/>
          </w:tcPr>
          <w:p w14:paraId="29EC87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6" w:type="dxa"/>
            <w:gridSpan w:val="2"/>
            <w:tcBorders>
              <w:top w:val="nil"/>
              <w:left w:val="nil"/>
              <w:bottom w:val="single" w:color="auto" w:sz="4" w:space="0"/>
              <w:right w:val="single" w:color="auto" w:sz="4" w:space="0"/>
            </w:tcBorders>
            <w:vAlign w:val="center"/>
          </w:tcPr>
          <w:p w14:paraId="2E4A7E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0" w:type="dxa"/>
            <w:gridSpan w:val="2"/>
            <w:tcBorders>
              <w:top w:val="nil"/>
              <w:left w:val="nil"/>
              <w:bottom w:val="single" w:color="auto" w:sz="4" w:space="0"/>
              <w:right w:val="single" w:color="auto" w:sz="4" w:space="0"/>
            </w:tcBorders>
            <w:vAlign w:val="center"/>
          </w:tcPr>
          <w:p w14:paraId="0B956B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5" w:type="dxa"/>
            <w:tcBorders>
              <w:top w:val="nil"/>
              <w:left w:val="nil"/>
              <w:bottom w:val="single" w:color="auto" w:sz="4" w:space="0"/>
              <w:right w:val="single" w:color="auto" w:sz="4" w:space="0"/>
            </w:tcBorders>
            <w:vAlign w:val="center"/>
          </w:tcPr>
          <w:p w14:paraId="71CA84A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2" w:type="dxa"/>
            <w:tcBorders>
              <w:top w:val="nil"/>
              <w:left w:val="nil"/>
              <w:bottom w:val="single" w:color="auto" w:sz="4" w:space="0"/>
              <w:right w:val="single" w:color="auto" w:sz="4" w:space="0"/>
            </w:tcBorders>
            <w:vAlign w:val="center"/>
          </w:tcPr>
          <w:p w14:paraId="7725D61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6" w:type="dxa"/>
            <w:tcBorders>
              <w:top w:val="nil"/>
              <w:left w:val="nil"/>
              <w:bottom w:val="single" w:color="auto" w:sz="4" w:space="0"/>
              <w:right w:val="single" w:color="auto" w:sz="4" w:space="0"/>
            </w:tcBorders>
            <w:vAlign w:val="center"/>
          </w:tcPr>
          <w:p w14:paraId="459BF8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9AEDB9A">
        <w:tblPrEx>
          <w:tblCellMar>
            <w:top w:w="0" w:type="dxa"/>
            <w:left w:w="108" w:type="dxa"/>
            <w:bottom w:w="0" w:type="dxa"/>
            <w:right w:w="108" w:type="dxa"/>
          </w:tblCellMar>
        </w:tblPrEx>
        <w:trPr>
          <w:jc w:val="center"/>
        </w:trPr>
        <w:tc>
          <w:tcPr>
            <w:tcW w:w="1046" w:type="dxa"/>
            <w:vMerge w:val="restart"/>
            <w:tcBorders>
              <w:top w:val="nil"/>
              <w:left w:val="single" w:color="auto" w:sz="4" w:space="0"/>
              <w:bottom w:val="single" w:color="000000" w:sz="4" w:space="0"/>
              <w:right w:val="single" w:color="auto" w:sz="4" w:space="0"/>
            </w:tcBorders>
            <w:vAlign w:val="center"/>
          </w:tcPr>
          <w:p w14:paraId="5BD0C4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88" w:type="dxa"/>
            <w:gridSpan w:val="5"/>
            <w:tcBorders>
              <w:top w:val="single" w:color="auto" w:sz="4" w:space="0"/>
              <w:left w:val="nil"/>
              <w:bottom w:val="single" w:color="auto" w:sz="4" w:space="0"/>
              <w:right w:val="single" w:color="000000" w:sz="4" w:space="0"/>
            </w:tcBorders>
            <w:vAlign w:val="center"/>
          </w:tcPr>
          <w:p w14:paraId="5BA5D4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93" w:type="dxa"/>
            <w:gridSpan w:val="5"/>
            <w:tcBorders>
              <w:top w:val="single" w:color="auto" w:sz="4" w:space="0"/>
              <w:left w:val="nil"/>
              <w:bottom w:val="single" w:color="auto" w:sz="4" w:space="0"/>
              <w:right w:val="single" w:color="auto" w:sz="4" w:space="0"/>
            </w:tcBorders>
            <w:vAlign w:val="center"/>
          </w:tcPr>
          <w:p w14:paraId="22BE29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E9C86E5">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vAlign w:val="center"/>
          </w:tcPr>
          <w:p w14:paraId="3D8EDDF5">
            <w:pPr>
              <w:widowControl/>
              <w:spacing w:line="260" w:lineRule="exact"/>
              <w:jc w:val="left"/>
              <w:rPr>
                <w:rFonts w:ascii="仿宋_GB2312" w:hAnsi="仿宋_GB2312" w:eastAsia="仿宋_GB2312" w:cs="仿宋_GB2312"/>
                <w:color w:val="000000"/>
                <w:sz w:val="20"/>
                <w:szCs w:val="20"/>
              </w:rPr>
            </w:pPr>
          </w:p>
        </w:tc>
        <w:tc>
          <w:tcPr>
            <w:tcW w:w="4688" w:type="dxa"/>
            <w:gridSpan w:val="5"/>
            <w:tcBorders>
              <w:top w:val="single" w:color="auto" w:sz="4" w:space="0"/>
              <w:left w:val="nil"/>
              <w:bottom w:val="single" w:color="auto" w:sz="4" w:space="0"/>
              <w:right w:val="single" w:color="000000" w:sz="4" w:space="0"/>
            </w:tcBorders>
            <w:vAlign w:val="center"/>
          </w:tcPr>
          <w:p w14:paraId="49F4131C">
            <w:pPr>
              <w:widowControl/>
              <w:spacing w:line="260" w:lineRule="exact"/>
              <w:ind w:firstLine="400" w:firstLineChars="20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c>
          <w:tcPr>
            <w:tcW w:w="4393" w:type="dxa"/>
            <w:gridSpan w:val="5"/>
            <w:tcBorders>
              <w:top w:val="single" w:color="auto" w:sz="4" w:space="0"/>
              <w:left w:val="nil"/>
              <w:bottom w:val="single" w:color="auto" w:sz="4" w:space="0"/>
              <w:right w:val="single" w:color="auto" w:sz="4" w:space="0"/>
            </w:tcBorders>
            <w:vAlign w:val="center"/>
          </w:tcPr>
          <w:p w14:paraId="6119995A">
            <w:pPr>
              <w:widowControl/>
              <w:spacing w:line="260" w:lineRule="exact"/>
              <w:ind w:firstLine="400" w:firstLineChars="200"/>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1、对全市污水行业进行了有效监管考核；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r>
      <w:tr w14:paraId="1E96A593">
        <w:tblPrEx>
          <w:tblCellMar>
            <w:top w:w="0" w:type="dxa"/>
            <w:left w:w="108" w:type="dxa"/>
            <w:bottom w:w="0" w:type="dxa"/>
            <w:right w:w="108" w:type="dxa"/>
          </w:tblCellMar>
        </w:tblPrEx>
        <w:trPr>
          <w:jc w:val="center"/>
        </w:trPr>
        <w:tc>
          <w:tcPr>
            <w:tcW w:w="1046" w:type="dxa"/>
            <w:vMerge w:val="restart"/>
            <w:tcBorders>
              <w:top w:val="nil"/>
              <w:left w:val="single" w:color="auto" w:sz="4" w:space="0"/>
              <w:right w:val="single" w:color="auto" w:sz="4" w:space="0"/>
            </w:tcBorders>
            <w:vAlign w:val="center"/>
          </w:tcPr>
          <w:p w14:paraId="607022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62000DD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4F58B0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03D7F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56" w:type="dxa"/>
            <w:tcBorders>
              <w:top w:val="nil"/>
              <w:left w:val="nil"/>
              <w:bottom w:val="single" w:color="auto" w:sz="4" w:space="0"/>
              <w:right w:val="single" w:color="auto" w:sz="4" w:space="0"/>
            </w:tcBorders>
            <w:vAlign w:val="center"/>
          </w:tcPr>
          <w:p w14:paraId="51E9FE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7" w:type="dxa"/>
            <w:tcBorders>
              <w:top w:val="nil"/>
              <w:left w:val="nil"/>
              <w:bottom w:val="single" w:color="auto" w:sz="4" w:space="0"/>
              <w:right w:val="single" w:color="auto" w:sz="4" w:space="0"/>
            </w:tcBorders>
            <w:vAlign w:val="center"/>
          </w:tcPr>
          <w:p w14:paraId="16378F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99" w:type="dxa"/>
            <w:gridSpan w:val="2"/>
            <w:tcBorders>
              <w:top w:val="nil"/>
              <w:left w:val="nil"/>
              <w:bottom w:val="single" w:color="auto" w:sz="4" w:space="0"/>
              <w:right w:val="single" w:color="auto" w:sz="4" w:space="0"/>
            </w:tcBorders>
            <w:vAlign w:val="center"/>
          </w:tcPr>
          <w:p w14:paraId="5930E3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1" w:type="dxa"/>
            <w:gridSpan w:val="2"/>
            <w:tcBorders>
              <w:top w:val="nil"/>
              <w:left w:val="nil"/>
              <w:bottom w:val="single" w:color="auto" w:sz="4" w:space="0"/>
              <w:right w:val="single" w:color="auto" w:sz="4" w:space="0"/>
            </w:tcBorders>
            <w:vAlign w:val="center"/>
          </w:tcPr>
          <w:p w14:paraId="1868BA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420DB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5" w:type="dxa"/>
            <w:tcBorders>
              <w:top w:val="nil"/>
              <w:left w:val="nil"/>
              <w:bottom w:val="single" w:color="auto" w:sz="4" w:space="0"/>
              <w:right w:val="single" w:color="auto" w:sz="4" w:space="0"/>
            </w:tcBorders>
            <w:vAlign w:val="center"/>
          </w:tcPr>
          <w:p w14:paraId="7DFA65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28780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05" w:type="dxa"/>
            <w:tcBorders>
              <w:top w:val="nil"/>
              <w:left w:val="nil"/>
              <w:bottom w:val="single" w:color="auto" w:sz="4" w:space="0"/>
              <w:right w:val="single" w:color="auto" w:sz="4" w:space="0"/>
            </w:tcBorders>
            <w:vAlign w:val="center"/>
          </w:tcPr>
          <w:p w14:paraId="30ED4B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1052" w:type="dxa"/>
            <w:tcBorders>
              <w:top w:val="nil"/>
              <w:left w:val="nil"/>
              <w:bottom w:val="single" w:color="auto" w:sz="4" w:space="0"/>
              <w:right w:val="single" w:color="auto" w:sz="4" w:space="0"/>
            </w:tcBorders>
            <w:vAlign w:val="center"/>
          </w:tcPr>
          <w:p w14:paraId="1A800B3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76" w:type="dxa"/>
            <w:tcBorders>
              <w:top w:val="nil"/>
              <w:left w:val="nil"/>
              <w:bottom w:val="single" w:color="auto" w:sz="4" w:space="0"/>
              <w:right w:val="single" w:color="auto" w:sz="4" w:space="0"/>
            </w:tcBorders>
            <w:vAlign w:val="center"/>
          </w:tcPr>
          <w:p w14:paraId="61CD5E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F4F4891">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5B6D068E">
            <w:pPr>
              <w:spacing w:line="260" w:lineRule="exact"/>
              <w:jc w:val="left"/>
              <w:rPr>
                <w:rFonts w:ascii="仿宋_GB2312" w:hAnsi="仿宋_GB2312" w:eastAsia="仿宋_GB2312" w:cs="仿宋_GB2312"/>
                <w:color w:val="000000"/>
                <w:sz w:val="20"/>
                <w:szCs w:val="20"/>
              </w:rPr>
            </w:pPr>
          </w:p>
        </w:tc>
        <w:tc>
          <w:tcPr>
            <w:tcW w:w="1056" w:type="dxa"/>
            <w:vMerge w:val="restart"/>
            <w:tcBorders>
              <w:top w:val="nil"/>
              <w:left w:val="nil"/>
              <w:right w:val="single" w:color="auto" w:sz="4" w:space="0"/>
            </w:tcBorders>
            <w:vAlign w:val="center"/>
          </w:tcPr>
          <w:p w14:paraId="186EC4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FFAFAE2">
            <w:pPr>
              <w:widowControl/>
              <w:spacing w:line="260" w:lineRule="exact"/>
              <w:jc w:val="center"/>
              <w:rPr>
                <w:rFonts w:ascii="仿宋_GB2312" w:hAnsi="仿宋_GB2312" w:eastAsia="仿宋_GB2312" w:cs="仿宋_GB2312"/>
                <w:color w:val="000000"/>
                <w:sz w:val="20"/>
                <w:szCs w:val="20"/>
              </w:rPr>
            </w:pPr>
          </w:p>
          <w:p w14:paraId="15E2F22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7" w:type="dxa"/>
            <w:vMerge w:val="restart"/>
            <w:tcBorders>
              <w:top w:val="nil"/>
              <w:left w:val="nil"/>
              <w:right w:val="single" w:color="auto" w:sz="4" w:space="0"/>
            </w:tcBorders>
            <w:vAlign w:val="center"/>
          </w:tcPr>
          <w:p w14:paraId="652D3B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99" w:type="dxa"/>
            <w:gridSpan w:val="2"/>
            <w:tcBorders>
              <w:top w:val="nil"/>
              <w:left w:val="nil"/>
              <w:bottom w:val="single" w:color="auto" w:sz="4" w:space="0"/>
              <w:right w:val="single" w:color="auto" w:sz="4" w:space="0"/>
            </w:tcBorders>
            <w:vAlign w:val="center"/>
          </w:tcPr>
          <w:p w14:paraId="7A3B36A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对我市中心城区投入运行的污水处理厂的进、出水和污泥进行抽样检测</w:t>
            </w:r>
          </w:p>
        </w:tc>
        <w:tc>
          <w:tcPr>
            <w:tcW w:w="1131" w:type="dxa"/>
            <w:gridSpan w:val="2"/>
            <w:tcBorders>
              <w:top w:val="nil"/>
              <w:left w:val="nil"/>
              <w:bottom w:val="single" w:color="auto" w:sz="4" w:space="0"/>
              <w:right w:val="single" w:color="auto" w:sz="4" w:space="0"/>
            </w:tcBorders>
            <w:vAlign w:val="center"/>
          </w:tcPr>
          <w:p w14:paraId="627ED80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污水厂数量</w:t>
            </w:r>
          </w:p>
        </w:tc>
        <w:tc>
          <w:tcPr>
            <w:tcW w:w="1125" w:type="dxa"/>
            <w:tcBorders>
              <w:top w:val="nil"/>
              <w:left w:val="nil"/>
              <w:bottom w:val="single" w:color="auto" w:sz="4" w:space="0"/>
              <w:right w:val="single" w:color="auto" w:sz="4" w:space="0"/>
            </w:tcBorders>
            <w:vAlign w:val="center"/>
          </w:tcPr>
          <w:p w14:paraId="61853F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7家</w:t>
            </w:r>
          </w:p>
        </w:tc>
        <w:tc>
          <w:tcPr>
            <w:tcW w:w="705" w:type="dxa"/>
            <w:tcBorders>
              <w:top w:val="nil"/>
              <w:left w:val="nil"/>
              <w:bottom w:val="single" w:color="auto" w:sz="4" w:space="0"/>
              <w:right w:val="single" w:color="auto" w:sz="4" w:space="0"/>
            </w:tcBorders>
            <w:vAlign w:val="center"/>
          </w:tcPr>
          <w:p w14:paraId="1A066A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052" w:type="dxa"/>
            <w:tcBorders>
              <w:top w:val="nil"/>
              <w:left w:val="nil"/>
              <w:bottom w:val="single" w:color="auto" w:sz="4" w:space="0"/>
              <w:right w:val="single" w:color="auto" w:sz="4" w:space="0"/>
            </w:tcBorders>
            <w:vAlign w:val="center"/>
          </w:tcPr>
          <w:p w14:paraId="0E14BB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76" w:type="dxa"/>
            <w:tcBorders>
              <w:top w:val="nil"/>
              <w:left w:val="nil"/>
              <w:bottom w:val="single" w:color="auto" w:sz="4" w:space="0"/>
              <w:right w:val="single" w:color="auto" w:sz="4" w:space="0"/>
            </w:tcBorders>
            <w:vAlign w:val="center"/>
          </w:tcPr>
          <w:p w14:paraId="4E7D3A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BAC3DA0">
        <w:tblPrEx>
          <w:tblCellMar>
            <w:top w:w="0" w:type="dxa"/>
            <w:left w:w="108" w:type="dxa"/>
            <w:bottom w:w="0" w:type="dxa"/>
            <w:right w:w="108" w:type="dxa"/>
          </w:tblCellMar>
        </w:tblPrEx>
        <w:trPr>
          <w:trHeight w:val="480" w:hRule="atLeast"/>
          <w:jc w:val="center"/>
        </w:trPr>
        <w:tc>
          <w:tcPr>
            <w:tcW w:w="1046" w:type="dxa"/>
            <w:vMerge w:val="continue"/>
            <w:tcBorders>
              <w:left w:val="single" w:color="auto" w:sz="4" w:space="0"/>
              <w:right w:val="single" w:color="auto" w:sz="4" w:space="0"/>
            </w:tcBorders>
            <w:vAlign w:val="center"/>
          </w:tcPr>
          <w:p w14:paraId="0ECB9A37">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515C4777">
            <w:pPr>
              <w:spacing w:line="26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vAlign w:val="center"/>
          </w:tcPr>
          <w:p w14:paraId="250E3CCE">
            <w:pPr>
              <w:spacing w:line="260" w:lineRule="exact"/>
              <w:jc w:val="center"/>
              <w:rPr>
                <w:rFonts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vAlign w:val="center"/>
          </w:tcPr>
          <w:p w14:paraId="6F730F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污水初处理站日处理量</w:t>
            </w:r>
          </w:p>
        </w:tc>
        <w:tc>
          <w:tcPr>
            <w:tcW w:w="1131" w:type="dxa"/>
            <w:gridSpan w:val="2"/>
            <w:tcBorders>
              <w:top w:val="nil"/>
              <w:left w:val="nil"/>
              <w:bottom w:val="single" w:color="auto" w:sz="4" w:space="0"/>
              <w:right w:val="single" w:color="auto" w:sz="4" w:space="0"/>
            </w:tcBorders>
            <w:vAlign w:val="center"/>
          </w:tcPr>
          <w:p w14:paraId="4B6498F1">
            <w:pPr>
              <w:widowControl/>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按水量</w:t>
            </w:r>
          </w:p>
          <w:p w14:paraId="5703C5D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处理</w:t>
            </w:r>
          </w:p>
        </w:tc>
        <w:tc>
          <w:tcPr>
            <w:tcW w:w="1125" w:type="dxa"/>
            <w:tcBorders>
              <w:top w:val="nil"/>
              <w:left w:val="nil"/>
              <w:bottom w:val="single" w:color="auto" w:sz="4" w:space="0"/>
              <w:right w:val="single" w:color="auto" w:sz="4" w:space="0"/>
            </w:tcBorders>
            <w:vAlign w:val="center"/>
          </w:tcPr>
          <w:p w14:paraId="60F18073">
            <w:pPr>
              <w:widowControl/>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按水量</w:t>
            </w:r>
          </w:p>
          <w:p w14:paraId="446408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处理</w:t>
            </w:r>
          </w:p>
        </w:tc>
        <w:tc>
          <w:tcPr>
            <w:tcW w:w="705" w:type="dxa"/>
            <w:tcBorders>
              <w:top w:val="nil"/>
              <w:left w:val="nil"/>
              <w:bottom w:val="single" w:color="auto" w:sz="4" w:space="0"/>
              <w:right w:val="single" w:color="auto" w:sz="4" w:space="0"/>
            </w:tcBorders>
            <w:vAlign w:val="center"/>
          </w:tcPr>
          <w:p w14:paraId="5534B3B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346207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448D94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EC0D43">
        <w:tblPrEx>
          <w:tblCellMar>
            <w:top w:w="0" w:type="dxa"/>
            <w:left w:w="108" w:type="dxa"/>
            <w:bottom w:w="0" w:type="dxa"/>
            <w:right w:w="108" w:type="dxa"/>
          </w:tblCellMar>
        </w:tblPrEx>
        <w:trPr>
          <w:trHeight w:val="670" w:hRule="atLeast"/>
          <w:jc w:val="center"/>
        </w:trPr>
        <w:tc>
          <w:tcPr>
            <w:tcW w:w="1046" w:type="dxa"/>
            <w:vMerge w:val="continue"/>
            <w:tcBorders>
              <w:left w:val="single" w:color="auto" w:sz="4" w:space="0"/>
              <w:right w:val="single" w:color="auto" w:sz="4" w:space="0"/>
            </w:tcBorders>
            <w:vAlign w:val="center"/>
          </w:tcPr>
          <w:p w14:paraId="4C98E396">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14CB5738">
            <w:pPr>
              <w:spacing w:line="26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vAlign w:val="center"/>
          </w:tcPr>
          <w:p w14:paraId="00C02C0A">
            <w:pPr>
              <w:widowControl/>
              <w:spacing w:line="260" w:lineRule="exact"/>
              <w:jc w:val="center"/>
              <w:rPr>
                <w:rFonts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vAlign w:val="center"/>
          </w:tcPr>
          <w:p w14:paraId="533F290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监管移动污水处理设备</w:t>
            </w:r>
          </w:p>
        </w:tc>
        <w:tc>
          <w:tcPr>
            <w:tcW w:w="1131" w:type="dxa"/>
            <w:gridSpan w:val="2"/>
            <w:tcBorders>
              <w:top w:val="nil"/>
              <w:left w:val="nil"/>
              <w:bottom w:val="single" w:color="auto" w:sz="4" w:space="0"/>
              <w:right w:val="single" w:color="auto" w:sz="4" w:space="0"/>
            </w:tcBorders>
            <w:vAlign w:val="center"/>
          </w:tcPr>
          <w:p w14:paraId="0DCEDE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移动污水处理设备数量</w:t>
            </w:r>
          </w:p>
        </w:tc>
        <w:tc>
          <w:tcPr>
            <w:tcW w:w="1125" w:type="dxa"/>
            <w:tcBorders>
              <w:top w:val="nil"/>
              <w:left w:val="nil"/>
              <w:bottom w:val="single" w:color="auto" w:sz="4" w:space="0"/>
              <w:right w:val="single" w:color="auto" w:sz="4" w:space="0"/>
            </w:tcBorders>
            <w:vAlign w:val="center"/>
          </w:tcPr>
          <w:p w14:paraId="249EBE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2处</w:t>
            </w:r>
          </w:p>
        </w:tc>
        <w:tc>
          <w:tcPr>
            <w:tcW w:w="705" w:type="dxa"/>
            <w:tcBorders>
              <w:top w:val="nil"/>
              <w:left w:val="nil"/>
              <w:bottom w:val="single" w:color="auto" w:sz="4" w:space="0"/>
              <w:right w:val="single" w:color="auto" w:sz="4" w:space="0"/>
            </w:tcBorders>
            <w:vAlign w:val="center"/>
          </w:tcPr>
          <w:p w14:paraId="2F16E1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683EC1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79C104E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931F72">
        <w:tblPrEx>
          <w:tblCellMar>
            <w:top w:w="0" w:type="dxa"/>
            <w:left w:w="108" w:type="dxa"/>
            <w:bottom w:w="0" w:type="dxa"/>
            <w:right w:w="108" w:type="dxa"/>
          </w:tblCellMar>
        </w:tblPrEx>
        <w:trPr>
          <w:trHeight w:val="635" w:hRule="atLeast"/>
          <w:jc w:val="center"/>
        </w:trPr>
        <w:tc>
          <w:tcPr>
            <w:tcW w:w="1046" w:type="dxa"/>
            <w:vMerge w:val="continue"/>
            <w:tcBorders>
              <w:left w:val="single" w:color="auto" w:sz="4" w:space="0"/>
              <w:right w:val="single" w:color="auto" w:sz="4" w:space="0"/>
            </w:tcBorders>
            <w:vAlign w:val="center"/>
          </w:tcPr>
          <w:p w14:paraId="53025B8C">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24B58480">
            <w:pPr>
              <w:spacing w:line="26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vAlign w:val="center"/>
          </w:tcPr>
          <w:p w14:paraId="55602506">
            <w:pPr>
              <w:widowControl/>
              <w:spacing w:line="260" w:lineRule="exact"/>
              <w:jc w:val="center"/>
              <w:rPr>
                <w:rFonts w:ascii="仿宋_GB2312" w:hAnsi="仿宋_GB2312" w:eastAsia="仿宋_GB2312" w:cs="仿宋_GB2312"/>
                <w:color w:val="000000"/>
                <w:sz w:val="20"/>
                <w:szCs w:val="20"/>
              </w:rPr>
            </w:pPr>
          </w:p>
        </w:tc>
        <w:tc>
          <w:tcPr>
            <w:tcW w:w="1699" w:type="dxa"/>
            <w:gridSpan w:val="2"/>
            <w:tcBorders>
              <w:top w:val="single" w:color="auto" w:sz="4" w:space="0"/>
              <w:left w:val="nil"/>
              <w:bottom w:val="single" w:color="auto" w:sz="4" w:space="0"/>
              <w:right w:val="single" w:color="auto" w:sz="4" w:space="0"/>
            </w:tcBorders>
            <w:vAlign w:val="center"/>
          </w:tcPr>
          <w:p w14:paraId="15A563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羊角山垃圾渗滤液日处置量</w:t>
            </w:r>
          </w:p>
        </w:tc>
        <w:tc>
          <w:tcPr>
            <w:tcW w:w="1131" w:type="dxa"/>
            <w:gridSpan w:val="2"/>
            <w:tcBorders>
              <w:top w:val="single" w:color="auto" w:sz="4" w:space="0"/>
              <w:left w:val="nil"/>
              <w:bottom w:val="single" w:color="auto" w:sz="4" w:space="0"/>
              <w:right w:val="single" w:color="auto" w:sz="4" w:space="0"/>
            </w:tcBorders>
            <w:vAlign w:val="center"/>
          </w:tcPr>
          <w:p w14:paraId="00DD98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按渗滤液量处理</w:t>
            </w:r>
          </w:p>
        </w:tc>
        <w:tc>
          <w:tcPr>
            <w:tcW w:w="1125" w:type="dxa"/>
            <w:tcBorders>
              <w:top w:val="single" w:color="auto" w:sz="4" w:space="0"/>
              <w:left w:val="nil"/>
              <w:bottom w:val="single" w:color="auto" w:sz="4" w:space="0"/>
              <w:right w:val="single" w:color="auto" w:sz="4" w:space="0"/>
            </w:tcBorders>
            <w:vAlign w:val="center"/>
          </w:tcPr>
          <w:p w14:paraId="374D20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按渗滤液量处理</w:t>
            </w:r>
          </w:p>
        </w:tc>
        <w:tc>
          <w:tcPr>
            <w:tcW w:w="705" w:type="dxa"/>
            <w:tcBorders>
              <w:top w:val="single" w:color="auto" w:sz="4" w:space="0"/>
              <w:left w:val="nil"/>
              <w:bottom w:val="single" w:color="auto" w:sz="4" w:space="0"/>
              <w:right w:val="single" w:color="auto" w:sz="4" w:space="0"/>
            </w:tcBorders>
            <w:vAlign w:val="center"/>
          </w:tcPr>
          <w:p w14:paraId="4EC00B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052" w:type="dxa"/>
            <w:tcBorders>
              <w:top w:val="single" w:color="auto" w:sz="4" w:space="0"/>
              <w:left w:val="nil"/>
              <w:bottom w:val="single" w:color="auto" w:sz="4" w:space="0"/>
              <w:right w:val="single" w:color="auto" w:sz="4" w:space="0"/>
            </w:tcBorders>
            <w:vAlign w:val="center"/>
          </w:tcPr>
          <w:p w14:paraId="5E8017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single" w:color="auto" w:sz="4" w:space="0"/>
              <w:left w:val="nil"/>
              <w:bottom w:val="single" w:color="auto" w:sz="4" w:space="0"/>
              <w:right w:val="single" w:color="auto" w:sz="4" w:space="0"/>
            </w:tcBorders>
            <w:vAlign w:val="center"/>
          </w:tcPr>
          <w:p w14:paraId="482F4DCE">
            <w:pPr>
              <w:widowControl/>
              <w:spacing w:line="260" w:lineRule="exact"/>
              <w:jc w:val="left"/>
              <w:rPr>
                <w:rFonts w:ascii="仿宋_GB2312" w:hAnsi="仿宋_GB2312" w:eastAsia="仿宋_GB2312" w:cs="仿宋_GB2312"/>
                <w:color w:val="000000"/>
                <w:sz w:val="20"/>
                <w:szCs w:val="20"/>
              </w:rPr>
            </w:pPr>
          </w:p>
        </w:tc>
      </w:tr>
      <w:tr w14:paraId="530A15E4">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72542640">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11D78C81">
            <w:pPr>
              <w:spacing w:line="26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vAlign w:val="center"/>
          </w:tcPr>
          <w:p w14:paraId="3778A1D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99" w:type="dxa"/>
            <w:gridSpan w:val="2"/>
            <w:tcBorders>
              <w:top w:val="nil"/>
              <w:left w:val="nil"/>
              <w:bottom w:val="single" w:color="auto" w:sz="4" w:space="0"/>
              <w:right w:val="single" w:color="auto" w:sz="4" w:space="0"/>
            </w:tcBorders>
            <w:vAlign w:val="center"/>
          </w:tcPr>
          <w:p w14:paraId="22437E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污水初处理站满足《城镇污水处理厂污染物排放标准》</w:t>
            </w:r>
          </w:p>
        </w:tc>
        <w:tc>
          <w:tcPr>
            <w:tcW w:w="1131" w:type="dxa"/>
            <w:gridSpan w:val="2"/>
            <w:tcBorders>
              <w:top w:val="nil"/>
              <w:left w:val="nil"/>
              <w:bottom w:val="single" w:color="auto" w:sz="4" w:space="0"/>
              <w:right w:val="single" w:color="auto" w:sz="4" w:space="0"/>
            </w:tcBorders>
            <w:vAlign w:val="center"/>
          </w:tcPr>
          <w:p w14:paraId="497989E6">
            <w:pPr>
              <w:widowControl/>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GB18919-</w:t>
            </w:r>
          </w:p>
          <w:p w14:paraId="3D2A5A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2008</w:t>
            </w:r>
          </w:p>
        </w:tc>
        <w:tc>
          <w:tcPr>
            <w:tcW w:w="1125" w:type="dxa"/>
            <w:tcBorders>
              <w:top w:val="nil"/>
              <w:left w:val="nil"/>
              <w:bottom w:val="single" w:color="auto" w:sz="4" w:space="0"/>
              <w:right w:val="single" w:color="auto" w:sz="4" w:space="0"/>
            </w:tcBorders>
            <w:vAlign w:val="center"/>
          </w:tcPr>
          <w:p w14:paraId="5DD260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全年按标准排放</w:t>
            </w:r>
          </w:p>
        </w:tc>
        <w:tc>
          <w:tcPr>
            <w:tcW w:w="705" w:type="dxa"/>
            <w:tcBorders>
              <w:top w:val="nil"/>
              <w:left w:val="nil"/>
              <w:bottom w:val="single" w:color="auto" w:sz="4" w:space="0"/>
              <w:right w:val="single" w:color="auto" w:sz="4" w:space="0"/>
            </w:tcBorders>
            <w:vAlign w:val="center"/>
          </w:tcPr>
          <w:p w14:paraId="4D4B1204">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052" w:type="dxa"/>
            <w:tcBorders>
              <w:top w:val="nil"/>
              <w:left w:val="nil"/>
              <w:bottom w:val="single" w:color="auto" w:sz="4" w:space="0"/>
              <w:right w:val="single" w:color="auto" w:sz="4" w:space="0"/>
            </w:tcBorders>
            <w:vAlign w:val="center"/>
          </w:tcPr>
          <w:p w14:paraId="47FC670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66FAAF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202873B">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7F5EBA04">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5751BB96">
            <w:pPr>
              <w:spacing w:line="26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vAlign w:val="center"/>
          </w:tcPr>
          <w:p w14:paraId="68C4D81A">
            <w:pPr>
              <w:spacing w:line="260" w:lineRule="exact"/>
              <w:jc w:val="center"/>
              <w:rPr>
                <w:rFonts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vAlign w:val="center"/>
          </w:tcPr>
          <w:p w14:paraId="58C984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污水处理厂污染物排放达标率</w:t>
            </w:r>
          </w:p>
        </w:tc>
        <w:tc>
          <w:tcPr>
            <w:tcW w:w="1131" w:type="dxa"/>
            <w:gridSpan w:val="2"/>
            <w:tcBorders>
              <w:top w:val="nil"/>
              <w:left w:val="nil"/>
              <w:bottom w:val="single" w:color="auto" w:sz="4" w:space="0"/>
              <w:right w:val="single" w:color="auto" w:sz="4" w:space="0"/>
            </w:tcBorders>
            <w:vAlign w:val="center"/>
          </w:tcPr>
          <w:p w14:paraId="7E883A1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100%</w:t>
            </w:r>
          </w:p>
        </w:tc>
        <w:tc>
          <w:tcPr>
            <w:tcW w:w="1125" w:type="dxa"/>
            <w:tcBorders>
              <w:top w:val="nil"/>
              <w:left w:val="nil"/>
              <w:bottom w:val="single" w:color="auto" w:sz="4" w:space="0"/>
              <w:right w:val="single" w:color="auto" w:sz="4" w:space="0"/>
            </w:tcBorders>
            <w:vAlign w:val="center"/>
          </w:tcPr>
          <w:p w14:paraId="620227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5" w:type="dxa"/>
            <w:tcBorders>
              <w:top w:val="nil"/>
              <w:left w:val="nil"/>
              <w:bottom w:val="single" w:color="auto" w:sz="4" w:space="0"/>
              <w:right w:val="single" w:color="auto" w:sz="4" w:space="0"/>
            </w:tcBorders>
            <w:vAlign w:val="center"/>
          </w:tcPr>
          <w:p w14:paraId="506E6F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16AFCE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4AB03D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8AF4679">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5FC2D0B8">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5011F9D5">
            <w:pPr>
              <w:spacing w:line="26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vAlign w:val="center"/>
          </w:tcPr>
          <w:p w14:paraId="39A721BF">
            <w:pPr>
              <w:widowControl/>
              <w:spacing w:line="260" w:lineRule="exact"/>
              <w:jc w:val="center"/>
              <w:rPr>
                <w:rFonts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vAlign w:val="center"/>
          </w:tcPr>
          <w:p w14:paraId="25AA02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羊角山垃圾渗滤液处置达标率</w:t>
            </w:r>
          </w:p>
        </w:tc>
        <w:tc>
          <w:tcPr>
            <w:tcW w:w="1131" w:type="dxa"/>
            <w:gridSpan w:val="2"/>
            <w:tcBorders>
              <w:top w:val="nil"/>
              <w:left w:val="nil"/>
              <w:bottom w:val="single" w:color="auto" w:sz="4" w:space="0"/>
              <w:right w:val="single" w:color="auto" w:sz="4" w:space="0"/>
            </w:tcBorders>
            <w:vAlign w:val="center"/>
          </w:tcPr>
          <w:p w14:paraId="40E702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100%</w:t>
            </w:r>
          </w:p>
        </w:tc>
        <w:tc>
          <w:tcPr>
            <w:tcW w:w="1125" w:type="dxa"/>
            <w:tcBorders>
              <w:top w:val="nil"/>
              <w:left w:val="nil"/>
              <w:bottom w:val="single" w:color="auto" w:sz="4" w:space="0"/>
              <w:right w:val="single" w:color="auto" w:sz="4" w:space="0"/>
            </w:tcBorders>
            <w:vAlign w:val="center"/>
          </w:tcPr>
          <w:p w14:paraId="1AC66F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5" w:type="dxa"/>
            <w:tcBorders>
              <w:top w:val="nil"/>
              <w:left w:val="nil"/>
              <w:bottom w:val="single" w:color="auto" w:sz="4" w:space="0"/>
              <w:right w:val="single" w:color="auto" w:sz="4" w:space="0"/>
            </w:tcBorders>
            <w:vAlign w:val="center"/>
          </w:tcPr>
          <w:p w14:paraId="589404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27CE1EA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4F89BC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8CCBD88">
        <w:tblPrEx>
          <w:tblCellMar>
            <w:top w:w="0" w:type="dxa"/>
            <w:left w:w="108" w:type="dxa"/>
            <w:bottom w:w="0" w:type="dxa"/>
            <w:right w:w="108" w:type="dxa"/>
          </w:tblCellMar>
        </w:tblPrEx>
        <w:trPr>
          <w:trHeight w:val="640" w:hRule="atLeast"/>
          <w:jc w:val="center"/>
        </w:trPr>
        <w:tc>
          <w:tcPr>
            <w:tcW w:w="1046" w:type="dxa"/>
            <w:vMerge w:val="continue"/>
            <w:tcBorders>
              <w:left w:val="single" w:color="auto" w:sz="4" w:space="0"/>
              <w:right w:val="single" w:color="auto" w:sz="4" w:space="0"/>
            </w:tcBorders>
            <w:vAlign w:val="center"/>
          </w:tcPr>
          <w:p w14:paraId="6B8893A2">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38E20CCB">
            <w:pPr>
              <w:spacing w:line="260" w:lineRule="exact"/>
              <w:jc w:val="left"/>
              <w:rPr>
                <w:rFonts w:ascii="仿宋_GB2312" w:hAnsi="仿宋_GB2312" w:eastAsia="仿宋_GB2312" w:cs="仿宋_GB2312"/>
                <w:color w:val="000000"/>
                <w:sz w:val="20"/>
                <w:szCs w:val="20"/>
              </w:rPr>
            </w:pPr>
          </w:p>
        </w:tc>
        <w:tc>
          <w:tcPr>
            <w:tcW w:w="1037" w:type="dxa"/>
            <w:tcBorders>
              <w:top w:val="nil"/>
              <w:left w:val="nil"/>
              <w:bottom w:val="single" w:color="auto" w:sz="4" w:space="0"/>
              <w:right w:val="single" w:color="auto" w:sz="4" w:space="0"/>
            </w:tcBorders>
            <w:vAlign w:val="center"/>
          </w:tcPr>
          <w:p w14:paraId="795C4F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99" w:type="dxa"/>
            <w:gridSpan w:val="2"/>
            <w:tcBorders>
              <w:top w:val="nil"/>
              <w:left w:val="nil"/>
              <w:bottom w:val="single" w:color="auto" w:sz="4" w:space="0"/>
              <w:right w:val="single" w:color="auto" w:sz="4" w:space="0"/>
            </w:tcBorders>
            <w:vAlign w:val="center"/>
          </w:tcPr>
          <w:p w14:paraId="6EBE55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按时完成</w:t>
            </w:r>
          </w:p>
          <w:p w14:paraId="037B9D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当年任务</w:t>
            </w:r>
          </w:p>
        </w:tc>
        <w:tc>
          <w:tcPr>
            <w:tcW w:w="1131" w:type="dxa"/>
            <w:gridSpan w:val="2"/>
            <w:tcBorders>
              <w:top w:val="nil"/>
              <w:left w:val="nil"/>
              <w:bottom w:val="single" w:color="auto" w:sz="4" w:space="0"/>
              <w:right w:val="single" w:color="auto" w:sz="4" w:space="0"/>
            </w:tcBorders>
            <w:vAlign w:val="center"/>
          </w:tcPr>
          <w:p w14:paraId="2F26949B">
            <w:pPr>
              <w:widowControl/>
              <w:spacing w:line="22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p>
          <w:p w14:paraId="5B783AC3">
            <w:pPr>
              <w:widowControl/>
              <w:spacing w:line="22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年底前</w:t>
            </w:r>
          </w:p>
        </w:tc>
        <w:tc>
          <w:tcPr>
            <w:tcW w:w="1125" w:type="dxa"/>
            <w:tcBorders>
              <w:top w:val="nil"/>
              <w:left w:val="nil"/>
              <w:bottom w:val="single" w:color="auto" w:sz="4" w:space="0"/>
              <w:right w:val="single" w:color="auto" w:sz="4" w:space="0"/>
            </w:tcBorders>
            <w:vAlign w:val="center"/>
          </w:tcPr>
          <w:p w14:paraId="7B2A6818">
            <w:pPr>
              <w:widowControl/>
              <w:spacing w:line="22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年底前</w:t>
            </w:r>
          </w:p>
        </w:tc>
        <w:tc>
          <w:tcPr>
            <w:tcW w:w="705" w:type="dxa"/>
            <w:tcBorders>
              <w:top w:val="nil"/>
              <w:left w:val="nil"/>
              <w:bottom w:val="single" w:color="auto" w:sz="4" w:space="0"/>
              <w:right w:val="single" w:color="auto" w:sz="4" w:space="0"/>
            </w:tcBorders>
            <w:vAlign w:val="center"/>
          </w:tcPr>
          <w:p w14:paraId="392771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1793F92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276" w:type="dxa"/>
            <w:tcBorders>
              <w:top w:val="nil"/>
              <w:left w:val="nil"/>
              <w:bottom w:val="single" w:color="auto" w:sz="4" w:space="0"/>
              <w:right w:val="single" w:color="auto" w:sz="4" w:space="0"/>
            </w:tcBorders>
            <w:vAlign w:val="center"/>
          </w:tcPr>
          <w:p w14:paraId="69A28C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B12CAE">
        <w:tblPrEx>
          <w:tblCellMar>
            <w:top w:w="0" w:type="dxa"/>
            <w:left w:w="108" w:type="dxa"/>
            <w:bottom w:w="0" w:type="dxa"/>
            <w:right w:w="108" w:type="dxa"/>
          </w:tblCellMar>
        </w:tblPrEx>
        <w:trPr>
          <w:trHeight w:val="790" w:hRule="atLeast"/>
          <w:jc w:val="center"/>
        </w:trPr>
        <w:tc>
          <w:tcPr>
            <w:tcW w:w="1046" w:type="dxa"/>
            <w:vMerge w:val="continue"/>
            <w:tcBorders>
              <w:left w:val="single" w:color="auto" w:sz="4" w:space="0"/>
              <w:right w:val="single" w:color="auto" w:sz="4" w:space="0"/>
            </w:tcBorders>
            <w:vAlign w:val="center"/>
          </w:tcPr>
          <w:p w14:paraId="45CF91F5">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48BADAE6">
            <w:pPr>
              <w:spacing w:line="260" w:lineRule="exact"/>
              <w:jc w:val="left"/>
              <w:rPr>
                <w:rFonts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vAlign w:val="center"/>
          </w:tcPr>
          <w:p w14:paraId="053B47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99" w:type="dxa"/>
            <w:gridSpan w:val="2"/>
            <w:tcBorders>
              <w:top w:val="nil"/>
              <w:left w:val="nil"/>
              <w:bottom w:val="single" w:color="auto" w:sz="4" w:space="0"/>
              <w:right w:val="single" w:color="auto" w:sz="4" w:space="0"/>
            </w:tcBorders>
            <w:vAlign w:val="center"/>
          </w:tcPr>
          <w:p w14:paraId="012391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w:t>
            </w:r>
          </w:p>
          <w:p w14:paraId="56716C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范围内</w:t>
            </w:r>
          </w:p>
        </w:tc>
        <w:tc>
          <w:tcPr>
            <w:tcW w:w="1131" w:type="dxa"/>
            <w:gridSpan w:val="2"/>
            <w:tcBorders>
              <w:top w:val="nil"/>
              <w:left w:val="nil"/>
              <w:bottom w:val="single" w:color="auto" w:sz="4" w:space="0"/>
              <w:right w:val="single" w:color="auto" w:sz="4" w:space="0"/>
            </w:tcBorders>
            <w:vAlign w:val="center"/>
          </w:tcPr>
          <w:p w14:paraId="7E032D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215.99</w:t>
            </w:r>
            <w:r>
              <w:rPr>
                <w:rFonts w:hint="eastAsia" w:ascii="仿宋_GB2312" w:hAnsi="仿宋_GB2312" w:eastAsia="仿宋_GB2312" w:cs="仿宋_GB2312"/>
                <w:color w:val="000000"/>
                <w:sz w:val="20"/>
                <w:szCs w:val="20"/>
              </w:rPr>
              <w:t>万元</w:t>
            </w:r>
          </w:p>
        </w:tc>
        <w:tc>
          <w:tcPr>
            <w:tcW w:w="1125" w:type="dxa"/>
            <w:tcBorders>
              <w:top w:val="nil"/>
              <w:left w:val="nil"/>
              <w:bottom w:val="single" w:color="auto" w:sz="4" w:space="0"/>
              <w:right w:val="single" w:color="auto" w:sz="4" w:space="0"/>
            </w:tcBorders>
            <w:vAlign w:val="center"/>
          </w:tcPr>
          <w:p w14:paraId="11772B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143.76</w:t>
            </w:r>
            <w:r>
              <w:rPr>
                <w:rFonts w:hint="eastAsia" w:ascii="仿宋_GB2312" w:hAnsi="仿宋_GB2312" w:eastAsia="仿宋_GB2312" w:cs="仿宋_GB2312"/>
                <w:color w:val="000000"/>
                <w:sz w:val="20"/>
                <w:szCs w:val="20"/>
              </w:rPr>
              <w:t>万元</w:t>
            </w:r>
          </w:p>
        </w:tc>
        <w:tc>
          <w:tcPr>
            <w:tcW w:w="705" w:type="dxa"/>
            <w:tcBorders>
              <w:top w:val="nil"/>
              <w:left w:val="nil"/>
              <w:bottom w:val="single" w:color="auto" w:sz="4" w:space="0"/>
              <w:right w:val="single" w:color="auto" w:sz="4" w:space="0"/>
            </w:tcBorders>
            <w:vAlign w:val="center"/>
          </w:tcPr>
          <w:p w14:paraId="1CBB218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052" w:type="dxa"/>
            <w:tcBorders>
              <w:top w:val="nil"/>
              <w:left w:val="nil"/>
              <w:bottom w:val="single" w:color="auto" w:sz="4" w:space="0"/>
              <w:right w:val="single" w:color="auto" w:sz="4" w:space="0"/>
            </w:tcBorders>
            <w:vAlign w:val="center"/>
          </w:tcPr>
          <w:p w14:paraId="0D6F14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276" w:type="dxa"/>
            <w:tcBorders>
              <w:top w:val="nil"/>
              <w:left w:val="nil"/>
              <w:bottom w:val="single" w:color="auto" w:sz="4" w:space="0"/>
              <w:right w:val="single" w:color="auto" w:sz="4" w:space="0"/>
            </w:tcBorders>
            <w:vAlign w:val="center"/>
          </w:tcPr>
          <w:p w14:paraId="5662E8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C59CE90">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16C56402">
            <w:pPr>
              <w:spacing w:line="260" w:lineRule="exact"/>
              <w:jc w:val="left"/>
              <w:rPr>
                <w:rFonts w:ascii="仿宋_GB2312" w:hAnsi="仿宋_GB2312" w:eastAsia="仿宋_GB2312" w:cs="仿宋_GB2312"/>
                <w:color w:val="000000"/>
                <w:sz w:val="20"/>
                <w:szCs w:val="20"/>
              </w:rPr>
            </w:pPr>
          </w:p>
        </w:tc>
        <w:tc>
          <w:tcPr>
            <w:tcW w:w="1056" w:type="dxa"/>
            <w:vMerge w:val="restart"/>
            <w:tcBorders>
              <w:top w:val="nil"/>
              <w:left w:val="nil"/>
              <w:right w:val="single" w:color="auto" w:sz="4" w:space="0"/>
            </w:tcBorders>
            <w:vAlign w:val="center"/>
          </w:tcPr>
          <w:p w14:paraId="4B9403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299AA7A">
            <w:pPr>
              <w:widowControl/>
              <w:spacing w:line="260" w:lineRule="exact"/>
              <w:jc w:val="left"/>
              <w:rPr>
                <w:rFonts w:ascii="仿宋_GB2312" w:hAnsi="仿宋_GB2312" w:eastAsia="仿宋_GB2312" w:cs="仿宋_GB2312"/>
                <w:color w:val="000000"/>
                <w:sz w:val="20"/>
                <w:szCs w:val="20"/>
              </w:rPr>
            </w:pPr>
          </w:p>
          <w:p w14:paraId="3AA6BC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23367E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7" w:type="dxa"/>
            <w:tcBorders>
              <w:top w:val="single" w:color="auto" w:sz="4" w:space="0"/>
              <w:left w:val="nil"/>
              <w:bottom w:val="single" w:color="auto" w:sz="4" w:space="0"/>
              <w:right w:val="single" w:color="auto" w:sz="4" w:space="0"/>
            </w:tcBorders>
            <w:vAlign w:val="center"/>
          </w:tcPr>
          <w:p w14:paraId="5C1615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727DD36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vAlign w:val="center"/>
          </w:tcPr>
          <w:p w14:paraId="61C049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本项目为监督污水处理厂正常运行，达标排放的公益项目，为减少全市的污染物排放，非以盈利为目的</w:t>
            </w:r>
          </w:p>
        </w:tc>
        <w:tc>
          <w:tcPr>
            <w:tcW w:w="1131" w:type="dxa"/>
            <w:gridSpan w:val="2"/>
            <w:tcBorders>
              <w:top w:val="nil"/>
              <w:left w:val="nil"/>
              <w:bottom w:val="single" w:color="auto" w:sz="4" w:space="0"/>
              <w:right w:val="single" w:color="auto" w:sz="4" w:space="0"/>
            </w:tcBorders>
            <w:vAlign w:val="center"/>
          </w:tcPr>
          <w:p w14:paraId="0EC032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公益项目　</w:t>
            </w:r>
          </w:p>
        </w:tc>
        <w:tc>
          <w:tcPr>
            <w:tcW w:w="1125" w:type="dxa"/>
            <w:tcBorders>
              <w:top w:val="nil"/>
              <w:left w:val="nil"/>
              <w:bottom w:val="single" w:color="auto" w:sz="4" w:space="0"/>
              <w:right w:val="single" w:color="auto" w:sz="4" w:space="0"/>
            </w:tcBorders>
            <w:vAlign w:val="center"/>
          </w:tcPr>
          <w:p w14:paraId="1BBE4B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公益项目　</w:t>
            </w:r>
          </w:p>
        </w:tc>
        <w:tc>
          <w:tcPr>
            <w:tcW w:w="705" w:type="dxa"/>
            <w:tcBorders>
              <w:top w:val="nil"/>
              <w:left w:val="nil"/>
              <w:bottom w:val="single" w:color="auto" w:sz="4" w:space="0"/>
              <w:right w:val="single" w:color="auto" w:sz="4" w:space="0"/>
            </w:tcBorders>
            <w:vAlign w:val="center"/>
          </w:tcPr>
          <w:p w14:paraId="417906FA">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052" w:type="dxa"/>
            <w:tcBorders>
              <w:top w:val="nil"/>
              <w:left w:val="nil"/>
              <w:bottom w:val="single" w:color="auto" w:sz="4" w:space="0"/>
              <w:right w:val="single" w:color="auto" w:sz="4" w:space="0"/>
            </w:tcBorders>
            <w:vAlign w:val="center"/>
          </w:tcPr>
          <w:p w14:paraId="4E01FFD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76" w:type="dxa"/>
            <w:tcBorders>
              <w:top w:val="nil"/>
              <w:left w:val="nil"/>
              <w:bottom w:val="single" w:color="auto" w:sz="4" w:space="0"/>
              <w:right w:val="single" w:color="auto" w:sz="4" w:space="0"/>
            </w:tcBorders>
            <w:vAlign w:val="center"/>
          </w:tcPr>
          <w:p w14:paraId="1D1ED2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764C016">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41E1B01B">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right w:val="single" w:color="auto" w:sz="4" w:space="0"/>
            </w:tcBorders>
            <w:vAlign w:val="center"/>
          </w:tcPr>
          <w:p w14:paraId="41DB5751">
            <w:pPr>
              <w:spacing w:line="260" w:lineRule="exact"/>
              <w:jc w:val="left"/>
              <w:rPr>
                <w:rFonts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vAlign w:val="center"/>
          </w:tcPr>
          <w:p w14:paraId="2A87465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89B5C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vAlign w:val="center"/>
          </w:tcPr>
          <w:p w14:paraId="61791DE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改善社会</w:t>
            </w:r>
          </w:p>
          <w:p w14:paraId="2C088A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人居环境</w:t>
            </w:r>
          </w:p>
        </w:tc>
        <w:tc>
          <w:tcPr>
            <w:tcW w:w="1131" w:type="dxa"/>
            <w:gridSpan w:val="2"/>
            <w:tcBorders>
              <w:top w:val="nil"/>
              <w:left w:val="nil"/>
              <w:bottom w:val="single" w:color="auto" w:sz="4" w:space="0"/>
              <w:right w:val="single" w:color="auto" w:sz="4" w:space="0"/>
            </w:tcBorders>
            <w:vAlign w:val="center"/>
          </w:tcPr>
          <w:p w14:paraId="29790F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有效改善</w:t>
            </w:r>
          </w:p>
        </w:tc>
        <w:tc>
          <w:tcPr>
            <w:tcW w:w="1125" w:type="dxa"/>
            <w:tcBorders>
              <w:top w:val="nil"/>
              <w:left w:val="nil"/>
              <w:bottom w:val="single" w:color="auto" w:sz="4" w:space="0"/>
              <w:right w:val="single" w:color="auto" w:sz="4" w:space="0"/>
            </w:tcBorders>
            <w:vAlign w:val="center"/>
          </w:tcPr>
          <w:p w14:paraId="73F51E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有效改善</w:t>
            </w:r>
          </w:p>
        </w:tc>
        <w:tc>
          <w:tcPr>
            <w:tcW w:w="705" w:type="dxa"/>
            <w:tcBorders>
              <w:top w:val="nil"/>
              <w:left w:val="nil"/>
              <w:bottom w:val="single" w:color="auto" w:sz="4" w:space="0"/>
              <w:right w:val="single" w:color="auto" w:sz="4" w:space="0"/>
            </w:tcBorders>
            <w:vAlign w:val="center"/>
          </w:tcPr>
          <w:p w14:paraId="5AE856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052" w:type="dxa"/>
            <w:tcBorders>
              <w:top w:val="nil"/>
              <w:left w:val="nil"/>
              <w:bottom w:val="single" w:color="auto" w:sz="4" w:space="0"/>
              <w:right w:val="single" w:color="auto" w:sz="4" w:space="0"/>
            </w:tcBorders>
            <w:vAlign w:val="center"/>
          </w:tcPr>
          <w:p w14:paraId="36A82DD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276" w:type="dxa"/>
            <w:tcBorders>
              <w:top w:val="nil"/>
              <w:left w:val="nil"/>
              <w:bottom w:val="single" w:color="auto" w:sz="4" w:space="0"/>
              <w:right w:val="single" w:color="auto" w:sz="4" w:space="0"/>
            </w:tcBorders>
            <w:vAlign w:val="center"/>
          </w:tcPr>
          <w:p w14:paraId="1615E0C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235C66">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vAlign w:val="center"/>
          </w:tcPr>
          <w:p w14:paraId="257503F5">
            <w:pPr>
              <w:spacing w:line="260" w:lineRule="exact"/>
              <w:jc w:val="left"/>
              <w:rPr>
                <w:rFonts w:ascii="仿宋_GB2312" w:hAnsi="仿宋_GB2312" w:eastAsia="仿宋_GB2312" w:cs="仿宋_GB2312"/>
                <w:color w:val="000000"/>
                <w:sz w:val="20"/>
                <w:szCs w:val="20"/>
              </w:rPr>
            </w:pPr>
          </w:p>
        </w:tc>
        <w:tc>
          <w:tcPr>
            <w:tcW w:w="1056" w:type="dxa"/>
            <w:vMerge w:val="continue"/>
            <w:tcBorders>
              <w:left w:val="nil"/>
              <w:bottom w:val="single" w:color="auto" w:sz="4" w:space="0"/>
              <w:right w:val="single" w:color="auto" w:sz="4" w:space="0"/>
            </w:tcBorders>
            <w:vAlign w:val="center"/>
          </w:tcPr>
          <w:p w14:paraId="28FFA207">
            <w:pPr>
              <w:spacing w:line="260" w:lineRule="exact"/>
              <w:jc w:val="left"/>
              <w:rPr>
                <w:rFonts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vAlign w:val="center"/>
          </w:tcPr>
          <w:p w14:paraId="6CBC4D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D7702D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vAlign w:val="center"/>
          </w:tcPr>
          <w:p w14:paraId="5DD276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改善岳阳</w:t>
            </w:r>
          </w:p>
          <w:p w14:paraId="51B437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水生态环境</w:t>
            </w:r>
          </w:p>
        </w:tc>
        <w:tc>
          <w:tcPr>
            <w:tcW w:w="1131" w:type="dxa"/>
            <w:gridSpan w:val="2"/>
            <w:tcBorders>
              <w:top w:val="nil"/>
              <w:left w:val="nil"/>
              <w:bottom w:val="single" w:color="auto" w:sz="4" w:space="0"/>
              <w:right w:val="single" w:color="auto" w:sz="4" w:space="0"/>
            </w:tcBorders>
            <w:vAlign w:val="center"/>
          </w:tcPr>
          <w:p w14:paraId="115DB0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tc>
        <w:tc>
          <w:tcPr>
            <w:tcW w:w="1125" w:type="dxa"/>
            <w:tcBorders>
              <w:top w:val="nil"/>
              <w:left w:val="nil"/>
              <w:bottom w:val="single" w:color="auto" w:sz="4" w:space="0"/>
              <w:right w:val="single" w:color="auto" w:sz="4" w:space="0"/>
            </w:tcBorders>
            <w:vAlign w:val="center"/>
          </w:tcPr>
          <w:p w14:paraId="2CBCBD7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tc>
        <w:tc>
          <w:tcPr>
            <w:tcW w:w="705" w:type="dxa"/>
            <w:tcBorders>
              <w:top w:val="nil"/>
              <w:left w:val="nil"/>
              <w:bottom w:val="single" w:color="auto" w:sz="4" w:space="0"/>
              <w:right w:val="single" w:color="auto" w:sz="4" w:space="0"/>
            </w:tcBorders>
            <w:vAlign w:val="center"/>
          </w:tcPr>
          <w:p w14:paraId="548334F4">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052" w:type="dxa"/>
            <w:tcBorders>
              <w:top w:val="nil"/>
              <w:left w:val="nil"/>
              <w:bottom w:val="single" w:color="auto" w:sz="4" w:space="0"/>
              <w:right w:val="single" w:color="auto" w:sz="4" w:space="0"/>
            </w:tcBorders>
            <w:vAlign w:val="center"/>
          </w:tcPr>
          <w:p w14:paraId="0140A3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276" w:type="dxa"/>
            <w:tcBorders>
              <w:top w:val="nil"/>
              <w:left w:val="nil"/>
              <w:bottom w:val="single" w:color="auto" w:sz="4" w:space="0"/>
              <w:right w:val="single" w:color="auto" w:sz="4" w:space="0"/>
            </w:tcBorders>
            <w:vAlign w:val="center"/>
          </w:tcPr>
          <w:p w14:paraId="172856C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639F78">
        <w:tblPrEx>
          <w:tblCellMar>
            <w:top w:w="0" w:type="dxa"/>
            <w:left w:w="108" w:type="dxa"/>
            <w:bottom w:w="0" w:type="dxa"/>
            <w:right w:w="108" w:type="dxa"/>
          </w:tblCellMar>
        </w:tblPrEx>
        <w:trPr>
          <w:trHeight w:val="254" w:hRule="atLeast"/>
          <w:jc w:val="center"/>
        </w:trPr>
        <w:tc>
          <w:tcPr>
            <w:tcW w:w="1046" w:type="dxa"/>
            <w:vMerge w:val="continue"/>
            <w:tcBorders>
              <w:left w:val="single" w:color="auto" w:sz="4" w:space="0"/>
              <w:right w:val="single" w:color="auto" w:sz="4" w:space="0"/>
            </w:tcBorders>
            <w:vAlign w:val="center"/>
          </w:tcPr>
          <w:p w14:paraId="4A9CCBB8">
            <w:pPr>
              <w:spacing w:line="260" w:lineRule="exact"/>
              <w:jc w:val="left"/>
              <w:rPr>
                <w:rFonts w:ascii="仿宋_GB2312" w:hAnsi="仿宋_GB2312" w:eastAsia="仿宋_GB2312" w:cs="仿宋_GB2312"/>
                <w:color w:val="000000"/>
                <w:sz w:val="20"/>
                <w:szCs w:val="20"/>
              </w:rPr>
            </w:pPr>
          </w:p>
        </w:tc>
        <w:tc>
          <w:tcPr>
            <w:tcW w:w="1056" w:type="dxa"/>
            <w:tcBorders>
              <w:top w:val="single" w:color="auto" w:sz="4" w:space="0"/>
              <w:left w:val="nil"/>
              <w:right w:val="single" w:color="auto" w:sz="4" w:space="0"/>
            </w:tcBorders>
            <w:vAlign w:val="center"/>
          </w:tcPr>
          <w:p w14:paraId="3B7B04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7EF38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B8C8A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7" w:type="dxa"/>
            <w:tcBorders>
              <w:top w:val="single" w:color="auto" w:sz="4" w:space="0"/>
              <w:left w:val="nil"/>
              <w:bottom w:val="single" w:color="auto" w:sz="4" w:space="0"/>
              <w:right w:val="single" w:color="auto" w:sz="4" w:space="0"/>
            </w:tcBorders>
            <w:vAlign w:val="center"/>
          </w:tcPr>
          <w:p w14:paraId="79E9CB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99" w:type="dxa"/>
            <w:gridSpan w:val="2"/>
            <w:tcBorders>
              <w:top w:val="nil"/>
              <w:left w:val="nil"/>
              <w:bottom w:val="single" w:color="auto" w:sz="4" w:space="0"/>
              <w:right w:val="single" w:color="auto" w:sz="4" w:space="0"/>
            </w:tcBorders>
            <w:vAlign w:val="center"/>
          </w:tcPr>
          <w:p w14:paraId="3818A0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受益对象及监管单位满意度</w:t>
            </w:r>
          </w:p>
        </w:tc>
        <w:tc>
          <w:tcPr>
            <w:tcW w:w="1131" w:type="dxa"/>
            <w:gridSpan w:val="2"/>
            <w:tcBorders>
              <w:top w:val="nil"/>
              <w:left w:val="nil"/>
              <w:bottom w:val="single" w:color="auto" w:sz="4" w:space="0"/>
              <w:right w:val="single" w:color="auto" w:sz="4" w:space="0"/>
            </w:tcBorders>
            <w:vAlign w:val="center"/>
          </w:tcPr>
          <w:p w14:paraId="06533A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90%以上</w:t>
            </w:r>
          </w:p>
        </w:tc>
        <w:tc>
          <w:tcPr>
            <w:tcW w:w="1125" w:type="dxa"/>
            <w:tcBorders>
              <w:top w:val="nil"/>
              <w:left w:val="nil"/>
              <w:bottom w:val="single" w:color="auto" w:sz="4" w:space="0"/>
              <w:right w:val="single" w:color="auto" w:sz="4" w:space="0"/>
            </w:tcBorders>
            <w:vAlign w:val="center"/>
          </w:tcPr>
          <w:p w14:paraId="6EEE29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90%以上</w:t>
            </w:r>
          </w:p>
        </w:tc>
        <w:tc>
          <w:tcPr>
            <w:tcW w:w="705" w:type="dxa"/>
            <w:tcBorders>
              <w:top w:val="nil"/>
              <w:left w:val="nil"/>
              <w:bottom w:val="single" w:color="auto" w:sz="4" w:space="0"/>
              <w:right w:val="single" w:color="auto" w:sz="4" w:space="0"/>
            </w:tcBorders>
            <w:vAlign w:val="center"/>
          </w:tcPr>
          <w:p w14:paraId="7A651C3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052" w:type="dxa"/>
            <w:tcBorders>
              <w:top w:val="nil"/>
              <w:left w:val="nil"/>
              <w:bottom w:val="single" w:color="auto" w:sz="4" w:space="0"/>
              <w:right w:val="single" w:color="auto" w:sz="4" w:space="0"/>
            </w:tcBorders>
            <w:vAlign w:val="center"/>
          </w:tcPr>
          <w:p w14:paraId="49FD5F4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76" w:type="dxa"/>
            <w:tcBorders>
              <w:top w:val="nil"/>
              <w:left w:val="nil"/>
              <w:bottom w:val="single" w:color="auto" w:sz="4" w:space="0"/>
              <w:right w:val="single" w:color="auto" w:sz="4" w:space="0"/>
            </w:tcBorders>
            <w:vAlign w:val="center"/>
          </w:tcPr>
          <w:p w14:paraId="11566A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F802801">
        <w:tblPrEx>
          <w:tblCellMar>
            <w:top w:w="0" w:type="dxa"/>
            <w:left w:w="108" w:type="dxa"/>
            <w:bottom w:w="0" w:type="dxa"/>
            <w:right w:w="108" w:type="dxa"/>
          </w:tblCellMar>
        </w:tblPrEx>
        <w:trPr>
          <w:jc w:val="center"/>
        </w:trPr>
        <w:tc>
          <w:tcPr>
            <w:tcW w:w="7094" w:type="dxa"/>
            <w:gridSpan w:val="8"/>
            <w:tcBorders>
              <w:top w:val="single" w:color="auto" w:sz="4" w:space="0"/>
              <w:left w:val="single" w:color="auto" w:sz="4" w:space="0"/>
              <w:bottom w:val="single" w:color="auto" w:sz="4" w:space="0"/>
              <w:right w:val="single" w:color="000000" w:sz="4" w:space="0"/>
            </w:tcBorders>
            <w:vAlign w:val="center"/>
          </w:tcPr>
          <w:p w14:paraId="4806B9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05" w:type="dxa"/>
            <w:tcBorders>
              <w:top w:val="nil"/>
              <w:left w:val="nil"/>
              <w:bottom w:val="single" w:color="auto" w:sz="4" w:space="0"/>
              <w:right w:val="single" w:color="auto" w:sz="4" w:space="0"/>
            </w:tcBorders>
            <w:vAlign w:val="center"/>
          </w:tcPr>
          <w:p w14:paraId="2BBB51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052" w:type="dxa"/>
            <w:tcBorders>
              <w:top w:val="nil"/>
              <w:left w:val="nil"/>
              <w:bottom w:val="single" w:color="auto" w:sz="4" w:space="0"/>
              <w:right w:val="single" w:color="auto" w:sz="4" w:space="0"/>
            </w:tcBorders>
            <w:vAlign w:val="center"/>
          </w:tcPr>
          <w:p w14:paraId="55025E28">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93.66</w:t>
            </w:r>
          </w:p>
        </w:tc>
        <w:tc>
          <w:tcPr>
            <w:tcW w:w="1276" w:type="dxa"/>
            <w:tcBorders>
              <w:top w:val="nil"/>
              <w:left w:val="nil"/>
              <w:bottom w:val="single" w:color="auto" w:sz="4" w:space="0"/>
              <w:right w:val="single" w:color="auto" w:sz="4" w:space="0"/>
            </w:tcBorders>
            <w:vAlign w:val="center"/>
          </w:tcPr>
          <w:p w14:paraId="188F69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A519FB9">
      <w:pPr>
        <w:rPr>
          <w:rFonts w:ascii="Times New Roman" w:hAnsi="Times New Roman" w:eastAsia="仿宋_GB2312"/>
          <w:sz w:val="18"/>
          <w:szCs w:val="18"/>
        </w:rPr>
      </w:pPr>
    </w:p>
    <w:p w14:paraId="1B2695CD">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44B3B812">
      <w:r>
        <w:rPr>
          <w:rFonts w:ascii="Times New Roman" w:hAnsi="Times New Roman" w:eastAsia="仿宋_GB2312"/>
          <w:sz w:val="22"/>
          <w:szCs w:val="22"/>
        </w:rPr>
        <w:t>填表人：</w:t>
      </w:r>
      <w:r>
        <w:rPr>
          <w:rFonts w:hint="eastAsia" w:ascii="Times New Roman" w:hAnsi="Times New Roman" w:eastAsia="仿宋_GB2312"/>
          <w:sz w:val="22"/>
          <w:szCs w:val="22"/>
        </w:rPr>
        <w:t>李枚</w:t>
      </w:r>
      <w:r>
        <w:rPr>
          <w:rFonts w:ascii="Times New Roman" w:hAnsi="Times New Roman" w:eastAsia="仿宋_GB2312"/>
          <w:sz w:val="22"/>
          <w:szCs w:val="22"/>
        </w:rPr>
        <w:t xml:space="preserve"> 填报日期：</w:t>
      </w:r>
      <w:r>
        <w:rPr>
          <w:rFonts w:hint="eastAsia" w:ascii="Times New Roman" w:hAnsi="Times New Roman" w:eastAsia="仿宋_GB2312"/>
          <w:sz w:val="22"/>
          <w:szCs w:val="22"/>
          <w:lang w:val="en-US" w:eastAsia="zh-CN"/>
        </w:rPr>
        <w:t>5</w:t>
      </w:r>
      <w:r>
        <w:rPr>
          <w:rFonts w:hint="eastAsia" w:ascii="Times New Roman" w:hAnsi="Times New Roman" w:eastAsia="仿宋_GB2312"/>
          <w:sz w:val="22"/>
          <w:szCs w:val="22"/>
        </w:rPr>
        <w:t>月</w:t>
      </w:r>
      <w:r>
        <w:rPr>
          <w:rFonts w:hint="eastAsia" w:ascii="Times New Roman" w:hAnsi="Times New Roman" w:eastAsia="仿宋_GB2312"/>
          <w:sz w:val="22"/>
          <w:szCs w:val="22"/>
          <w:lang w:val="en-US" w:eastAsia="zh-CN"/>
        </w:rPr>
        <w:t>8</w:t>
      </w:r>
      <w:r>
        <w:rPr>
          <w:rFonts w:hint="eastAsia" w:ascii="Times New Roman" w:hAnsi="Times New Roman" w:eastAsia="仿宋_GB2312"/>
          <w:sz w:val="22"/>
          <w:szCs w:val="22"/>
        </w:rPr>
        <w:t xml:space="preserve">日 </w:t>
      </w:r>
      <w:r>
        <w:rPr>
          <w:rFonts w:ascii="Times New Roman" w:hAnsi="Times New Roman" w:eastAsia="仿宋_GB2312"/>
          <w:sz w:val="22"/>
          <w:szCs w:val="22"/>
        </w:rPr>
        <w:t>联系电话：</w:t>
      </w:r>
      <w:r>
        <w:rPr>
          <w:rFonts w:hint="eastAsia" w:ascii="Times New Roman" w:hAnsi="Times New Roman" w:eastAsia="仿宋_GB2312"/>
          <w:sz w:val="22"/>
          <w:szCs w:val="22"/>
        </w:rPr>
        <w:t xml:space="preserve">13873096607  </w:t>
      </w:r>
      <w:r>
        <w:rPr>
          <w:rFonts w:ascii="Times New Roman" w:hAnsi="Times New Roman" w:eastAsia="仿宋_GB2312"/>
          <w:sz w:val="22"/>
          <w:szCs w:val="22"/>
        </w:rPr>
        <w:t>单位负责人签字：</w:t>
      </w:r>
    </w:p>
    <w:p w14:paraId="2A15DB95">
      <w:pPr>
        <w:pStyle w:val="16"/>
        <w:ind w:left="0" w:leftChars="0" w:firstLine="0" w:firstLineChars="0"/>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9D2BB8A">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3-21</w:t>
      </w:r>
    </w:p>
    <w:p w14:paraId="1545B37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56"/>
        <w:gridCol w:w="1063"/>
        <w:gridCol w:w="1049"/>
        <w:gridCol w:w="1192"/>
        <w:gridCol w:w="1216"/>
        <w:gridCol w:w="1216"/>
        <w:gridCol w:w="812"/>
        <w:gridCol w:w="870"/>
        <w:gridCol w:w="1377"/>
      </w:tblGrid>
      <w:tr w14:paraId="42735D0A">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10D48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EC5E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5" w:type="dxa"/>
            <w:gridSpan w:val="8"/>
            <w:tcBorders>
              <w:top w:val="single" w:color="auto" w:sz="4" w:space="0"/>
              <w:left w:val="nil"/>
              <w:bottom w:val="single" w:color="auto" w:sz="4" w:space="0"/>
              <w:right w:val="single" w:color="auto" w:sz="4" w:space="0"/>
            </w:tcBorders>
            <w:noWrap w:val="0"/>
            <w:vAlign w:val="center"/>
          </w:tcPr>
          <w:p w14:paraId="31E802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城市管网及污水处理补助</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污水处理监控系统</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r>
      <w:tr w14:paraId="5B81DB60">
        <w:tblPrEx>
          <w:tblCellMar>
            <w:top w:w="0" w:type="dxa"/>
            <w:left w:w="108" w:type="dxa"/>
            <w:bottom w:w="0" w:type="dxa"/>
            <w:right w:w="108" w:type="dxa"/>
          </w:tblCellMar>
        </w:tblPrEx>
        <w:trPr>
          <w:jc w:val="center"/>
        </w:trPr>
        <w:tc>
          <w:tcPr>
            <w:tcW w:w="1056" w:type="dxa"/>
            <w:tcBorders>
              <w:top w:val="nil"/>
              <w:left w:val="single" w:color="auto" w:sz="4" w:space="0"/>
              <w:bottom w:val="single" w:color="auto" w:sz="4" w:space="0"/>
              <w:right w:val="single" w:color="auto" w:sz="4" w:space="0"/>
            </w:tcBorders>
            <w:noWrap w:val="0"/>
            <w:vAlign w:val="center"/>
          </w:tcPr>
          <w:p w14:paraId="4B0AC9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0" w:type="dxa"/>
            <w:gridSpan w:val="4"/>
            <w:tcBorders>
              <w:top w:val="single" w:color="auto" w:sz="4" w:space="0"/>
              <w:left w:val="nil"/>
              <w:bottom w:val="single" w:color="auto" w:sz="4" w:space="0"/>
              <w:right w:val="single" w:color="auto" w:sz="4" w:space="0"/>
            </w:tcBorders>
            <w:noWrap w:val="0"/>
            <w:vAlign w:val="center"/>
          </w:tcPr>
          <w:p w14:paraId="0E1A13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岳阳市住房和城乡建设局</w:t>
            </w:r>
          </w:p>
        </w:tc>
        <w:tc>
          <w:tcPr>
            <w:tcW w:w="1216" w:type="dxa"/>
            <w:tcBorders>
              <w:top w:val="single" w:color="auto" w:sz="4" w:space="0"/>
              <w:left w:val="nil"/>
              <w:bottom w:val="single" w:color="auto" w:sz="4" w:space="0"/>
              <w:right w:val="single" w:color="000000" w:sz="4" w:space="0"/>
            </w:tcBorders>
            <w:noWrap w:val="0"/>
            <w:vAlign w:val="center"/>
          </w:tcPr>
          <w:p w14:paraId="242C6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59" w:type="dxa"/>
            <w:gridSpan w:val="3"/>
            <w:tcBorders>
              <w:top w:val="single" w:color="auto" w:sz="4" w:space="0"/>
              <w:left w:val="nil"/>
              <w:bottom w:val="single" w:color="auto" w:sz="4" w:space="0"/>
              <w:right w:val="single" w:color="auto" w:sz="4" w:space="0"/>
            </w:tcBorders>
            <w:noWrap w:val="0"/>
            <w:vAlign w:val="center"/>
          </w:tcPr>
          <w:p w14:paraId="73D4D2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岳阳市污水处理监督中心</w:t>
            </w:r>
          </w:p>
        </w:tc>
      </w:tr>
      <w:tr w14:paraId="0941C127">
        <w:tblPrEx>
          <w:tblCellMar>
            <w:top w:w="0" w:type="dxa"/>
            <w:left w:w="108" w:type="dxa"/>
            <w:bottom w:w="0" w:type="dxa"/>
            <w:right w:w="108" w:type="dxa"/>
          </w:tblCellMar>
        </w:tblPrEx>
        <w:trPr>
          <w:jc w:val="center"/>
        </w:trPr>
        <w:tc>
          <w:tcPr>
            <w:tcW w:w="1056" w:type="dxa"/>
            <w:vMerge w:val="restart"/>
            <w:tcBorders>
              <w:top w:val="nil"/>
              <w:left w:val="single" w:color="auto" w:sz="4" w:space="0"/>
              <w:bottom w:val="single" w:color="000000" w:sz="4" w:space="0"/>
              <w:right w:val="single" w:color="auto" w:sz="4" w:space="0"/>
            </w:tcBorders>
            <w:noWrap w:val="0"/>
            <w:vAlign w:val="center"/>
          </w:tcPr>
          <w:p w14:paraId="45FC22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2" w:type="dxa"/>
            <w:gridSpan w:val="2"/>
            <w:tcBorders>
              <w:top w:val="nil"/>
              <w:left w:val="nil"/>
              <w:bottom w:val="single" w:color="auto" w:sz="4" w:space="0"/>
              <w:right w:val="single" w:color="auto" w:sz="4" w:space="0"/>
            </w:tcBorders>
            <w:noWrap w:val="0"/>
            <w:vAlign w:val="center"/>
          </w:tcPr>
          <w:p w14:paraId="57236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2" w:type="dxa"/>
            <w:tcBorders>
              <w:top w:val="nil"/>
              <w:left w:val="nil"/>
              <w:bottom w:val="single" w:color="auto" w:sz="4" w:space="0"/>
              <w:right w:val="single" w:color="auto" w:sz="4" w:space="0"/>
            </w:tcBorders>
            <w:noWrap w:val="0"/>
            <w:vAlign w:val="center"/>
          </w:tcPr>
          <w:p w14:paraId="15162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C7E4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19601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048F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59558F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939C1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2" w:type="dxa"/>
            <w:tcBorders>
              <w:top w:val="nil"/>
              <w:left w:val="nil"/>
              <w:bottom w:val="single" w:color="auto" w:sz="4" w:space="0"/>
              <w:right w:val="single" w:color="auto" w:sz="4" w:space="0"/>
            </w:tcBorders>
            <w:noWrap w:val="0"/>
            <w:vAlign w:val="center"/>
          </w:tcPr>
          <w:p w14:paraId="0C11C9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0" w:type="dxa"/>
            <w:tcBorders>
              <w:top w:val="nil"/>
              <w:left w:val="nil"/>
              <w:bottom w:val="single" w:color="auto" w:sz="4" w:space="0"/>
              <w:right w:val="single" w:color="auto" w:sz="4" w:space="0"/>
            </w:tcBorders>
            <w:noWrap w:val="0"/>
            <w:vAlign w:val="center"/>
          </w:tcPr>
          <w:p w14:paraId="358C11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7" w:type="dxa"/>
            <w:tcBorders>
              <w:top w:val="nil"/>
              <w:left w:val="nil"/>
              <w:bottom w:val="single" w:color="auto" w:sz="4" w:space="0"/>
              <w:right w:val="single" w:color="auto" w:sz="4" w:space="0"/>
            </w:tcBorders>
            <w:noWrap w:val="0"/>
            <w:vAlign w:val="center"/>
          </w:tcPr>
          <w:p w14:paraId="7A591C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EEC94BA">
        <w:tblPrEx>
          <w:tblCellMar>
            <w:top w:w="0" w:type="dxa"/>
            <w:left w:w="108" w:type="dxa"/>
            <w:bottom w:w="0" w:type="dxa"/>
            <w:right w:w="108" w:type="dxa"/>
          </w:tblCellMar>
        </w:tblPrEx>
        <w:trPr>
          <w:jc w:val="center"/>
        </w:trPr>
        <w:tc>
          <w:tcPr>
            <w:tcW w:w="1056" w:type="dxa"/>
            <w:vMerge w:val="continue"/>
            <w:tcBorders>
              <w:top w:val="nil"/>
              <w:left w:val="single" w:color="auto" w:sz="4" w:space="0"/>
              <w:bottom w:val="single" w:color="000000" w:sz="4" w:space="0"/>
              <w:right w:val="single" w:color="auto" w:sz="4" w:space="0"/>
            </w:tcBorders>
            <w:noWrap w:val="0"/>
            <w:vAlign w:val="center"/>
          </w:tcPr>
          <w:p w14:paraId="756E0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tcBorders>
              <w:top w:val="nil"/>
              <w:left w:val="nil"/>
              <w:bottom w:val="single" w:color="auto" w:sz="4" w:space="0"/>
              <w:right w:val="single" w:color="auto" w:sz="4" w:space="0"/>
            </w:tcBorders>
            <w:noWrap w:val="0"/>
            <w:vAlign w:val="center"/>
          </w:tcPr>
          <w:p w14:paraId="12A1D3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2" w:type="dxa"/>
            <w:tcBorders>
              <w:top w:val="nil"/>
              <w:left w:val="nil"/>
              <w:bottom w:val="single" w:color="auto" w:sz="4" w:space="0"/>
              <w:right w:val="single" w:color="auto" w:sz="4" w:space="0"/>
            </w:tcBorders>
            <w:noWrap w:val="0"/>
            <w:vAlign w:val="center"/>
          </w:tcPr>
          <w:p w14:paraId="12E03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213.31</w:t>
            </w:r>
          </w:p>
        </w:tc>
        <w:tc>
          <w:tcPr>
            <w:tcW w:w="1216" w:type="dxa"/>
            <w:tcBorders>
              <w:top w:val="nil"/>
              <w:left w:val="nil"/>
              <w:bottom w:val="single" w:color="auto" w:sz="4" w:space="0"/>
              <w:right w:val="single" w:color="auto" w:sz="4" w:space="0"/>
            </w:tcBorders>
            <w:noWrap w:val="0"/>
            <w:vAlign w:val="center"/>
          </w:tcPr>
          <w:p w14:paraId="1CE5F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213.31</w:t>
            </w:r>
          </w:p>
        </w:tc>
        <w:tc>
          <w:tcPr>
            <w:tcW w:w="1216" w:type="dxa"/>
            <w:tcBorders>
              <w:top w:val="nil"/>
              <w:left w:val="nil"/>
              <w:bottom w:val="single" w:color="auto" w:sz="4" w:space="0"/>
              <w:right w:val="single" w:color="auto" w:sz="4" w:space="0"/>
            </w:tcBorders>
            <w:noWrap w:val="0"/>
            <w:vAlign w:val="center"/>
          </w:tcPr>
          <w:p w14:paraId="1783D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123.13</w:t>
            </w:r>
          </w:p>
        </w:tc>
        <w:tc>
          <w:tcPr>
            <w:tcW w:w="812" w:type="dxa"/>
            <w:tcBorders>
              <w:top w:val="nil"/>
              <w:left w:val="nil"/>
              <w:bottom w:val="single" w:color="auto" w:sz="4" w:space="0"/>
              <w:right w:val="single" w:color="auto" w:sz="4" w:space="0"/>
            </w:tcBorders>
            <w:noWrap w:val="0"/>
            <w:vAlign w:val="center"/>
          </w:tcPr>
          <w:p w14:paraId="128AEA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0" w:type="dxa"/>
            <w:tcBorders>
              <w:top w:val="nil"/>
              <w:left w:val="nil"/>
              <w:bottom w:val="single" w:color="auto" w:sz="4" w:space="0"/>
              <w:right w:val="single" w:color="auto" w:sz="4" w:space="0"/>
            </w:tcBorders>
            <w:noWrap w:val="0"/>
            <w:vAlign w:val="center"/>
          </w:tcPr>
          <w:p w14:paraId="0AFD5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57.72%</w:t>
            </w:r>
          </w:p>
        </w:tc>
        <w:tc>
          <w:tcPr>
            <w:tcW w:w="1377" w:type="dxa"/>
            <w:tcBorders>
              <w:top w:val="nil"/>
              <w:left w:val="nil"/>
              <w:bottom w:val="single" w:color="auto" w:sz="4" w:space="0"/>
              <w:right w:val="single" w:color="auto" w:sz="4" w:space="0"/>
            </w:tcBorders>
            <w:noWrap w:val="0"/>
            <w:vAlign w:val="center"/>
          </w:tcPr>
          <w:p w14:paraId="2366E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5.77</w:t>
            </w:r>
          </w:p>
        </w:tc>
      </w:tr>
      <w:tr w14:paraId="03D50746">
        <w:tblPrEx>
          <w:tblCellMar>
            <w:top w:w="0" w:type="dxa"/>
            <w:left w:w="108" w:type="dxa"/>
            <w:bottom w:w="0" w:type="dxa"/>
            <w:right w:w="108" w:type="dxa"/>
          </w:tblCellMar>
        </w:tblPrEx>
        <w:trPr>
          <w:jc w:val="center"/>
        </w:trPr>
        <w:tc>
          <w:tcPr>
            <w:tcW w:w="1056" w:type="dxa"/>
            <w:vMerge w:val="continue"/>
            <w:tcBorders>
              <w:top w:val="nil"/>
              <w:left w:val="single" w:color="auto" w:sz="4" w:space="0"/>
              <w:bottom w:val="single" w:color="000000" w:sz="4" w:space="0"/>
              <w:right w:val="single" w:color="auto" w:sz="4" w:space="0"/>
            </w:tcBorders>
            <w:noWrap w:val="0"/>
            <w:vAlign w:val="center"/>
          </w:tcPr>
          <w:p w14:paraId="33A480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tcBorders>
              <w:top w:val="nil"/>
              <w:left w:val="nil"/>
              <w:bottom w:val="single" w:color="auto" w:sz="4" w:space="0"/>
              <w:right w:val="single" w:color="auto" w:sz="4" w:space="0"/>
            </w:tcBorders>
            <w:noWrap w:val="0"/>
            <w:vAlign w:val="center"/>
          </w:tcPr>
          <w:p w14:paraId="3A8D1E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2" w:type="dxa"/>
            <w:tcBorders>
              <w:top w:val="nil"/>
              <w:left w:val="nil"/>
              <w:bottom w:val="single" w:color="auto" w:sz="4" w:space="0"/>
              <w:right w:val="single" w:color="auto" w:sz="4" w:space="0"/>
            </w:tcBorders>
            <w:noWrap w:val="0"/>
            <w:vAlign w:val="center"/>
          </w:tcPr>
          <w:p w14:paraId="686756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0F20FC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1EDBC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tcBorders>
              <w:top w:val="nil"/>
              <w:left w:val="nil"/>
              <w:bottom w:val="single" w:color="auto" w:sz="4" w:space="0"/>
              <w:right w:val="single" w:color="auto" w:sz="4" w:space="0"/>
            </w:tcBorders>
            <w:noWrap w:val="0"/>
            <w:vAlign w:val="center"/>
          </w:tcPr>
          <w:p w14:paraId="2C55B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14:paraId="530770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7" w:type="dxa"/>
            <w:tcBorders>
              <w:top w:val="nil"/>
              <w:left w:val="nil"/>
              <w:bottom w:val="single" w:color="auto" w:sz="4" w:space="0"/>
              <w:right w:val="single" w:color="auto" w:sz="4" w:space="0"/>
            </w:tcBorders>
            <w:noWrap w:val="0"/>
            <w:vAlign w:val="center"/>
          </w:tcPr>
          <w:p w14:paraId="069EC3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B4CF02">
        <w:tblPrEx>
          <w:tblCellMar>
            <w:top w:w="0" w:type="dxa"/>
            <w:left w:w="108" w:type="dxa"/>
            <w:bottom w:w="0" w:type="dxa"/>
            <w:right w:w="108" w:type="dxa"/>
          </w:tblCellMar>
        </w:tblPrEx>
        <w:trPr>
          <w:jc w:val="center"/>
        </w:trPr>
        <w:tc>
          <w:tcPr>
            <w:tcW w:w="1056" w:type="dxa"/>
            <w:vMerge w:val="continue"/>
            <w:tcBorders>
              <w:top w:val="nil"/>
              <w:left w:val="single" w:color="auto" w:sz="4" w:space="0"/>
              <w:bottom w:val="single" w:color="000000" w:sz="4" w:space="0"/>
              <w:right w:val="single" w:color="auto" w:sz="4" w:space="0"/>
            </w:tcBorders>
            <w:noWrap w:val="0"/>
            <w:vAlign w:val="center"/>
          </w:tcPr>
          <w:p w14:paraId="69BAA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tcBorders>
              <w:top w:val="nil"/>
              <w:left w:val="nil"/>
              <w:bottom w:val="single" w:color="auto" w:sz="4" w:space="0"/>
              <w:right w:val="single" w:color="auto" w:sz="4" w:space="0"/>
            </w:tcBorders>
            <w:noWrap w:val="0"/>
            <w:vAlign w:val="center"/>
          </w:tcPr>
          <w:p w14:paraId="67AE5CC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2" w:type="dxa"/>
            <w:tcBorders>
              <w:top w:val="nil"/>
              <w:left w:val="nil"/>
              <w:bottom w:val="single" w:color="auto" w:sz="4" w:space="0"/>
              <w:right w:val="single" w:color="auto" w:sz="4" w:space="0"/>
            </w:tcBorders>
            <w:noWrap w:val="0"/>
            <w:vAlign w:val="center"/>
          </w:tcPr>
          <w:p w14:paraId="38FDA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32D3C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5FAB0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tcBorders>
              <w:top w:val="nil"/>
              <w:left w:val="nil"/>
              <w:bottom w:val="single" w:color="auto" w:sz="4" w:space="0"/>
              <w:right w:val="single" w:color="auto" w:sz="4" w:space="0"/>
            </w:tcBorders>
            <w:noWrap w:val="0"/>
            <w:vAlign w:val="center"/>
          </w:tcPr>
          <w:p w14:paraId="0440E1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14:paraId="06B17D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7" w:type="dxa"/>
            <w:tcBorders>
              <w:top w:val="nil"/>
              <w:left w:val="nil"/>
              <w:bottom w:val="single" w:color="auto" w:sz="4" w:space="0"/>
              <w:right w:val="single" w:color="auto" w:sz="4" w:space="0"/>
            </w:tcBorders>
            <w:noWrap w:val="0"/>
            <w:vAlign w:val="center"/>
          </w:tcPr>
          <w:p w14:paraId="2C268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D8190A">
        <w:tblPrEx>
          <w:tblCellMar>
            <w:top w:w="0" w:type="dxa"/>
            <w:left w:w="108" w:type="dxa"/>
            <w:bottom w:w="0" w:type="dxa"/>
            <w:right w:w="108" w:type="dxa"/>
          </w:tblCellMar>
        </w:tblPrEx>
        <w:trPr>
          <w:jc w:val="center"/>
        </w:trPr>
        <w:tc>
          <w:tcPr>
            <w:tcW w:w="1056" w:type="dxa"/>
            <w:vMerge w:val="continue"/>
            <w:tcBorders>
              <w:top w:val="nil"/>
              <w:left w:val="single" w:color="auto" w:sz="4" w:space="0"/>
              <w:bottom w:val="single" w:color="000000" w:sz="4" w:space="0"/>
              <w:right w:val="single" w:color="auto" w:sz="4" w:space="0"/>
            </w:tcBorders>
            <w:noWrap w:val="0"/>
            <w:vAlign w:val="center"/>
          </w:tcPr>
          <w:p w14:paraId="1B86C6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tcBorders>
              <w:top w:val="nil"/>
              <w:left w:val="nil"/>
              <w:bottom w:val="single" w:color="auto" w:sz="4" w:space="0"/>
              <w:right w:val="single" w:color="auto" w:sz="4" w:space="0"/>
            </w:tcBorders>
            <w:noWrap w:val="0"/>
            <w:vAlign w:val="center"/>
          </w:tcPr>
          <w:p w14:paraId="72C0BEB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2" w:type="dxa"/>
            <w:tcBorders>
              <w:top w:val="nil"/>
              <w:left w:val="nil"/>
              <w:bottom w:val="single" w:color="auto" w:sz="4" w:space="0"/>
              <w:right w:val="single" w:color="auto" w:sz="4" w:space="0"/>
            </w:tcBorders>
            <w:noWrap w:val="0"/>
            <w:vAlign w:val="center"/>
          </w:tcPr>
          <w:p w14:paraId="7F12E3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30439C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24720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tcBorders>
              <w:top w:val="nil"/>
              <w:left w:val="nil"/>
              <w:bottom w:val="single" w:color="auto" w:sz="4" w:space="0"/>
              <w:right w:val="single" w:color="auto" w:sz="4" w:space="0"/>
            </w:tcBorders>
            <w:noWrap w:val="0"/>
            <w:vAlign w:val="center"/>
          </w:tcPr>
          <w:p w14:paraId="2167D5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14:paraId="2103F4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7" w:type="dxa"/>
            <w:tcBorders>
              <w:top w:val="nil"/>
              <w:left w:val="nil"/>
              <w:bottom w:val="single" w:color="auto" w:sz="4" w:space="0"/>
              <w:right w:val="single" w:color="auto" w:sz="4" w:space="0"/>
            </w:tcBorders>
            <w:noWrap w:val="0"/>
            <w:vAlign w:val="center"/>
          </w:tcPr>
          <w:p w14:paraId="22DA0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C6F334">
        <w:tblPrEx>
          <w:tblCellMar>
            <w:top w:w="0" w:type="dxa"/>
            <w:left w:w="108" w:type="dxa"/>
            <w:bottom w:w="0" w:type="dxa"/>
            <w:right w:w="108" w:type="dxa"/>
          </w:tblCellMar>
        </w:tblPrEx>
        <w:trPr>
          <w:jc w:val="center"/>
        </w:trPr>
        <w:tc>
          <w:tcPr>
            <w:tcW w:w="1056" w:type="dxa"/>
            <w:vMerge w:val="restart"/>
            <w:tcBorders>
              <w:top w:val="nil"/>
              <w:left w:val="single" w:color="auto" w:sz="4" w:space="0"/>
              <w:bottom w:val="single" w:color="000000" w:sz="4" w:space="0"/>
              <w:right w:val="single" w:color="auto" w:sz="4" w:space="0"/>
            </w:tcBorders>
            <w:noWrap w:val="0"/>
            <w:vAlign w:val="center"/>
          </w:tcPr>
          <w:p w14:paraId="63904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0" w:type="dxa"/>
            <w:gridSpan w:val="4"/>
            <w:tcBorders>
              <w:top w:val="single" w:color="auto" w:sz="4" w:space="0"/>
              <w:left w:val="nil"/>
              <w:bottom w:val="single" w:color="auto" w:sz="4" w:space="0"/>
              <w:right w:val="single" w:color="000000" w:sz="4" w:space="0"/>
            </w:tcBorders>
            <w:noWrap w:val="0"/>
            <w:vAlign w:val="center"/>
          </w:tcPr>
          <w:p w14:paraId="7252C8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5" w:type="dxa"/>
            <w:gridSpan w:val="4"/>
            <w:tcBorders>
              <w:top w:val="single" w:color="auto" w:sz="4" w:space="0"/>
              <w:left w:val="nil"/>
              <w:bottom w:val="single" w:color="auto" w:sz="4" w:space="0"/>
              <w:right w:val="single" w:color="auto" w:sz="4" w:space="0"/>
            </w:tcBorders>
            <w:noWrap w:val="0"/>
            <w:vAlign w:val="center"/>
          </w:tcPr>
          <w:p w14:paraId="392A9A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1C6901D">
        <w:tblPrEx>
          <w:tblCellMar>
            <w:top w:w="0" w:type="dxa"/>
            <w:left w:w="108" w:type="dxa"/>
            <w:bottom w:w="0" w:type="dxa"/>
            <w:right w:w="108" w:type="dxa"/>
          </w:tblCellMar>
        </w:tblPrEx>
        <w:trPr>
          <w:jc w:val="center"/>
        </w:trPr>
        <w:tc>
          <w:tcPr>
            <w:tcW w:w="1056" w:type="dxa"/>
            <w:vMerge w:val="continue"/>
            <w:tcBorders>
              <w:top w:val="nil"/>
              <w:left w:val="single" w:color="auto" w:sz="4" w:space="0"/>
              <w:bottom w:val="single" w:color="000000" w:sz="4" w:space="0"/>
              <w:right w:val="single" w:color="auto" w:sz="4" w:space="0"/>
            </w:tcBorders>
            <w:noWrap w:val="0"/>
            <w:vAlign w:val="center"/>
          </w:tcPr>
          <w:p w14:paraId="682E58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20" w:type="dxa"/>
            <w:gridSpan w:val="4"/>
            <w:tcBorders>
              <w:top w:val="single" w:color="auto" w:sz="4" w:space="0"/>
              <w:left w:val="nil"/>
              <w:bottom w:val="single" w:color="auto" w:sz="4" w:space="0"/>
              <w:right w:val="single" w:color="000000" w:sz="4" w:space="0"/>
            </w:tcBorders>
            <w:noWrap w:val="0"/>
            <w:vAlign w:val="center"/>
          </w:tcPr>
          <w:p w14:paraId="202A50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通过整合工业自控技术、物联网技术、视频监控技术、移动互联技术等信息化技术，搭建污水厂工况数据采集系统和实时视频监控系统，构建全面覆盖、实时监管、信息齐全、稳定便捷的业务应用管理平台，实现对岳阳市城镇污水处理厂污水处理过程的远程化、实时化、可视化监管。</w:t>
            </w:r>
          </w:p>
        </w:tc>
        <w:tc>
          <w:tcPr>
            <w:tcW w:w="4275" w:type="dxa"/>
            <w:gridSpan w:val="4"/>
            <w:tcBorders>
              <w:top w:val="single" w:color="auto" w:sz="4" w:space="0"/>
              <w:left w:val="nil"/>
              <w:bottom w:val="single" w:color="auto" w:sz="4" w:space="0"/>
              <w:right w:val="single" w:color="auto" w:sz="4" w:space="0"/>
            </w:tcBorders>
            <w:noWrap w:val="0"/>
            <w:vAlign w:val="center"/>
          </w:tcPr>
          <w:p w14:paraId="6EFD9A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为优化对污水处理厂日常运营监管模式，实现污水处理行业监管的信息化、规范化、可视化，根据《岳阳市智慧城市整体特许经营项目政府采购合同》和《关于对岳阳市污水处理监督系统项目建设方案的审核意见》，“岳阳市污水处理监督系统项目”由岳阳市交投智慧城市开发有限公司实施建设。于2023年7月10日开工建设，2023年8月，收到市财政下达监测平台一期—污水处理监管平台系统专项资金360万元，11月20日通过初步验收进入试运行阶段，2024年5月24日完成竣工验收，全市（县、区）17家污水处理厂已全部纳入平台监管，目前监控平台系统在全市污水处理行业监管工作中正发挥着重要作用。2024年，根据项目进度及合同约定合计支付监测平台一期—污水处理监管平台系统专项资金123.13万元。</w:t>
            </w:r>
          </w:p>
        </w:tc>
      </w:tr>
      <w:tr w14:paraId="4E87DB6F">
        <w:tblPrEx>
          <w:tblCellMar>
            <w:top w:w="0" w:type="dxa"/>
            <w:left w:w="108" w:type="dxa"/>
            <w:bottom w:w="0" w:type="dxa"/>
            <w:right w:w="108" w:type="dxa"/>
          </w:tblCellMar>
        </w:tblPrEx>
        <w:trPr>
          <w:jc w:val="center"/>
        </w:trPr>
        <w:tc>
          <w:tcPr>
            <w:tcW w:w="1056" w:type="dxa"/>
            <w:vMerge w:val="restart"/>
            <w:tcBorders>
              <w:top w:val="nil"/>
              <w:left w:val="single" w:color="auto" w:sz="4" w:space="0"/>
              <w:right w:val="single" w:color="auto" w:sz="4" w:space="0"/>
            </w:tcBorders>
            <w:noWrap w:val="0"/>
            <w:vAlign w:val="center"/>
          </w:tcPr>
          <w:p w14:paraId="01AF8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E43E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5183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9F7F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3" w:type="dxa"/>
            <w:tcBorders>
              <w:top w:val="nil"/>
              <w:left w:val="nil"/>
              <w:bottom w:val="single" w:color="auto" w:sz="4" w:space="0"/>
              <w:right w:val="single" w:color="auto" w:sz="4" w:space="0"/>
            </w:tcBorders>
            <w:noWrap w:val="0"/>
            <w:vAlign w:val="center"/>
          </w:tcPr>
          <w:p w14:paraId="2DFB0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9" w:type="dxa"/>
            <w:tcBorders>
              <w:top w:val="nil"/>
              <w:left w:val="nil"/>
              <w:bottom w:val="single" w:color="auto" w:sz="4" w:space="0"/>
              <w:right w:val="single" w:color="auto" w:sz="4" w:space="0"/>
            </w:tcBorders>
            <w:noWrap w:val="0"/>
            <w:vAlign w:val="center"/>
          </w:tcPr>
          <w:p w14:paraId="5A860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2" w:type="dxa"/>
            <w:tcBorders>
              <w:top w:val="nil"/>
              <w:left w:val="nil"/>
              <w:bottom w:val="single" w:color="auto" w:sz="4" w:space="0"/>
              <w:right w:val="single" w:color="auto" w:sz="4" w:space="0"/>
            </w:tcBorders>
            <w:noWrap w:val="0"/>
            <w:vAlign w:val="center"/>
          </w:tcPr>
          <w:p w14:paraId="311B8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14:paraId="4329B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F020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5D9C4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744D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2" w:type="dxa"/>
            <w:tcBorders>
              <w:top w:val="nil"/>
              <w:left w:val="nil"/>
              <w:bottom w:val="single" w:color="auto" w:sz="4" w:space="0"/>
              <w:right w:val="single" w:color="auto" w:sz="4" w:space="0"/>
            </w:tcBorders>
            <w:noWrap w:val="0"/>
            <w:vAlign w:val="center"/>
          </w:tcPr>
          <w:p w14:paraId="19AF95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0" w:type="dxa"/>
            <w:tcBorders>
              <w:top w:val="nil"/>
              <w:left w:val="nil"/>
              <w:bottom w:val="single" w:color="auto" w:sz="4" w:space="0"/>
              <w:right w:val="single" w:color="auto" w:sz="4" w:space="0"/>
            </w:tcBorders>
            <w:noWrap w:val="0"/>
            <w:vAlign w:val="center"/>
          </w:tcPr>
          <w:p w14:paraId="7AE21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7" w:type="dxa"/>
            <w:tcBorders>
              <w:top w:val="nil"/>
              <w:left w:val="nil"/>
              <w:bottom w:val="single" w:color="auto" w:sz="4" w:space="0"/>
              <w:right w:val="single" w:color="auto" w:sz="4" w:space="0"/>
            </w:tcBorders>
            <w:noWrap w:val="0"/>
            <w:vAlign w:val="center"/>
          </w:tcPr>
          <w:p w14:paraId="4D4BA1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4FC44B0">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323AE2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nil"/>
              <w:left w:val="nil"/>
              <w:right w:val="single" w:color="auto" w:sz="4" w:space="0"/>
            </w:tcBorders>
            <w:noWrap w:val="0"/>
            <w:vAlign w:val="center"/>
          </w:tcPr>
          <w:p w14:paraId="00F485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3C99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580A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9" w:type="dxa"/>
            <w:tcBorders>
              <w:top w:val="nil"/>
              <w:left w:val="nil"/>
              <w:bottom w:val="single" w:color="auto" w:sz="4" w:space="0"/>
              <w:right w:val="single" w:color="auto" w:sz="4" w:space="0"/>
            </w:tcBorders>
            <w:noWrap w:val="0"/>
            <w:vAlign w:val="center"/>
          </w:tcPr>
          <w:p w14:paraId="75921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2" w:type="dxa"/>
            <w:tcBorders>
              <w:top w:val="nil"/>
              <w:left w:val="nil"/>
              <w:bottom w:val="single" w:color="auto" w:sz="4" w:space="0"/>
              <w:right w:val="single" w:color="auto" w:sz="4" w:space="0"/>
            </w:tcBorders>
            <w:noWrap w:val="0"/>
            <w:vAlign w:val="center"/>
          </w:tcPr>
          <w:p w14:paraId="38A8E5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对岳阳市城镇污水处理厂污水处理过程进行远程化、实时化、可视化监控</w:t>
            </w:r>
          </w:p>
        </w:tc>
        <w:tc>
          <w:tcPr>
            <w:tcW w:w="1216" w:type="dxa"/>
            <w:tcBorders>
              <w:top w:val="nil"/>
              <w:left w:val="nil"/>
              <w:bottom w:val="single" w:color="auto" w:sz="4" w:space="0"/>
              <w:right w:val="single" w:color="auto" w:sz="4" w:space="0"/>
            </w:tcBorders>
            <w:noWrap w:val="0"/>
            <w:vAlign w:val="center"/>
          </w:tcPr>
          <w:p w14:paraId="4B79F8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17家</w:t>
            </w:r>
          </w:p>
        </w:tc>
        <w:tc>
          <w:tcPr>
            <w:tcW w:w="1216" w:type="dxa"/>
            <w:tcBorders>
              <w:top w:val="nil"/>
              <w:left w:val="nil"/>
              <w:bottom w:val="single" w:color="auto" w:sz="4" w:space="0"/>
              <w:right w:val="single" w:color="auto" w:sz="4" w:space="0"/>
            </w:tcBorders>
            <w:noWrap w:val="0"/>
            <w:vAlign w:val="center"/>
          </w:tcPr>
          <w:p w14:paraId="145C7D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17家</w:t>
            </w:r>
          </w:p>
        </w:tc>
        <w:tc>
          <w:tcPr>
            <w:tcW w:w="812" w:type="dxa"/>
            <w:tcBorders>
              <w:top w:val="nil"/>
              <w:left w:val="nil"/>
              <w:bottom w:val="single" w:color="auto" w:sz="4" w:space="0"/>
              <w:right w:val="single" w:color="auto" w:sz="4" w:space="0"/>
            </w:tcBorders>
            <w:noWrap w:val="0"/>
            <w:vAlign w:val="center"/>
          </w:tcPr>
          <w:p w14:paraId="64A76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1580BB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3C437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7A623C">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78CD14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right w:val="single" w:color="auto" w:sz="4" w:space="0"/>
            </w:tcBorders>
            <w:noWrap w:val="0"/>
            <w:vAlign w:val="center"/>
          </w:tcPr>
          <w:p w14:paraId="07B288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tcBorders>
              <w:top w:val="nil"/>
              <w:left w:val="nil"/>
              <w:bottom w:val="single" w:color="auto" w:sz="4" w:space="0"/>
              <w:right w:val="single" w:color="auto" w:sz="4" w:space="0"/>
            </w:tcBorders>
            <w:noWrap w:val="0"/>
            <w:vAlign w:val="center"/>
          </w:tcPr>
          <w:p w14:paraId="18ABA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2" w:type="dxa"/>
            <w:tcBorders>
              <w:top w:val="nil"/>
              <w:left w:val="nil"/>
              <w:bottom w:val="single" w:color="auto" w:sz="4" w:space="0"/>
              <w:right w:val="single" w:color="auto" w:sz="4" w:space="0"/>
            </w:tcBorders>
            <w:noWrap w:val="0"/>
            <w:vAlign w:val="center"/>
          </w:tcPr>
          <w:p w14:paraId="67DC5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对各污水处理厂进行有效监管及评价</w:t>
            </w:r>
          </w:p>
        </w:tc>
        <w:tc>
          <w:tcPr>
            <w:tcW w:w="1216" w:type="dxa"/>
            <w:tcBorders>
              <w:top w:val="nil"/>
              <w:left w:val="nil"/>
              <w:bottom w:val="single" w:color="auto" w:sz="4" w:space="0"/>
              <w:right w:val="single" w:color="auto" w:sz="4" w:space="0"/>
            </w:tcBorders>
            <w:noWrap w:val="0"/>
            <w:vAlign w:val="center"/>
          </w:tcPr>
          <w:p w14:paraId="4C480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有效监管</w:t>
            </w:r>
          </w:p>
        </w:tc>
        <w:tc>
          <w:tcPr>
            <w:tcW w:w="1216" w:type="dxa"/>
            <w:tcBorders>
              <w:top w:val="nil"/>
              <w:left w:val="nil"/>
              <w:bottom w:val="single" w:color="auto" w:sz="4" w:space="0"/>
              <w:right w:val="single" w:color="auto" w:sz="4" w:space="0"/>
            </w:tcBorders>
            <w:noWrap w:val="0"/>
            <w:vAlign w:val="center"/>
          </w:tcPr>
          <w:p w14:paraId="051933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有效监管</w:t>
            </w:r>
          </w:p>
        </w:tc>
        <w:tc>
          <w:tcPr>
            <w:tcW w:w="812" w:type="dxa"/>
            <w:tcBorders>
              <w:top w:val="nil"/>
              <w:left w:val="nil"/>
              <w:bottom w:val="single" w:color="auto" w:sz="4" w:space="0"/>
              <w:right w:val="single" w:color="auto" w:sz="4" w:space="0"/>
            </w:tcBorders>
            <w:noWrap w:val="0"/>
            <w:vAlign w:val="center"/>
          </w:tcPr>
          <w:p w14:paraId="5F15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183E1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55758D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A158C3">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4CD593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right w:val="single" w:color="auto" w:sz="4" w:space="0"/>
            </w:tcBorders>
            <w:noWrap w:val="0"/>
            <w:vAlign w:val="center"/>
          </w:tcPr>
          <w:p w14:paraId="127C50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tcBorders>
              <w:top w:val="single" w:color="auto" w:sz="4" w:space="0"/>
              <w:left w:val="nil"/>
              <w:bottom w:val="single" w:color="auto" w:sz="4" w:space="0"/>
              <w:right w:val="single" w:color="auto" w:sz="4" w:space="0"/>
            </w:tcBorders>
            <w:noWrap w:val="0"/>
            <w:vAlign w:val="center"/>
          </w:tcPr>
          <w:p w14:paraId="37F11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2" w:type="dxa"/>
            <w:tcBorders>
              <w:top w:val="nil"/>
              <w:left w:val="nil"/>
              <w:bottom w:val="single" w:color="auto" w:sz="4" w:space="0"/>
              <w:right w:val="single" w:color="auto" w:sz="4" w:space="0"/>
            </w:tcBorders>
            <w:noWrap w:val="0"/>
            <w:vAlign w:val="center"/>
          </w:tcPr>
          <w:p w14:paraId="6CA51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按时按成当年任务</w:t>
            </w:r>
          </w:p>
        </w:tc>
        <w:tc>
          <w:tcPr>
            <w:tcW w:w="1216" w:type="dxa"/>
            <w:tcBorders>
              <w:top w:val="nil"/>
              <w:left w:val="nil"/>
              <w:bottom w:val="single" w:color="auto" w:sz="4" w:space="0"/>
              <w:right w:val="single" w:color="auto" w:sz="4" w:space="0"/>
            </w:tcBorders>
            <w:noWrap w:val="0"/>
            <w:vAlign w:val="center"/>
          </w:tcPr>
          <w:p w14:paraId="3AF2D4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nil"/>
              <w:left w:val="nil"/>
              <w:bottom w:val="single" w:color="auto" w:sz="4" w:space="0"/>
              <w:right w:val="single" w:color="auto" w:sz="4" w:space="0"/>
            </w:tcBorders>
            <w:noWrap w:val="0"/>
            <w:vAlign w:val="center"/>
          </w:tcPr>
          <w:p w14:paraId="6D51BC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812" w:type="dxa"/>
            <w:tcBorders>
              <w:top w:val="nil"/>
              <w:left w:val="nil"/>
              <w:bottom w:val="single" w:color="auto" w:sz="4" w:space="0"/>
              <w:right w:val="single" w:color="auto" w:sz="4" w:space="0"/>
            </w:tcBorders>
            <w:noWrap w:val="0"/>
            <w:vAlign w:val="center"/>
          </w:tcPr>
          <w:p w14:paraId="738D7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72CD5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0DCC4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C4ABC5">
        <w:tblPrEx>
          <w:tblCellMar>
            <w:top w:w="0" w:type="dxa"/>
            <w:left w:w="108" w:type="dxa"/>
            <w:bottom w:w="0" w:type="dxa"/>
            <w:right w:w="108" w:type="dxa"/>
          </w:tblCellMar>
        </w:tblPrEx>
        <w:trPr>
          <w:trHeight w:val="363" w:hRule="atLeast"/>
          <w:jc w:val="center"/>
        </w:trPr>
        <w:tc>
          <w:tcPr>
            <w:tcW w:w="1056" w:type="dxa"/>
            <w:vMerge w:val="continue"/>
            <w:tcBorders>
              <w:left w:val="single" w:color="auto" w:sz="4" w:space="0"/>
              <w:right w:val="single" w:color="auto" w:sz="4" w:space="0"/>
            </w:tcBorders>
            <w:noWrap w:val="0"/>
            <w:vAlign w:val="center"/>
          </w:tcPr>
          <w:p w14:paraId="03CC09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bottom w:val="single" w:color="auto" w:sz="4" w:space="0"/>
              <w:right w:val="single" w:color="auto" w:sz="4" w:space="0"/>
            </w:tcBorders>
            <w:noWrap w:val="0"/>
            <w:vAlign w:val="center"/>
          </w:tcPr>
          <w:p w14:paraId="636A94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tcBorders>
              <w:top w:val="single" w:color="auto" w:sz="4" w:space="0"/>
              <w:left w:val="nil"/>
              <w:right w:val="single" w:color="auto" w:sz="4" w:space="0"/>
            </w:tcBorders>
            <w:noWrap w:val="0"/>
            <w:vAlign w:val="center"/>
          </w:tcPr>
          <w:p w14:paraId="31DEA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2" w:type="dxa"/>
            <w:tcBorders>
              <w:top w:val="nil"/>
              <w:left w:val="nil"/>
              <w:bottom w:val="single" w:color="auto" w:sz="4" w:space="0"/>
              <w:right w:val="single" w:color="auto" w:sz="4" w:space="0"/>
            </w:tcBorders>
            <w:noWrap w:val="0"/>
            <w:vAlign w:val="center"/>
          </w:tcPr>
          <w:p w14:paraId="01944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控制在预算范围内</w:t>
            </w:r>
          </w:p>
        </w:tc>
        <w:tc>
          <w:tcPr>
            <w:tcW w:w="1216" w:type="dxa"/>
            <w:tcBorders>
              <w:top w:val="nil"/>
              <w:left w:val="nil"/>
              <w:bottom w:val="single" w:color="auto" w:sz="4" w:space="0"/>
              <w:right w:val="single" w:color="auto" w:sz="4" w:space="0"/>
            </w:tcBorders>
            <w:noWrap w:val="0"/>
            <w:vAlign w:val="center"/>
          </w:tcPr>
          <w:p w14:paraId="73B5E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213.31万元</w:t>
            </w:r>
          </w:p>
        </w:tc>
        <w:tc>
          <w:tcPr>
            <w:tcW w:w="1216" w:type="dxa"/>
            <w:tcBorders>
              <w:top w:val="nil"/>
              <w:left w:val="nil"/>
              <w:bottom w:val="single" w:color="auto" w:sz="4" w:space="0"/>
              <w:right w:val="single" w:color="auto" w:sz="4" w:space="0"/>
            </w:tcBorders>
            <w:noWrap w:val="0"/>
            <w:vAlign w:val="center"/>
          </w:tcPr>
          <w:p w14:paraId="46DF3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123.13万元</w:t>
            </w:r>
          </w:p>
        </w:tc>
        <w:tc>
          <w:tcPr>
            <w:tcW w:w="812" w:type="dxa"/>
            <w:tcBorders>
              <w:top w:val="nil"/>
              <w:left w:val="nil"/>
              <w:bottom w:val="single" w:color="auto" w:sz="4" w:space="0"/>
              <w:right w:val="single" w:color="auto" w:sz="4" w:space="0"/>
            </w:tcBorders>
            <w:noWrap w:val="0"/>
            <w:vAlign w:val="center"/>
          </w:tcPr>
          <w:p w14:paraId="2C6756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7A137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377" w:type="dxa"/>
            <w:tcBorders>
              <w:top w:val="nil"/>
              <w:left w:val="nil"/>
              <w:bottom w:val="single" w:color="auto" w:sz="4" w:space="0"/>
              <w:right w:val="single" w:color="auto" w:sz="4" w:space="0"/>
            </w:tcBorders>
            <w:noWrap w:val="0"/>
            <w:vAlign w:val="center"/>
          </w:tcPr>
          <w:p w14:paraId="6E6CD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highlight w:val="none"/>
                <w:lang w:val="en-US" w:eastAsia="zh-CN"/>
              </w:rPr>
              <w:t>按照项目进度及合同约定支付项目资金</w:t>
            </w:r>
          </w:p>
        </w:tc>
      </w:tr>
      <w:tr w14:paraId="0D96DEF8">
        <w:tblPrEx>
          <w:tblCellMar>
            <w:top w:w="0" w:type="dxa"/>
            <w:left w:w="108" w:type="dxa"/>
            <w:bottom w:w="0" w:type="dxa"/>
            <w:right w:w="108" w:type="dxa"/>
          </w:tblCellMar>
        </w:tblPrEx>
        <w:trPr>
          <w:trHeight w:val="571" w:hRule="atLeast"/>
          <w:jc w:val="center"/>
        </w:trPr>
        <w:tc>
          <w:tcPr>
            <w:tcW w:w="1056" w:type="dxa"/>
            <w:vMerge w:val="continue"/>
            <w:tcBorders>
              <w:left w:val="single" w:color="auto" w:sz="4" w:space="0"/>
              <w:right w:val="single" w:color="auto" w:sz="4" w:space="0"/>
            </w:tcBorders>
            <w:noWrap w:val="0"/>
            <w:vAlign w:val="center"/>
          </w:tcPr>
          <w:p w14:paraId="581851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bottom w:val="single" w:color="auto" w:sz="4" w:space="0"/>
              <w:right w:val="single" w:color="auto" w:sz="4" w:space="0"/>
            </w:tcBorders>
            <w:noWrap w:val="0"/>
            <w:vAlign w:val="center"/>
          </w:tcPr>
          <w:p w14:paraId="19F345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tcBorders>
              <w:left w:val="nil"/>
              <w:bottom w:val="single" w:color="auto" w:sz="4" w:space="0"/>
              <w:right w:val="single" w:color="auto" w:sz="4" w:space="0"/>
            </w:tcBorders>
            <w:noWrap w:val="0"/>
            <w:vAlign w:val="center"/>
          </w:tcPr>
          <w:p w14:paraId="2705A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2" w:type="dxa"/>
            <w:tcBorders>
              <w:top w:val="single" w:color="auto" w:sz="4" w:space="0"/>
              <w:left w:val="nil"/>
              <w:bottom w:val="single" w:color="auto" w:sz="4" w:space="0"/>
              <w:right w:val="single" w:color="auto" w:sz="4" w:space="0"/>
            </w:tcBorders>
            <w:noWrap w:val="0"/>
            <w:vAlign w:val="center"/>
          </w:tcPr>
          <w:p w14:paraId="512E71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rPr>
              <w:t>对社会发展可能造成的负面影响</w:t>
            </w:r>
          </w:p>
        </w:tc>
        <w:tc>
          <w:tcPr>
            <w:tcW w:w="1216" w:type="dxa"/>
            <w:tcBorders>
              <w:top w:val="single" w:color="auto" w:sz="4" w:space="0"/>
              <w:left w:val="nil"/>
              <w:bottom w:val="single" w:color="auto" w:sz="4" w:space="0"/>
              <w:right w:val="single" w:color="auto" w:sz="4" w:space="0"/>
            </w:tcBorders>
            <w:noWrap w:val="0"/>
            <w:vAlign w:val="center"/>
          </w:tcPr>
          <w:p w14:paraId="4BC9B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16" w:type="dxa"/>
            <w:tcBorders>
              <w:top w:val="single" w:color="auto" w:sz="4" w:space="0"/>
              <w:left w:val="nil"/>
              <w:bottom w:val="single" w:color="auto" w:sz="4" w:space="0"/>
              <w:right w:val="single" w:color="auto" w:sz="4" w:space="0"/>
            </w:tcBorders>
            <w:noWrap w:val="0"/>
            <w:vAlign w:val="center"/>
          </w:tcPr>
          <w:p w14:paraId="33885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12" w:type="dxa"/>
            <w:tcBorders>
              <w:top w:val="single" w:color="auto" w:sz="4" w:space="0"/>
              <w:left w:val="nil"/>
              <w:bottom w:val="single" w:color="auto" w:sz="4" w:space="0"/>
              <w:right w:val="single" w:color="auto" w:sz="4" w:space="0"/>
            </w:tcBorders>
            <w:noWrap w:val="0"/>
            <w:vAlign w:val="center"/>
          </w:tcPr>
          <w:p w14:paraId="1EC69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nil"/>
              <w:bottom w:val="single" w:color="auto" w:sz="4" w:space="0"/>
              <w:right w:val="single" w:color="auto" w:sz="4" w:space="0"/>
            </w:tcBorders>
            <w:noWrap w:val="0"/>
            <w:vAlign w:val="center"/>
          </w:tcPr>
          <w:p w14:paraId="346AE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7" w:type="dxa"/>
            <w:tcBorders>
              <w:top w:val="single" w:color="auto" w:sz="4" w:space="0"/>
              <w:left w:val="nil"/>
              <w:bottom w:val="single" w:color="auto" w:sz="4" w:space="0"/>
              <w:right w:val="single" w:color="auto" w:sz="4" w:space="0"/>
            </w:tcBorders>
            <w:noWrap w:val="0"/>
            <w:vAlign w:val="center"/>
          </w:tcPr>
          <w:p w14:paraId="5C1469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F760C5A">
        <w:tblPrEx>
          <w:tblCellMar>
            <w:top w:w="0" w:type="dxa"/>
            <w:left w:w="108" w:type="dxa"/>
            <w:bottom w:w="0" w:type="dxa"/>
            <w:right w:w="108" w:type="dxa"/>
          </w:tblCellMar>
        </w:tblPrEx>
        <w:trPr>
          <w:trHeight w:val="219" w:hRule="atLeast"/>
          <w:jc w:val="center"/>
        </w:trPr>
        <w:tc>
          <w:tcPr>
            <w:tcW w:w="1056" w:type="dxa"/>
            <w:vMerge w:val="continue"/>
            <w:tcBorders>
              <w:left w:val="single" w:color="auto" w:sz="4" w:space="0"/>
              <w:right w:val="single" w:color="auto" w:sz="4" w:space="0"/>
            </w:tcBorders>
            <w:noWrap w:val="0"/>
            <w:vAlign w:val="center"/>
          </w:tcPr>
          <w:p w14:paraId="33155B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bottom w:val="single" w:color="auto" w:sz="4" w:space="0"/>
              <w:right w:val="single" w:color="auto" w:sz="4" w:space="0"/>
            </w:tcBorders>
            <w:noWrap w:val="0"/>
            <w:vAlign w:val="center"/>
          </w:tcPr>
          <w:p w14:paraId="3BEDE2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tcBorders>
              <w:left w:val="nil"/>
              <w:bottom w:val="single" w:color="auto" w:sz="4" w:space="0"/>
              <w:right w:val="single" w:color="auto" w:sz="4" w:space="0"/>
            </w:tcBorders>
            <w:noWrap w:val="0"/>
            <w:vAlign w:val="center"/>
          </w:tcPr>
          <w:p w14:paraId="767A9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2" w:type="dxa"/>
            <w:tcBorders>
              <w:top w:val="single" w:color="auto" w:sz="4" w:space="0"/>
              <w:left w:val="nil"/>
              <w:bottom w:val="single" w:color="auto" w:sz="4" w:space="0"/>
              <w:right w:val="single" w:color="auto" w:sz="4" w:space="0"/>
            </w:tcBorders>
            <w:noWrap w:val="0"/>
            <w:vAlign w:val="center"/>
          </w:tcPr>
          <w:p w14:paraId="78104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对自然环境生态环境可能造成的负面影响</w:t>
            </w:r>
          </w:p>
        </w:tc>
        <w:tc>
          <w:tcPr>
            <w:tcW w:w="1216" w:type="dxa"/>
            <w:tcBorders>
              <w:top w:val="single" w:color="auto" w:sz="4" w:space="0"/>
              <w:left w:val="nil"/>
              <w:bottom w:val="single" w:color="auto" w:sz="4" w:space="0"/>
              <w:right w:val="single" w:color="auto" w:sz="4" w:space="0"/>
            </w:tcBorders>
            <w:noWrap w:val="0"/>
            <w:vAlign w:val="center"/>
          </w:tcPr>
          <w:p w14:paraId="1F3773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1216" w:type="dxa"/>
            <w:tcBorders>
              <w:top w:val="single" w:color="auto" w:sz="4" w:space="0"/>
              <w:left w:val="nil"/>
              <w:bottom w:val="single" w:color="auto" w:sz="4" w:space="0"/>
              <w:right w:val="single" w:color="auto" w:sz="4" w:space="0"/>
            </w:tcBorders>
            <w:noWrap w:val="0"/>
            <w:vAlign w:val="center"/>
          </w:tcPr>
          <w:p w14:paraId="5C8D3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812" w:type="dxa"/>
            <w:tcBorders>
              <w:top w:val="single" w:color="auto" w:sz="4" w:space="0"/>
              <w:left w:val="nil"/>
              <w:bottom w:val="single" w:color="auto" w:sz="4" w:space="0"/>
              <w:right w:val="single" w:color="auto" w:sz="4" w:space="0"/>
            </w:tcBorders>
            <w:noWrap w:val="0"/>
            <w:vAlign w:val="center"/>
          </w:tcPr>
          <w:p w14:paraId="382C7B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nil"/>
              <w:bottom w:val="single" w:color="auto" w:sz="4" w:space="0"/>
              <w:right w:val="single" w:color="auto" w:sz="4" w:space="0"/>
            </w:tcBorders>
            <w:noWrap w:val="0"/>
            <w:vAlign w:val="center"/>
          </w:tcPr>
          <w:p w14:paraId="4C13B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7" w:type="dxa"/>
            <w:tcBorders>
              <w:top w:val="single" w:color="auto" w:sz="4" w:space="0"/>
              <w:left w:val="nil"/>
              <w:bottom w:val="single" w:color="auto" w:sz="4" w:space="0"/>
              <w:right w:val="single" w:color="auto" w:sz="4" w:space="0"/>
            </w:tcBorders>
            <w:noWrap w:val="0"/>
            <w:vAlign w:val="center"/>
          </w:tcPr>
          <w:p w14:paraId="3C059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8D0E57B">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7C4159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nil"/>
              <w:right w:val="single" w:color="auto" w:sz="4" w:space="0"/>
            </w:tcBorders>
            <w:noWrap w:val="0"/>
            <w:vAlign w:val="center"/>
          </w:tcPr>
          <w:p w14:paraId="7F8FA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29EC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4525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BBA0E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9" w:type="dxa"/>
            <w:tcBorders>
              <w:top w:val="single" w:color="auto" w:sz="4" w:space="0"/>
              <w:left w:val="nil"/>
              <w:bottom w:val="single" w:color="auto" w:sz="4" w:space="0"/>
              <w:right w:val="single" w:color="auto" w:sz="4" w:space="0"/>
            </w:tcBorders>
            <w:noWrap w:val="0"/>
            <w:vAlign w:val="center"/>
          </w:tcPr>
          <w:p w14:paraId="675E60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A2C7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6ED4526E">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提升污水处理监管水平，降低监管成本</w:t>
            </w:r>
          </w:p>
        </w:tc>
        <w:tc>
          <w:tcPr>
            <w:tcW w:w="1216" w:type="dxa"/>
            <w:tcBorders>
              <w:top w:val="nil"/>
              <w:left w:val="nil"/>
              <w:bottom w:val="single" w:color="auto" w:sz="4" w:space="0"/>
              <w:right w:val="single" w:color="auto" w:sz="4" w:space="0"/>
            </w:tcBorders>
            <w:noWrap w:val="0"/>
            <w:vAlign w:val="center"/>
          </w:tcPr>
          <w:p w14:paraId="4D21A888">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有所降低</w:t>
            </w:r>
          </w:p>
        </w:tc>
        <w:tc>
          <w:tcPr>
            <w:tcW w:w="1216" w:type="dxa"/>
            <w:tcBorders>
              <w:top w:val="nil"/>
              <w:left w:val="nil"/>
              <w:bottom w:val="single" w:color="auto" w:sz="4" w:space="0"/>
              <w:right w:val="single" w:color="auto" w:sz="4" w:space="0"/>
            </w:tcBorders>
            <w:noWrap w:val="0"/>
            <w:vAlign w:val="center"/>
          </w:tcPr>
          <w:p w14:paraId="226B5ECA">
            <w:pPr>
              <w:keepNext w:val="0"/>
              <w:keepLines w:val="0"/>
              <w:widowControl/>
              <w:suppressLineNumbers w:val="0"/>
              <w:jc w:val="center"/>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有所降低</w:t>
            </w:r>
          </w:p>
        </w:tc>
        <w:tc>
          <w:tcPr>
            <w:tcW w:w="812" w:type="dxa"/>
            <w:tcBorders>
              <w:top w:val="nil"/>
              <w:left w:val="nil"/>
              <w:bottom w:val="single" w:color="auto" w:sz="4" w:space="0"/>
              <w:right w:val="single" w:color="auto" w:sz="4" w:space="0"/>
            </w:tcBorders>
            <w:noWrap w:val="0"/>
            <w:vAlign w:val="center"/>
          </w:tcPr>
          <w:p w14:paraId="0FB8D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02496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782FF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682260">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3D2B15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right w:val="single" w:color="auto" w:sz="4" w:space="0"/>
            </w:tcBorders>
            <w:noWrap w:val="0"/>
            <w:vAlign w:val="center"/>
          </w:tcPr>
          <w:p w14:paraId="3CE9ED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tcBorders>
              <w:top w:val="single" w:color="auto" w:sz="4" w:space="0"/>
              <w:left w:val="nil"/>
              <w:bottom w:val="single" w:color="auto" w:sz="4" w:space="0"/>
              <w:right w:val="single" w:color="auto" w:sz="4" w:space="0"/>
            </w:tcBorders>
            <w:noWrap w:val="0"/>
            <w:vAlign w:val="center"/>
          </w:tcPr>
          <w:p w14:paraId="6F757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2608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5FF5C7DB">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提升管理效率，整合污水处理数据资源，促进岳阳市智慧城市的发展</w:t>
            </w:r>
          </w:p>
        </w:tc>
        <w:tc>
          <w:tcPr>
            <w:tcW w:w="1216" w:type="dxa"/>
            <w:tcBorders>
              <w:top w:val="nil"/>
              <w:left w:val="nil"/>
              <w:bottom w:val="single" w:color="auto" w:sz="4" w:space="0"/>
              <w:right w:val="single" w:color="auto" w:sz="4" w:space="0"/>
            </w:tcBorders>
            <w:noWrap w:val="0"/>
            <w:vAlign w:val="center"/>
          </w:tcPr>
          <w:p w14:paraId="0E3B1523">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有所促进</w:t>
            </w:r>
          </w:p>
        </w:tc>
        <w:tc>
          <w:tcPr>
            <w:tcW w:w="1216" w:type="dxa"/>
            <w:tcBorders>
              <w:top w:val="nil"/>
              <w:left w:val="nil"/>
              <w:bottom w:val="single" w:color="auto" w:sz="4" w:space="0"/>
              <w:right w:val="single" w:color="auto" w:sz="4" w:space="0"/>
            </w:tcBorders>
            <w:noWrap w:val="0"/>
            <w:vAlign w:val="center"/>
          </w:tcPr>
          <w:p w14:paraId="3B5A3D3E">
            <w:pPr>
              <w:keepNext w:val="0"/>
              <w:keepLines w:val="0"/>
              <w:widowControl/>
              <w:suppressLineNumbers w:val="0"/>
              <w:jc w:val="center"/>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有所促进</w:t>
            </w:r>
          </w:p>
        </w:tc>
        <w:tc>
          <w:tcPr>
            <w:tcW w:w="812" w:type="dxa"/>
            <w:tcBorders>
              <w:top w:val="nil"/>
              <w:left w:val="nil"/>
              <w:bottom w:val="single" w:color="auto" w:sz="4" w:space="0"/>
              <w:right w:val="single" w:color="auto" w:sz="4" w:space="0"/>
            </w:tcBorders>
            <w:noWrap w:val="0"/>
            <w:vAlign w:val="center"/>
          </w:tcPr>
          <w:p w14:paraId="5F649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781F7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14C84F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FC597C">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79BE4E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left w:val="nil"/>
              <w:right w:val="single" w:color="auto" w:sz="4" w:space="0"/>
            </w:tcBorders>
            <w:noWrap w:val="0"/>
            <w:vAlign w:val="center"/>
          </w:tcPr>
          <w:p w14:paraId="743128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9" w:type="dxa"/>
            <w:tcBorders>
              <w:top w:val="single" w:color="auto" w:sz="4" w:space="0"/>
              <w:left w:val="nil"/>
              <w:bottom w:val="single" w:color="auto" w:sz="4" w:space="0"/>
              <w:right w:val="single" w:color="auto" w:sz="4" w:space="0"/>
            </w:tcBorders>
            <w:noWrap w:val="0"/>
            <w:vAlign w:val="center"/>
          </w:tcPr>
          <w:p w14:paraId="42A78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B76D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1D961BB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改善岳阳水生态环境</w:t>
            </w:r>
          </w:p>
        </w:tc>
        <w:tc>
          <w:tcPr>
            <w:tcW w:w="1216" w:type="dxa"/>
            <w:tcBorders>
              <w:top w:val="nil"/>
              <w:left w:val="nil"/>
              <w:bottom w:val="single" w:color="auto" w:sz="4" w:space="0"/>
              <w:right w:val="single" w:color="auto" w:sz="4" w:space="0"/>
            </w:tcBorders>
            <w:noWrap w:val="0"/>
            <w:vAlign w:val="center"/>
          </w:tcPr>
          <w:p w14:paraId="06397C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有所改善</w:t>
            </w:r>
          </w:p>
        </w:tc>
        <w:tc>
          <w:tcPr>
            <w:tcW w:w="1216" w:type="dxa"/>
            <w:tcBorders>
              <w:top w:val="nil"/>
              <w:left w:val="nil"/>
              <w:bottom w:val="single" w:color="auto" w:sz="4" w:space="0"/>
              <w:right w:val="single" w:color="auto" w:sz="4" w:space="0"/>
            </w:tcBorders>
            <w:noWrap w:val="0"/>
            <w:vAlign w:val="center"/>
          </w:tcPr>
          <w:p w14:paraId="5E9844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有所改善</w:t>
            </w:r>
          </w:p>
        </w:tc>
        <w:tc>
          <w:tcPr>
            <w:tcW w:w="812" w:type="dxa"/>
            <w:tcBorders>
              <w:top w:val="nil"/>
              <w:left w:val="nil"/>
              <w:bottom w:val="single" w:color="auto" w:sz="4" w:space="0"/>
              <w:right w:val="single" w:color="auto" w:sz="4" w:space="0"/>
            </w:tcBorders>
            <w:noWrap w:val="0"/>
            <w:vAlign w:val="center"/>
          </w:tcPr>
          <w:p w14:paraId="200D5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37877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7" w:type="dxa"/>
            <w:tcBorders>
              <w:top w:val="nil"/>
              <w:left w:val="nil"/>
              <w:bottom w:val="single" w:color="auto" w:sz="4" w:space="0"/>
              <w:right w:val="single" w:color="auto" w:sz="4" w:space="0"/>
            </w:tcBorders>
            <w:noWrap w:val="0"/>
            <w:vAlign w:val="center"/>
          </w:tcPr>
          <w:p w14:paraId="190FF7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C3FE61">
        <w:tblPrEx>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0"/>
            <w:vAlign w:val="center"/>
          </w:tcPr>
          <w:p w14:paraId="02F827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nil"/>
              <w:right w:val="single" w:color="auto" w:sz="4" w:space="0"/>
            </w:tcBorders>
            <w:noWrap w:val="0"/>
            <w:vAlign w:val="center"/>
          </w:tcPr>
          <w:p w14:paraId="4B1A2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59F6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0BA2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9" w:type="dxa"/>
            <w:tcBorders>
              <w:top w:val="single" w:color="auto" w:sz="4" w:space="0"/>
              <w:left w:val="nil"/>
              <w:bottom w:val="single" w:color="auto" w:sz="4" w:space="0"/>
              <w:right w:val="single" w:color="auto" w:sz="4" w:space="0"/>
            </w:tcBorders>
            <w:noWrap w:val="0"/>
            <w:vAlign w:val="center"/>
          </w:tcPr>
          <w:p w14:paraId="166DF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2" w:type="dxa"/>
            <w:tcBorders>
              <w:top w:val="nil"/>
              <w:left w:val="nil"/>
              <w:bottom w:val="single" w:color="auto" w:sz="4" w:space="0"/>
              <w:right w:val="single" w:color="auto" w:sz="4" w:space="0"/>
            </w:tcBorders>
            <w:noWrap w:val="0"/>
            <w:vAlign w:val="center"/>
          </w:tcPr>
          <w:p w14:paraId="6974805A">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监管单位满意度</w:t>
            </w:r>
          </w:p>
        </w:tc>
        <w:tc>
          <w:tcPr>
            <w:tcW w:w="1216" w:type="dxa"/>
            <w:tcBorders>
              <w:top w:val="nil"/>
              <w:left w:val="nil"/>
              <w:bottom w:val="single" w:color="auto" w:sz="4" w:space="0"/>
              <w:right w:val="single" w:color="auto" w:sz="4" w:space="0"/>
            </w:tcBorders>
            <w:noWrap w:val="0"/>
            <w:vAlign w:val="center"/>
          </w:tcPr>
          <w:p w14:paraId="59A6731F">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≥90%</w:t>
            </w:r>
          </w:p>
        </w:tc>
        <w:tc>
          <w:tcPr>
            <w:tcW w:w="1216" w:type="dxa"/>
            <w:tcBorders>
              <w:top w:val="nil"/>
              <w:left w:val="nil"/>
              <w:bottom w:val="single" w:color="auto" w:sz="4" w:space="0"/>
              <w:right w:val="single" w:color="auto" w:sz="4" w:space="0"/>
            </w:tcBorders>
            <w:noWrap w:val="0"/>
            <w:vAlign w:val="center"/>
          </w:tcPr>
          <w:p w14:paraId="47516C1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kern w:val="0"/>
                <w:sz w:val="19"/>
                <w:szCs w:val="24"/>
                <w:lang w:val="en-US" w:eastAsia="zh-CN" w:bidi="ar-SA"/>
              </w:rPr>
            </w:pPr>
            <w:r>
              <w:rPr>
                <w:rFonts w:hint="eastAsia" w:ascii="仿宋_GB2312" w:hAnsi="仿宋_GB2312" w:eastAsia="仿宋_GB2312" w:cs="仿宋_GB2312"/>
                <w:sz w:val="18"/>
                <w:szCs w:val="18"/>
              </w:rPr>
              <w:t>≥90%</w:t>
            </w:r>
          </w:p>
        </w:tc>
        <w:tc>
          <w:tcPr>
            <w:tcW w:w="812" w:type="dxa"/>
            <w:tcBorders>
              <w:top w:val="nil"/>
              <w:left w:val="nil"/>
              <w:bottom w:val="single" w:color="auto" w:sz="4" w:space="0"/>
              <w:right w:val="single" w:color="auto" w:sz="4" w:space="0"/>
            </w:tcBorders>
            <w:noWrap w:val="0"/>
            <w:vAlign w:val="center"/>
          </w:tcPr>
          <w:p w14:paraId="28A3F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14:paraId="7CBCD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377" w:type="dxa"/>
            <w:tcBorders>
              <w:top w:val="nil"/>
              <w:left w:val="nil"/>
              <w:bottom w:val="single" w:color="auto" w:sz="4" w:space="0"/>
              <w:right w:val="single" w:color="auto" w:sz="4" w:space="0"/>
            </w:tcBorders>
            <w:noWrap w:val="0"/>
            <w:vAlign w:val="center"/>
          </w:tcPr>
          <w:p w14:paraId="71A83F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03FA72">
        <w:tblPrEx>
          <w:tblCellMar>
            <w:top w:w="0" w:type="dxa"/>
            <w:left w:w="108" w:type="dxa"/>
            <w:bottom w:w="0" w:type="dxa"/>
            <w:right w:w="108" w:type="dxa"/>
          </w:tblCellMar>
        </w:tblPrEx>
        <w:trPr>
          <w:jc w:val="center"/>
        </w:trPr>
        <w:tc>
          <w:tcPr>
            <w:tcW w:w="6792" w:type="dxa"/>
            <w:gridSpan w:val="6"/>
            <w:tcBorders>
              <w:top w:val="single" w:color="auto" w:sz="4" w:space="0"/>
              <w:left w:val="single" w:color="auto" w:sz="4" w:space="0"/>
              <w:bottom w:val="single" w:color="auto" w:sz="4" w:space="0"/>
              <w:right w:val="single" w:color="000000" w:sz="4" w:space="0"/>
            </w:tcBorders>
            <w:noWrap w:val="0"/>
            <w:vAlign w:val="center"/>
          </w:tcPr>
          <w:p w14:paraId="26CF1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2" w:type="dxa"/>
            <w:tcBorders>
              <w:top w:val="nil"/>
              <w:left w:val="nil"/>
              <w:bottom w:val="single" w:color="auto" w:sz="4" w:space="0"/>
              <w:right w:val="single" w:color="auto" w:sz="4" w:space="0"/>
            </w:tcBorders>
            <w:noWrap w:val="0"/>
            <w:vAlign w:val="center"/>
          </w:tcPr>
          <w:p w14:paraId="1AF88B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0" w:type="dxa"/>
            <w:tcBorders>
              <w:top w:val="nil"/>
              <w:left w:val="nil"/>
              <w:bottom w:val="single" w:color="auto" w:sz="4" w:space="0"/>
              <w:right w:val="single" w:color="auto" w:sz="4" w:space="0"/>
            </w:tcBorders>
            <w:noWrap w:val="0"/>
            <w:vAlign w:val="center"/>
          </w:tcPr>
          <w:p w14:paraId="78293B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92.77</w:t>
            </w:r>
          </w:p>
        </w:tc>
        <w:tc>
          <w:tcPr>
            <w:tcW w:w="1377" w:type="dxa"/>
            <w:tcBorders>
              <w:top w:val="nil"/>
              <w:left w:val="nil"/>
              <w:bottom w:val="single" w:color="auto" w:sz="4" w:space="0"/>
              <w:right w:val="single" w:color="auto" w:sz="4" w:space="0"/>
            </w:tcBorders>
            <w:noWrap w:val="0"/>
            <w:vAlign w:val="center"/>
          </w:tcPr>
          <w:p w14:paraId="5FDB0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DF10663">
      <w:pPr>
        <w:rPr>
          <w:rFonts w:hint="default" w:ascii="Times New Roman" w:hAnsi="Times New Roman" w:eastAsia="仿宋_GB2312" w:cs="Times New Roman"/>
          <w:sz w:val="18"/>
          <w:szCs w:val="18"/>
          <w:highlight w:val="none"/>
        </w:rPr>
      </w:pPr>
    </w:p>
    <w:p w14:paraId="53DC7E4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8B93445">
      <w:pPr>
        <w:rPr>
          <w:rFonts w:ascii="Times New Roman" w:hAnsi="Times New Roman" w:eastAsia="仿宋_GB2312"/>
          <w:sz w:val="22"/>
          <w:szCs w:val="22"/>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李枚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lang w:val="en-US" w:eastAsia="zh-CN"/>
        </w:rPr>
        <w:t xml:space="preserve">5月8日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13873096607  </w:t>
      </w:r>
      <w:r>
        <w:rPr>
          <w:rFonts w:hint="default" w:ascii="Times New Roman" w:hAnsi="Times New Roman" w:eastAsia="仿宋_GB2312" w:cs="Times New Roman"/>
          <w:sz w:val="22"/>
          <w:szCs w:val="22"/>
        </w:rPr>
        <w:t>单位负责人签字：</w:t>
      </w:r>
    </w:p>
    <w:p w14:paraId="33593891">
      <w:pPr>
        <w:pStyle w:val="16"/>
        <w:ind w:left="0" w:leftChars="0" w:firstLine="0" w:firstLineChars="0"/>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C919FC">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3-22</w:t>
      </w:r>
    </w:p>
    <w:p w14:paraId="44B056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BFEF5F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C64C49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A1FB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4DD9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0DF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绿色建筑产业发展和散装水泥管理　</w:t>
            </w:r>
          </w:p>
        </w:tc>
      </w:tr>
      <w:tr w14:paraId="4E5644CC">
        <w:tblPrEx>
          <w:tblCellMar>
            <w:top w:w="0" w:type="dxa"/>
            <w:left w:w="108" w:type="dxa"/>
            <w:bottom w:w="0" w:type="dxa"/>
            <w:right w:w="108" w:type="dxa"/>
          </w:tblCellMar>
        </w:tblPrEx>
        <w:trPr>
          <w:trHeight w:val="335"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486A3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EDF21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2FCC00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FC97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4CEC5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ADA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69C6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9E0B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84A1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003D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2D32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20053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1C345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7D69E6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4CED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78626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77916E1">
        <w:tblPrEx>
          <w:tblCellMar>
            <w:top w:w="0" w:type="dxa"/>
            <w:left w:w="108" w:type="dxa"/>
            <w:bottom w:w="0" w:type="dxa"/>
            <w:right w:w="108" w:type="dxa"/>
          </w:tblCellMar>
        </w:tblPrEx>
        <w:trPr>
          <w:trHeight w:val="3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548A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EF489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1BFE0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14:paraId="510D6A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14:paraId="227F0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828" w:type="dxa"/>
            <w:tcBorders>
              <w:top w:val="nil"/>
              <w:left w:val="nil"/>
              <w:bottom w:val="single" w:color="auto" w:sz="4" w:space="0"/>
              <w:right w:val="single" w:color="auto" w:sz="4" w:space="0"/>
            </w:tcBorders>
            <w:noWrap w:val="0"/>
            <w:vAlign w:val="center"/>
          </w:tcPr>
          <w:p w14:paraId="63CCE1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15574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30AFF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5394E306">
        <w:tblPrEx>
          <w:tblCellMar>
            <w:top w:w="0" w:type="dxa"/>
            <w:left w:w="108" w:type="dxa"/>
            <w:bottom w:w="0" w:type="dxa"/>
            <w:right w:w="108" w:type="dxa"/>
          </w:tblCellMar>
        </w:tblPrEx>
        <w:trPr>
          <w:trHeight w:val="3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B48F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DFB69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4E424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9D2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F1E9E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7F9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1E49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E8165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264147">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19BD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A20F6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3D5C1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977C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3EEE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7EAA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7D8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3722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1AE1DD">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2D4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318A9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365D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98D5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75A8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FDF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03D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6A6C7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984FB5">
        <w:tblPrEx>
          <w:tblCellMar>
            <w:top w:w="0" w:type="dxa"/>
            <w:left w:w="108" w:type="dxa"/>
            <w:bottom w:w="0" w:type="dxa"/>
            <w:right w:w="108" w:type="dxa"/>
          </w:tblCellMar>
        </w:tblPrEx>
        <w:trPr>
          <w:trHeight w:val="45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C63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F279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BD86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9A77C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7DC8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55A4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rPr>
              <w:t>中心城区6家烧制建筑用砖生产企业关停退出奖励</w:t>
            </w:r>
          </w:p>
        </w:tc>
        <w:tc>
          <w:tcPr>
            <w:tcW w:w="4253" w:type="dxa"/>
            <w:gridSpan w:val="4"/>
            <w:tcBorders>
              <w:top w:val="single" w:color="auto" w:sz="4" w:space="0"/>
              <w:left w:val="nil"/>
              <w:bottom w:val="single" w:color="auto" w:sz="4" w:space="0"/>
              <w:right w:val="single" w:color="auto" w:sz="4" w:space="0"/>
            </w:tcBorders>
            <w:noWrap w:val="0"/>
            <w:vAlign w:val="center"/>
          </w:tcPr>
          <w:p w14:paraId="4013E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中心城区6家烧制建筑用砖生产企业关停退出奖励</w:t>
            </w:r>
            <w:r>
              <w:rPr>
                <w:rFonts w:hint="eastAsia" w:ascii="仿宋_GB2312" w:hAnsi="仿宋_GB2312" w:eastAsia="仿宋_GB2312" w:cs="仿宋_GB2312"/>
                <w:sz w:val="20"/>
                <w:szCs w:val="20"/>
                <w:highlight w:val="none"/>
                <w:lang w:eastAsia="zh-CN"/>
              </w:rPr>
              <w:t>完成</w:t>
            </w:r>
          </w:p>
        </w:tc>
      </w:tr>
      <w:tr w14:paraId="08995A8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FD97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41CD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8510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DBFF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0DF1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E6D3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EFB61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E2A5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B850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D01D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0D4C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D6852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2351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52489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C5EFB23">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14:paraId="4E5DD3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B4DE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C62E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B93D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6A0C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BDCDC2">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6家企业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598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A40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B20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F904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F44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2689CC">
        <w:tblPrEx>
          <w:tblCellMar>
            <w:top w:w="0" w:type="dxa"/>
            <w:left w:w="108" w:type="dxa"/>
            <w:bottom w:w="0" w:type="dxa"/>
            <w:right w:w="108" w:type="dxa"/>
          </w:tblCellMar>
        </w:tblPrEx>
        <w:trPr>
          <w:trHeight w:val="560" w:hRule="atLeast"/>
          <w:jc w:val="center"/>
        </w:trPr>
        <w:tc>
          <w:tcPr>
            <w:tcW w:w="1080" w:type="dxa"/>
            <w:vMerge w:val="continue"/>
            <w:tcBorders>
              <w:left w:val="single" w:color="auto" w:sz="4" w:space="0"/>
              <w:right w:val="single" w:color="auto" w:sz="4" w:space="0"/>
            </w:tcBorders>
            <w:noWrap w:val="0"/>
            <w:vAlign w:val="center"/>
          </w:tcPr>
          <w:p w14:paraId="281432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549C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916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EF32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236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76A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3CD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975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5B4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29BF47">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14:paraId="760EB5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214D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05C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96F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本年内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1DD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本年内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4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377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02B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5BD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B2616E">
        <w:tblPrEx>
          <w:tblCellMar>
            <w:top w:w="0" w:type="dxa"/>
            <w:left w:w="108" w:type="dxa"/>
            <w:bottom w:w="0" w:type="dxa"/>
            <w:right w:w="108" w:type="dxa"/>
          </w:tblCellMar>
        </w:tblPrEx>
        <w:trPr>
          <w:trHeight w:val="575" w:hRule="atLeast"/>
          <w:jc w:val="center"/>
        </w:trPr>
        <w:tc>
          <w:tcPr>
            <w:tcW w:w="1080" w:type="dxa"/>
            <w:vMerge w:val="continue"/>
            <w:tcBorders>
              <w:left w:val="single" w:color="auto" w:sz="4" w:space="0"/>
              <w:right w:val="single" w:color="auto" w:sz="4" w:space="0"/>
            </w:tcBorders>
            <w:noWrap w:val="0"/>
            <w:vAlign w:val="center"/>
          </w:tcPr>
          <w:p w14:paraId="5D3447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87B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44C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088B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674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1F7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BDCA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B43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C40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7FE21C">
        <w:tblPrEx>
          <w:tblCellMar>
            <w:top w:w="0" w:type="dxa"/>
            <w:left w:w="108" w:type="dxa"/>
            <w:bottom w:w="0" w:type="dxa"/>
            <w:right w:w="108" w:type="dxa"/>
          </w:tblCellMar>
        </w:tblPrEx>
        <w:trPr>
          <w:trHeight w:val="345" w:hRule="atLeast"/>
          <w:jc w:val="center"/>
        </w:trPr>
        <w:tc>
          <w:tcPr>
            <w:tcW w:w="1080" w:type="dxa"/>
            <w:vMerge w:val="continue"/>
            <w:tcBorders>
              <w:left w:val="single" w:color="auto" w:sz="4" w:space="0"/>
              <w:right w:val="single" w:color="auto" w:sz="4" w:space="0"/>
            </w:tcBorders>
            <w:noWrap w:val="0"/>
            <w:vAlign w:val="center"/>
          </w:tcPr>
          <w:p w14:paraId="52B857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0374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D5178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85C2B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54F9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9EE7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25C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4C3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BE75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9842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F32E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p>
        </w:tc>
      </w:tr>
      <w:tr w14:paraId="4A29E9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C6C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70DE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B8F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2BEC8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1468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F568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54B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6D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0CE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5330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7B18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E144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1BA7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25B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6D8C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61A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631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减少污染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1B7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19E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3375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5516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DA98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976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62AC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184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F5E9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F64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FBC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057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115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6CB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ECE7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C87E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296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268F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4F9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2F4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E0B5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16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C9A3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1D8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77EE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344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1EB88E">
        <w:tblPrEx>
          <w:tblCellMar>
            <w:top w:w="0" w:type="dxa"/>
            <w:left w:w="108" w:type="dxa"/>
            <w:bottom w:w="0" w:type="dxa"/>
            <w:right w:w="108" w:type="dxa"/>
          </w:tblCellMar>
        </w:tblPrEx>
        <w:trPr>
          <w:trHeight w:val="74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09CE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BB35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p w14:paraId="614267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E96F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D74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630E8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8E6FF39">
      <w:pPr>
        <w:jc w:val="both"/>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1C83A27">
      <w:pPr>
        <w:jc w:val="both"/>
        <w:rPr>
          <w:rFonts w:hint="default" w:ascii="Times New Roman" w:hAnsi="Times New Roman" w:eastAsia="仿宋_GB2312" w:cs="Times New Roman"/>
          <w:sz w:val="18"/>
          <w:szCs w:val="18"/>
          <w:highlight w:val="none"/>
          <w:lang w:eastAsia="zh-CN"/>
        </w:rPr>
      </w:pPr>
    </w:p>
    <w:p w14:paraId="6E67DD21">
      <w:pPr>
        <w:jc w:val="both"/>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李英</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2025.5.15</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1333720733</w:t>
      </w:r>
      <w:r>
        <w:rPr>
          <w:rFonts w:hint="default" w:ascii="Times New Roman" w:hAnsi="Times New Roman" w:eastAsia="仿宋_GB2312" w:cs="Times New Roman"/>
          <w:sz w:val="22"/>
          <w:szCs w:val="22"/>
          <w:highlight w:val="none"/>
        </w:rPr>
        <w:t xml:space="preserve">    单位负责人签字：</w:t>
      </w:r>
    </w:p>
    <w:p w14:paraId="50EB86EA">
      <w:pPr>
        <w:pStyle w:val="16"/>
        <w:ind w:left="0" w:leftChars="0" w:firstLine="0" w:firstLineChars="0"/>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D2230FF">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3-23</w:t>
      </w:r>
    </w:p>
    <w:p w14:paraId="54AA2C6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F0F3D7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46B0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0EA9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5F5A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可再生能源、绿色建筑产业发展配套资金　</w:t>
            </w:r>
          </w:p>
        </w:tc>
      </w:tr>
      <w:tr w14:paraId="44A6EB1B">
        <w:tblPrEx>
          <w:tblCellMar>
            <w:top w:w="0" w:type="dxa"/>
            <w:left w:w="108" w:type="dxa"/>
            <w:bottom w:w="0" w:type="dxa"/>
            <w:right w:w="108" w:type="dxa"/>
          </w:tblCellMar>
        </w:tblPrEx>
        <w:trPr>
          <w:trHeight w:val="41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2A9F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A87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F4CF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87905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D757C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7706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0B96A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A233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FD90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0C19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8DC6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8FF95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DBE6B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84313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08EBE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E4DE0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6732E2B">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4CC3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D4F9E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E832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4CE05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1D960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14:paraId="796539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8DEA1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w:t>
            </w:r>
          </w:p>
        </w:tc>
        <w:tc>
          <w:tcPr>
            <w:tcW w:w="1418" w:type="dxa"/>
            <w:tcBorders>
              <w:top w:val="nil"/>
              <w:left w:val="nil"/>
              <w:bottom w:val="single" w:color="auto" w:sz="4" w:space="0"/>
              <w:right w:val="single" w:color="auto" w:sz="4" w:space="0"/>
            </w:tcBorders>
            <w:noWrap w:val="0"/>
            <w:vAlign w:val="center"/>
          </w:tcPr>
          <w:p w14:paraId="4264B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w:t>
            </w:r>
          </w:p>
        </w:tc>
      </w:tr>
      <w:tr w14:paraId="6F81203C">
        <w:tblPrEx>
          <w:tblCellMar>
            <w:top w:w="0" w:type="dxa"/>
            <w:left w:w="108" w:type="dxa"/>
            <w:bottom w:w="0" w:type="dxa"/>
            <w:right w:w="108" w:type="dxa"/>
          </w:tblCellMar>
        </w:tblPrEx>
        <w:trPr>
          <w:trHeight w:val="33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B3F1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248B4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6A00E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27D648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080937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14:paraId="1AFD9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8C2E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001D3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86D28B">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8AED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4C664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5538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0FDD5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A4662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9BF9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4A7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8939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913AE7">
        <w:tblPrEx>
          <w:tblCellMar>
            <w:top w:w="0" w:type="dxa"/>
            <w:left w:w="108" w:type="dxa"/>
            <w:bottom w:w="0" w:type="dxa"/>
            <w:right w:w="108" w:type="dxa"/>
          </w:tblCellMar>
        </w:tblPrEx>
        <w:trPr>
          <w:trHeight w:val="3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7B33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5C7629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45A80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0D43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14085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29EB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68A6F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1A153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79BE8E">
        <w:tblPrEx>
          <w:tblCellMar>
            <w:top w:w="0" w:type="dxa"/>
            <w:left w:w="108" w:type="dxa"/>
            <w:bottom w:w="0" w:type="dxa"/>
            <w:right w:w="108" w:type="dxa"/>
          </w:tblCellMar>
        </w:tblPrEx>
        <w:trPr>
          <w:trHeight w:val="35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413F9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32E7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03F7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C70993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EF846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4BD3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具体目标如下：一、项目评定和展示≥10家、二、既有建筑节能改造项目评审工作、三、可再生能源、建筑节能、和绿色建筑应用宣传培训、四、建材管理系统维护和数据公示　　</w:t>
            </w:r>
          </w:p>
        </w:tc>
        <w:tc>
          <w:tcPr>
            <w:tcW w:w="4253" w:type="dxa"/>
            <w:gridSpan w:val="4"/>
            <w:tcBorders>
              <w:top w:val="single" w:color="auto" w:sz="4" w:space="0"/>
              <w:left w:val="nil"/>
              <w:bottom w:val="single" w:color="auto" w:sz="4" w:space="0"/>
              <w:right w:val="single" w:color="auto" w:sz="4" w:space="0"/>
            </w:tcBorders>
            <w:noWrap w:val="0"/>
            <w:vAlign w:val="center"/>
          </w:tcPr>
          <w:p w14:paraId="4AD68D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一、项目评定和展示10家、二、</w:t>
            </w: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rPr>
              <w:t>既有建筑节能改造项目评审工作、三、</w:t>
            </w: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rPr>
              <w:t>可再生能源、建筑节能、和绿色建筑应用宣传培训、四、建材管理系统维护和数据公示　</w:t>
            </w:r>
          </w:p>
        </w:tc>
      </w:tr>
      <w:tr w14:paraId="0849140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B45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7964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4F0C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B0BA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7D2E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EFB6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7B90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5FC6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5747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5D2F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9A32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F844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86DE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D76AC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C7BC6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8801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right w:val="single" w:color="auto" w:sz="4" w:space="0"/>
            </w:tcBorders>
            <w:noWrap w:val="0"/>
            <w:vAlign w:val="center"/>
          </w:tcPr>
          <w:p w14:paraId="7876C4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E506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42F64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left w:val="nil"/>
              <w:bottom w:val="single" w:color="auto" w:sz="4" w:space="0"/>
              <w:right w:val="single" w:color="auto" w:sz="4" w:space="0"/>
            </w:tcBorders>
            <w:noWrap w:val="0"/>
            <w:vAlign w:val="center"/>
          </w:tcPr>
          <w:p w14:paraId="57D4B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032EEE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项目评定和展示</w:t>
            </w:r>
          </w:p>
        </w:tc>
        <w:tc>
          <w:tcPr>
            <w:tcW w:w="1134" w:type="dxa"/>
            <w:tcBorders>
              <w:top w:val="nil"/>
              <w:left w:val="nil"/>
              <w:bottom w:val="single" w:color="auto" w:sz="4" w:space="0"/>
              <w:right w:val="single" w:color="auto" w:sz="4" w:space="0"/>
            </w:tcBorders>
            <w:noWrap w:val="0"/>
            <w:vAlign w:val="center"/>
          </w:tcPr>
          <w:p w14:paraId="33BD0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10家</w:t>
            </w:r>
          </w:p>
        </w:tc>
        <w:tc>
          <w:tcPr>
            <w:tcW w:w="1134" w:type="dxa"/>
            <w:tcBorders>
              <w:top w:val="nil"/>
              <w:left w:val="nil"/>
              <w:bottom w:val="single" w:color="auto" w:sz="4" w:space="0"/>
              <w:right w:val="single" w:color="auto" w:sz="4" w:space="0"/>
            </w:tcBorders>
            <w:noWrap w:val="0"/>
            <w:vAlign w:val="center"/>
          </w:tcPr>
          <w:p w14:paraId="1DD33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10家</w:t>
            </w:r>
          </w:p>
        </w:tc>
        <w:tc>
          <w:tcPr>
            <w:tcW w:w="828" w:type="dxa"/>
            <w:tcBorders>
              <w:top w:val="nil"/>
              <w:left w:val="nil"/>
              <w:bottom w:val="single" w:color="auto" w:sz="4" w:space="0"/>
              <w:right w:val="single" w:color="auto" w:sz="4" w:space="0"/>
            </w:tcBorders>
            <w:noWrap w:val="0"/>
            <w:vAlign w:val="center"/>
          </w:tcPr>
          <w:p w14:paraId="1D7938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4EB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841D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2F5A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A677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5A07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40B70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3D14C25">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通过检查或验收</w:t>
            </w:r>
          </w:p>
        </w:tc>
        <w:tc>
          <w:tcPr>
            <w:tcW w:w="1134" w:type="dxa"/>
            <w:tcBorders>
              <w:top w:val="nil"/>
              <w:left w:val="nil"/>
              <w:bottom w:val="single" w:color="auto" w:sz="4" w:space="0"/>
              <w:right w:val="single" w:color="auto" w:sz="4" w:space="0"/>
            </w:tcBorders>
            <w:noWrap w:val="0"/>
            <w:vAlign w:val="center"/>
          </w:tcPr>
          <w:p w14:paraId="331D6033">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10家</w:t>
            </w:r>
          </w:p>
        </w:tc>
        <w:tc>
          <w:tcPr>
            <w:tcW w:w="1134" w:type="dxa"/>
            <w:tcBorders>
              <w:top w:val="nil"/>
              <w:left w:val="nil"/>
              <w:bottom w:val="single" w:color="auto" w:sz="4" w:space="0"/>
              <w:right w:val="single" w:color="auto" w:sz="4" w:space="0"/>
            </w:tcBorders>
            <w:noWrap w:val="0"/>
            <w:vAlign w:val="center"/>
          </w:tcPr>
          <w:p w14:paraId="789AD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10家</w:t>
            </w:r>
          </w:p>
        </w:tc>
        <w:tc>
          <w:tcPr>
            <w:tcW w:w="828" w:type="dxa"/>
            <w:tcBorders>
              <w:top w:val="nil"/>
              <w:left w:val="nil"/>
              <w:bottom w:val="single" w:color="auto" w:sz="4" w:space="0"/>
              <w:right w:val="single" w:color="auto" w:sz="4" w:space="0"/>
            </w:tcBorders>
            <w:noWrap w:val="0"/>
            <w:vAlign w:val="center"/>
          </w:tcPr>
          <w:p w14:paraId="2A006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7A8AE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CD78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0581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E7B7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DAAE4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6487D6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C6EC352">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城镇新建建筑节能标准施工执行率</w:t>
            </w:r>
          </w:p>
        </w:tc>
        <w:tc>
          <w:tcPr>
            <w:tcW w:w="1134" w:type="dxa"/>
            <w:tcBorders>
              <w:top w:val="nil"/>
              <w:left w:val="nil"/>
              <w:bottom w:val="single" w:color="auto" w:sz="4" w:space="0"/>
              <w:right w:val="single" w:color="auto" w:sz="4" w:space="0"/>
            </w:tcBorders>
            <w:noWrap w:val="0"/>
            <w:vAlign w:val="center"/>
          </w:tcPr>
          <w:p w14:paraId="4C8E176F">
            <w:pPr>
              <w:keepNext w:val="0"/>
              <w:keepLines w:val="0"/>
              <w:widowControl/>
              <w:suppressLineNumbers w:val="0"/>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2"/>
                <w:sz w:val="20"/>
                <w:szCs w:val="20"/>
                <w:highlight w:val="none"/>
                <w:u w:val="none"/>
                <w:lang w:val="en-US" w:eastAsia="zh-CN" w:bidi="ar"/>
              </w:rPr>
              <w:t>50%</w:t>
            </w:r>
          </w:p>
        </w:tc>
        <w:tc>
          <w:tcPr>
            <w:tcW w:w="1134" w:type="dxa"/>
            <w:tcBorders>
              <w:top w:val="nil"/>
              <w:left w:val="nil"/>
              <w:bottom w:val="single" w:color="auto" w:sz="4" w:space="0"/>
              <w:right w:val="single" w:color="auto" w:sz="4" w:space="0"/>
            </w:tcBorders>
            <w:noWrap w:val="0"/>
            <w:vAlign w:val="center"/>
          </w:tcPr>
          <w:p w14:paraId="75D46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50%</w:t>
            </w:r>
          </w:p>
        </w:tc>
        <w:tc>
          <w:tcPr>
            <w:tcW w:w="828" w:type="dxa"/>
            <w:tcBorders>
              <w:top w:val="nil"/>
              <w:left w:val="nil"/>
              <w:bottom w:val="single" w:color="auto" w:sz="4" w:space="0"/>
              <w:right w:val="single" w:color="auto" w:sz="4" w:space="0"/>
            </w:tcBorders>
            <w:noWrap w:val="0"/>
            <w:vAlign w:val="center"/>
          </w:tcPr>
          <w:p w14:paraId="2591C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A99F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36730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498A71">
        <w:tblPrEx>
          <w:tblCellMar>
            <w:top w:w="0" w:type="dxa"/>
            <w:left w:w="108" w:type="dxa"/>
            <w:bottom w:w="0" w:type="dxa"/>
            <w:right w:w="108" w:type="dxa"/>
          </w:tblCellMar>
        </w:tblPrEx>
        <w:trPr>
          <w:trHeight w:val="450" w:hRule="atLeast"/>
          <w:jc w:val="center"/>
        </w:trPr>
        <w:tc>
          <w:tcPr>
            <w:tcW w:w="1080" w:type="dxa"/>
            <w:vMerge w:val="continue"/>
            <w:tcBorders>
              <w:left w:val="single" w:color="auto" w:sz="4" w:space="0"/>
              <w:right w:val="single" w:color="auto" w:sz="4" w:space="0"/>
            </w:tcBorders>
            <w:noWrap w:val="0"/>
            <w:vAlign w:val="center"/>
          </w:tcPr>
          <w:p w14:paraId="49DD93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3D556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11A97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175B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预算内</w:t>
            </w:r>
          </w:p>
        </w:tc>
        <w:tc>
          <w:tcPr>
            <w:tcW w:w="1134" w:type="dxa"/>
            <w:tcBorders>
              <w:top w:val="nil"/>
              <w:left w:val="nil"/>
              <w:bottom w:val="single" w:color="auto" w:sz="4" w:space="0"/>
              <w:right w:val="single" w:color="auto" w:sz="4" w:space="0"/>
            </w:tcBorders>
            <w:noWrap w:val="0"/>
            <w:vAlign w:val="center"/>
          </w:tcPr>
          <w:p w14:paraId="6EFAC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0769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14:paraId="3A3414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CB2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2E55A7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C13C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871D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F9CD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CCDF2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7B94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4027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1A2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C14C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545F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绿色建筑竣工面积比率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98A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006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C2A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464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D07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8CE4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7B0B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91B3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0A0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3958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BB8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提高社会公众的节能环保意识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46D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显著提高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126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CE2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10A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CE3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5C83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B287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7C5D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100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ECD9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D2B616">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减轻环境污染，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5B87AA">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逐步改善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FBB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EA78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0D55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7DF1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25E5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1C8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34D3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5CC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DFEEBF">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提高全社会的节能、环保意识、倡导绿色低碳发展理念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14EC36">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不断提高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1CC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1F9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CD0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6C54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674130">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5BE6E5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2767C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582D1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F721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right w:val="single" w:color="auto" w:sz="4" w:space="0"/>
            </w:tcBorders>
            <w:noWrap w:val="0"/>
            <w:vAlign w:val="center"/>
          </w:tcPr>
          <w:p w14:paraId="6061A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67F326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tcBorders>
              <w:top w:val="single" w:color="auto" w:sz="4" w:space="0"/>
              <w:left w:val="nil"/>
              <w:bottom w:val="single" w:color="auto" w:sz="4" w:space="0"/>
              <w:right w:val="single" w:color="auto" w:sz="4" w:space="0"/>
            </w:tcBorders>
            <w:noWrap w:val="0"/>
            <w:vAlign w:val="center"/>
          </w:tcPr>
          <w:p w14:paraId="0466D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69617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14:paraId="041CE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D29D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EE51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3EAAC5">
        <w:tblPrEx>
          <w:tblCellMar>
            <w:top w:w="0" w:type="dxa"/>
            <w:left w:w="108" w:type="dxa"/>
            <w:bottom w:w="0" w:type="dxa"/>
            <w:right w:w="108" w:type="dxa"/>
          </w:tblCellMar>
        </w:tblPrEx>
        <w:trPr>
          <w:trHeight w:val="450" w:hRule="atLeast"/>
          <w:jc w:val="center"/>
        </w:trPr>
        <w:tc>
          <w:tcPr>
            <w:tcW w:w="1080" w:type="dxa"/>
            <w:vMerge w:val="continue"/>
            <w:tcBorders>
              <w:left w:val="single" w:color="auto" w:sz="4" w:space="0"/>
              <w:right w:val="single" w:color="auto" w:sz="4" w:space="0"/>
            </w:tcBorders>
            <w:noWrap w:val="0"/>
            <w:vAlign w:val="center"/>
          </w:tcPr>
          <w:p w14:paraId="10AB6D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1689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F1637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229A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w:t>
            </w:r>
            <w:r>
              <w:rPr>
                <w:rFonts w:hint="eastAsia" w:ascii="仿宋_GB2312" w:hAnsi="仿宋_GB2312" w:eastAsia="仿宋_GB2312" w:cs="仿宋_GB2312"/>
                <w:color w:val="000000"/>
                <w:sz w:val="20"/>
                <w:szCs w:val="20"/>
                <w:highlight w:val="none"/>
              </w:rPr>
              <w:t>满意度</w:t>
            </w:r>
          </w:p>
        </w:tc>
        <w:tc>
          <w:tcPr>
            <w:tcW w:w="1134" w:type="dxa"/>
            <w:tcBorders>
              <w:top w:val="nil"/>
              <w:left w:val="nil"/>
              <w:bottom w:val="single" w:color="auto" w:sz="4" w:space="0"/>
              <w:right w:val="single" w:color="auto" w:sz="4" w:space="0"/>
            </w:tcBorders>
            <w:noWrap w:val="0"/>
            <w:vAlign w:val="center"/>
          </w:tcPr>
          <w:p w14:paraId="38C386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31EB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7BB2D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381B7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1A5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3E0913">
        <w:tblPrEx>
          <w:tblCellMar>
            <w:top w:w="0" w:type="dxa"/>
            <w:left w:w="108" w:type="dxa"/>
            <w:bottom w:w="0" w:type="dxa"/>
            <w:right w:w="108" w:type="dxa"/>
          </w:tblCellMar>
        </w:tblPrEx>
        <w:trPr>
          <w:trHeight w:val="42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BBCC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3BB7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832C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48B627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EC9006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D815C47">
      <w:pPr>
        <w:pStyle w:val="16"/>
        <w:ind w:left="0" w:leftChars="0" w:firstLine="0" w:firstLineChars="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李英</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2025.5.15</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1333720733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178B2EFB">
      <w:pPr>
        <w:pStyle w:val="16"/>
        <w:ind w:left="0" w:leftChars="0" w:firstLine="0" w:firstLineChars="0"/>
        <w:rPr>
          <w:rFonts w:hint="default" w:ascii="Times New Roman" w:hAnsi="Times New Roman" w:eastAsia="仿宋_GB2312" w:cs="Times New Roman"/>
          <w:sz w:val="22"/>
          <w:szCs w:val="2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A4A5298">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3-24</w:t>
      </w:r>
    </w:p>
    <w:p w14:paraId="7F4503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16EB2BC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fixed"/>
        <w:tblCellMar>
          <w:top w:w="0" w:type="dxa"/>
          <w:left w:w="108" w:type="dxa"/>
          <w:bottom w:w="0" w:type="dxa"/>
          <w:right w:w="108" w:type="dxa"/>
        </w:tblCellMar>
      </w:tblPr>
      <w:tblGrid>
        <w:gridCol w:w="1076"/>
        <w:gridCol w:w="1076"/>
        <w:gridCol w:w="1074"/>
        <w:gridCol w:w="1445"/>
        <w:gridCol w:w="903"/>
        <w:gridCol w:w="1130"/>
        <w:gridCol w:w="825"/>
        <w:gridCol w:w="667"/>
        <w:gridCol w:w="1655"/>
      </w:tblGrid>
      <w:tr w14:paraId="1A4CF3AF">
        <w:tblPrEx>
          <w:tblCellMar>
            <w:top w:w="0" w:type="dxa"/>
            <w:left w:w="108" w:type="dxa"/>
            <w:bottom w:w="0" w:type="dxa"/>
            <w:right w:w="108" w:type="dxa"/>
          </w:tblCellMar>
        </w:tblPrEx>
        <w:trPr>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7E46E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B310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26469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房产开发事务管理经费</w:t>
            </w:r>
          </w:p>
        </w:tc>
      </w:tr>
      <w:tr w14:paraId="41E32A6F">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14:paraId="5EC26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8" w:type="dxa"/>
            <w:gridSpan w:val="4"/>
            <w:tcBorders>
              <w:top w:val="single" w:color="auto" w:sz="4" w:space="0"/>
              <w:left w:val="nil"/>
              <w:bottom w:val="single" w:color="auto" w:sz="4" w:space="0"/>
              <w:right w:val="single" w:color="auto" w:sz="4" w:space="0"/>
            </w:tcBorders>
            <w:noWrap w:val="0"/>
            <w:vAlign w:val="center"/>
          </w:tcPr>
          <w:p w14:paraId="415CA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c>
          <w:tcPr>
            <w:tcW w:w="1130" w:type="dxa"/>
            <w:tcBorders>
              <w:top w:val="single" w:color="auto" w:sz="4" w:space="0"/>
              <w:left w:val="nil"/>
              <w:bottom w:val="single" w:color="auto" w:sz="4" w:space="0"/>
              <w:right w:val="single" w:color="000000" w:sz="4" w:space="0"/>
            </w:tcBorders>
            <w:noWrap w:val="0"/>
            <w:vAlign w:val="center"/>
          </w:tcPr>
          <w:p w14:paraId="0B811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7" w:type="dxa"/>
            <w:gridSpan w:val="3"/>
            <w:tcBorders>
              <w:top w:val="single" w:color="auto" w:sz="4" w:space="0"/>
              <w:left w:val="nil"/>
              <w:bottom w:val="single" w:color="auto" w:sz="4" w:space="0"/>
              <w:right w:val="single" w:color="auto" w:sz="4" w:space="0"/>
            </w:tcBorders>
            <w:noWrap w:val="0"/>
            <w:vAlign w:val="center"/>
          </w:tcPr>
          <w:p w14:paraId="739AD7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岳阳市房地产市场服务中心</w:t>
            </w:r>
          </w:p>
        </w:tc>
      </w:tr>
      <w:tr w14:paraId="2BD7872A">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32312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3F177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5" w:type="dxa"/>
            <w:tcBorders>
              <w:top w:val="nil"/>
              <w:left w:val="nil"/>
              <w:bottom w:val="single" w:color="auto" w:sz="4" w:space="0"/>
              <w:right w:val="single" w:color="auto" w:sz="4" w:space="0"/>
            </w:tcBorders>
            <w:noWrap w:val="0"/>
            <w:vAlign w:val="center"/>
          </w:tcPr>
          <w:p w14:paraId="2F274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124E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3" w:type="dxa"/>
            <w:tcBorders>
              <w:top w:val="nil"/>
              <w:left w:val="nil"/>
              <w:bottom w:val="single" w:color="auto" w:sz="4" w:space="0"/>
              <w:right w:val="single" w:color="auto" w:sz="4" w:space="0"/>
            </w:tcBorders>
            <w:noWrap w:val="0"/>
            <w:vAlign w:val="center"/>
          </w:tcPr>
          <w:p w14:paraId="2B204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3F87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634BE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63C14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7FD62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7" w:type="dxa"/>
            <w:tcBorders>
              <w:top w:val="nil"/>
              <w:left w:val="nil"/>
              <w:bottom w:val="single" w:color="auto" w:sz="4" w:space="0"/>
              <w:right w:val="single" w:color="auto" w:sz="4" w:space="0"/>
            </w:tcBorders>
            <w:noWrap w:val="0"/>
            <w:vAlign w:val="center"/>
          </w:tcPr>
          <w:p w14:paraId="22EA8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执行率</w:t>
            </w:r>
          </w:p>
        </w:tc>
        <w:tc>
          <w:tcPr>
            <w:tcW w:w="1655" w:type="dxa"/>
            <w:tcBorders>
              <w:top w:val="nil"/>
              <w:left w:val="nil"/>
              <w:bottom w:val="single" w:color="auto" w:sz="4" w:space="0"/>
              <w:right w:val="single" w:color="auto" w:sz="4" w:space="0"/>
            </w:tcBorders>
            <w:noWrap w:val="0"/>
            <w:vAlign w:val="center"/>
          </w:tcPr>
          <w:p w14:paraId="11B9B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r>
      <w:tr w14:paraId="64A2C72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495ED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136ED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45" w:type="dxa"/>
            <w:tcBorders>
              <w:top w:val="nil"/>
              <w:left w:val="nil"/>
              <w:bottom w:val="single" w:color="auto" w:sz="4" w:space="0"/>
              <w:right w:val="single" w:color="auto" w:sz="4" w:space="0"/>
            </w:tcBorders>
            <w:noWrap w:val="0"/>
            <w:vAlign w:val="center"/>
          </w:tcPr>
          <w:p w14:paraId="7B5AA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w:t>
            </w:r>
          </w:p>
        </w:tc>
        <w:tc>
          <w:tcPr>
            <w:tcW w:w="903" w:type="dxa"/>
            <w:tcBorders>
              <w:top w:val="nil"/>
              <w:left w:val="nil"/>
              <w:bottom w:val="single" w:color="auto" w:sz="4" w:space="0"/>
              <w:right w:val="single" w:color="auto" w:sz="4" w:space="0"/>
            </w:tcBorders>
            <w:noWrap w:val="0"/>
            <w:vAlign w:val="center"/>
          </w:tcPr>
          <w:p w14:paraId="5A30E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w:t>
            </w:r>
          </w:p>
        </w:tc>
        <w:tc>
          <w:tcPr>
            <w:tcW w:w="1130" w:type="dxa"/>
            <w:tcBorders>
              <w:top w:val="nil"/>
              <w:left w:val="nil"/>
              <w:bottom w:val="single" w:color="auto" w:sz="4" w:space="0"/>
              <w:right w:val="single" w:color="auto" w:sz="4" w:space="0"/>
            </w:tcBorders>
            <w:noWrap w:val="0"/>
            <w:vAlign w:val="center"/>
          </w:tcPr>
          <w:p w14:paraId="441AB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27.64</w:t>
            </w:r>
          </w:p>
        </w:tc>
        <w:tc>
          <w:tcPr>
            <w:tcW w:w="825" w:type="dxa"/>
            <w:tcBorders>
              <w:top w:val="nil"/>
              <w:left w:val="nil"/>
              <w:bottom w:val="single" w:color="auto" w:sz="4" w:space="0"/>
              <w:right w:val="single" w:color="auto" w:sz="4" w:space="0"/>
            </w:tcBorders>
            <w:noWrap w:val="0"/>
            <w:vAlign w:val="center"/>
          </w:tcPr>
          <w:p w14:paraId="20D9CE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7" w:type="dxa"/>
            <w:tcBorders>
              <w:top w:val="nil"/>
              <w:left w:val="nil"/>
              <w:bottom w:val="single" w:color="auto" w:sz="4" w:space="0"/>
              <w:right w:val="single" w:color="auto" w:sz="4" w:space="0"/>
            </w:tcBorders>
            <w:noWrap w:val="0"/>
            <w:vAlign w:val="center"/>
          </w:tcPr>
          <w:p w14:paraId="3EBCAE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76.00%</w:t>
            </w:r>
          </w:p>
        </w:tc>
        <w:tc>
          <w:tcPr>
            <w:tcW w:w="1655" w:type="dxa"/>
            <w:tcBorders>
              <w:top w:val="nil"/>
              <w:left w:val="nil"/>
              <w:bottom w:val="single" w:color="auto" w:sz="4" w:space="0"/>
              <w:right w:val="single" w:color="auto" w:sz="4" w:space="0"/>
            </w:tcBorders>
            <w:noWrap w:val="0"/>
            <w:vAlign w:val="center"/>
          </w:tcPr>
          <w:p w14:paraId="4FD4C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w:t>
            </w:r>
          </w:p>
        </w:tc>
      </w:tr>
      <w:tr w14:paraId="07DA60AE">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06A7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028B58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45" w:type="dxa"/>
            <w:tcBorders>
              <w:top w:val="nil"/>
              <w:left w:val="nil"/>
              <w:bottom w:val="single" w:color="auto" w:sz="4" w:space="0"/>
              <w:right w:val="single" w:color="auto" w:sz="4" w:space="0"/>
            </w:tcBorders>
            <w:noWrap w:val="0"/>
            <w:vAlign w:val="center"/>
          </w:tcPr>
          <w:p w14:paraId="0AA3A4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w:t>
            </w:r>
          </w:p>
        </w:tc>
        <w:tc>
          <w:tcPr>
            <w:tcW w:w="903" w:type="dxa"/>
            <w:tcBorders>
              <w:top w:val="nil"/>
              <w:left w:val="nil"/>
              <w:bottom w:val="single" w:color="auto" w:sz="4" w:space="0"/>
              <w:right w:val="single" w:color="auto" w:sz="4" w:space="0"/>
            </w:tcBorders>
            <w:noWrap w:val="0"/>
            <w:vAlign w:val="center"/>
          </w:tcPr>
          <w:p w14:paraId="574BF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w:t>
            </w:r>
          </w:p>
        </w:tc>
        <w:tc>
          <w:tcPr>
            <w:tcW w:w="1130" w:type="dxa"/>
            <w:tcBorders>
              <w:top w:val="nil"/>
              <w:left w:val="nil"/>
              <w:bottom w:val="single" w:color="auto" w:sz="4" w:space="0"/>
              <w:right w:val="single" w:color="auto" w:sz="4" w:space="0"/>
            </w:tcBorders>
            <w:noWrap w:val="0"/>
            <w:vAlign w:val="center"/>
          </w:tcPr>
          <w:p w14:paraId="62D1C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27.64</w:t>
            </w:r>
          </w:p>
        </w:tc>
        <w:tc>
          <w:tcPr>
            <w:tcW w:w="825" w:type="dxa"/>
            <w:tcBorders>
              <w:top w:val="nil"/>
              <w:left w:val="nil"/>
              <w:bottom w:val="single" w:color="auto" w:sz="4" w:space="0"/>
              <w:right w:val="single" w:color="auto" w:sz="4" w:space="0"/>
            </w:tcBorders>
            <w:noWrap w:val="0"/>
            <w:vAlign w:val="center"/>
          </w:tcPr>
          <w:p w14:paraId="7B9DE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7" w:type="dxa"/>
            <w:tcBorders>
              <w:top w:val="nil"/>
              <w:left w:val="nil"/>
              <w:bottom w:val="single" w:color="auto" w:sz="4" w:space="0"/>
              <w:right w:val="single" w:color="auto" w:sz="4" w:space="0"/>
            </w:tcBorders>
            <w:noWrap w:val="0"/>
            <w:vAlign w:val="center"/>
          </w:tcPr>
          <w:p w14:paraId="175F9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55" w:type="dxa"/>
            <w:tcBorders>
              <w:top w:val="nil"/>
              <w:left w:val="nil"/>
              <w:bottom w:val="single" w:color="auto" w:sz="4" w:space="0"/>
              <w:right w:val="single" w:color="auto" w:sz="4" w:space="0"/>
            </w:tcBorders>
            <w:noWrap w:val="0"/>
            <w:vAlign w:val="center"/>
          </w:tcPr>
          <w:p w14:paraId="4567D5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F16606">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F35FD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34CA1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45" w:type="dxa"/>
            <w:tcBorders>
              <w:top w:val="nil"/>
              <w:left w:val="nil"/>
              <w:bottom w:val="single" w:color="auto" w:sz="4" w:space="0"/>
              <w:right w:val="single" w:color="auto" w:sz="4" w:space="0"/>
            </w:tcBorders>
            <w:noWrap w:val="0"/>
            <w:vAlign w:val="center"/>
          </w:tcPr>
          <w:p w14:paraId="40E4F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903" w:type="dxa"/>
            <w:tcBorders>
              <w:top w:val="nil"/>
              <w:left w:val="nil"/>
              <w:bottom w:val="single" w:color="auto" w:sz="4" w:space="0"/>
              <w:right w:val="single" w:color="auto" w:sz="4" w:space="0"/>
            </w:tcBorders>
            <w:noWrap w:val="0"/>
            <w:vAlign w:val="center"/>
          </w:tcPr>
          <w:p w14:paraId="1F817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568BC6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0D39B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7" w:type="dxa"/>
            <w:tcBorders>
              <w:top w:val="nil"/>
              <w:left w:val="nil"/>
              <w:bottom w:val="single" w:color="auto" w:sz="4" w:space="0"/>
              <w:right w:val="single" w:color="auto" w:sz="4" w:space="0"/>
            </w:tcBorders>
            <w:noWrap w:val="0"/>
            <w:vAlign w:val="center"/>
          </w:tcPr>
          <w:p w14:paraId="00A09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55" w:type="dxa"/>
            <w:tcBorders>
              <w:top w:val="nil"/>
              <w:left w:val="nil"/>
              <w:bottom w:val="single" w:color="auto" w:sz="4" w:space="0"/>
              <w:right w:val="single" w:color="auto" w:sz="4" w:space="0"/>
            </w:tcBorders>
            <w:noWrap w:val="0"/>
            <w:vAlign w:val="center"/>
          </w:tcPr>
          <w:p w14:paraId="49BD9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71845A">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15E9E2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09E016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45" w:type="dxa"/>
            <w:tcBorders>
              <w:top w:val="nil"/>
              <w:left w:val="nil"/>
              <w:bottom w:val="single" w:color="auto" w:sz="4" w:space="0"/>
              <w:right w:val="single" w:color="auto" w:sz="4" w:space="0"/>
            </w:tcBorders>
            <w:noWrap w:val="0"/>
            <w:vAlign w:val="center"/>
          </w:tcPr>
          <w:p w14:paraId="326CC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903" w:type="dxa"/>
            <w:tcBorders>
              <w:top w:val="nil"/>
              <w:left w:val="nil"/>
              <w:bottom w:val="single" w:color="auto" w:sz="4" w:space="0"/>
              <w:right w:val="single" w:color="auto" w:sz="4" w:space="0"/>
            </w:tcBorders>
            <w:noWrap w:val="0"/>
            <w:vAlign w:val="center"/>
          </w:tcPr>
          <w:p w14:paraId="7250E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1A633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1BB2C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7" w:type="dxa"/>
            <w:tcBorders>
              <w:top w:val="nil"/>
              <w:left w:val="nil"/>
              <w:bottom w:val="single" w:color="auto" w:sz="4" w:space="0"/>
              <w:right w:val="single" w:color="auto" w:sz="4" w:space="0"/>
            </w:tcBorders>
            <w:noWrap w:val="0"/>
            <w:vAlign w:val="center"/>
          </w:tcPr>
          <w:p w14:paraId="33608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55" w:type="dxa"/>
            <w:tcBorders>
              <w:top w:val="nil"/>
              <w:left w:val="nil"/>
              <w:bottom w:val="single" w:color="auto" w:sz="4" w:space="0"/>
              <w:right w:val="single" w:color="auto" w:sz="4" w:space="0"/>
            </w:tcBorders>
            <w:noWrap w:val="0"/>
            <w:vAlign w:val="center"/>
          </w:tcPr>
          <w:p w14:paraId="23797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5F37AA">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36644B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8" w:type="dxa"/>
            <w:gridSpan w:val="4"/>
            <w:tcBorders>
              <w:top w:val="single" w:color="auto" w:sz="4" w:space="0"/>
              <w:left w:val="nil"/>
              <w:bottom w:val="single" w:color="auto" w:sz="4" w:space="0"/>
              <w:right w:val="single" w:color="000000" w:sz="4" w:space="0"/>
            </w:tcBorders>
            <w:noWrap w:val="0"/>
            <w:vAlign w:val="center"/>
          </w:tcPr>
          <w:p w14:paraId="09C33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7" w:type="dxa"/>
            <w:gridSpan w:val="4"/>
            <w:tcBorders>
              <w:top w:val="single" w:color="auto" w:sz="4" w:space="0"/>
              <w:left w:val="nil"/>
              <w:bottom w:val="single" w:color="auto" w:sz="4" w:space="0"/>
              <w:right w:val="single" w:color="auto" w:sz="4" w:space="0"/>
            </w:tcBorders>
            <w:noWrap w:val="0"/>
            <w:vAlign w:val="center"/>
          </w:tcPr>
          <w:p w14:paraId="10152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286C716">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CC6A9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8" w:type="dxa"/>
            <w:gridSpan w:val="4"/>
            <w:tcBorders>
              <w:top w:val="single" w:color="auto" w:sz="4" w:space="0"/>
              <w:left w:val="nil"/>
              <w:bottom w:val="single" w:color="auto" w:sz="4" w:space="0"/>
              <w:right w:val="single" w:color="000000" w:sz="4" w:space="0"/>
            </w:tcBorders>
            <w:noWrap w:val="0"/>
            <w:vAlign w:val="center"/>
          </w:tcPr>
          <w:p w14:paraId="2FDCC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立防范化解房地产“办证难”的长效机制，为登记部门实现“交房即交证”提供保障，化解房地产办证信访突出问题，在2024年底市中心城区范围内基本化解房地产办证遗留问题；完成房地产企业统计数据督报、催报工作，协税互税工作和房地产开发企业资质、商品房预售许可初审、报批限时办结工作；房地产市场方面，新建商品住房的去化周期稳定在12-18个月之间，非住宅去化周期稳定在20-36个月之间；按照要求严格做好商品房预售资金监管工作；保持房地产市场平稳健康发展，确保新建商品住房价格环比增长排名保持在70个大众城市中不靠前；支持刚性和改善性住房需求，稳定房地产市场；针对房地产开发企业生产经营情况，开展双随机一抽查。</w:t>
            </w:r>
          </w:p>
        </w:tc>
        <w:tc>
          <w:tcPr>
            <w:tcW w:w="4277" w:type="dxa"/>
            <w:gridSpan w:val="4"/>
            <w:tcBorders>
              <w:top w:val="single" w:color="auto" w:sz="4" w:space="0"/>
              <w:left w:val="nil"/>
              <w:bottom w:val="single" w:color="auto" w:sz="4" w:space="0"/>
              <w:right w:val="single" w:color="auto" w:sz="4" w:space="0"/>
            </w:tcBorders>
            <w:noWrap w:val="0"/>
            <w:vAlign w:val="center"/>
          </w:tcPr>
          <w:p w14:paraId="6C441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w:t>
            </w:r>
          </w:p>
        </w:tc>
      </w:tr>
      <w:tr w14:paraId="6A07C68D">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14:paraId="536C1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CF91D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C17E2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B31C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5AB95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5B7B2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45" w:type="dxa"/>
            <w:tcBorders>
              <w:top w:val="nil"/>
              <w:left w:val="nil"/>
              <w:bottom w:val="single" w:color="auto" w:sz="4" w:space="0"/>
              <w:right w:val="single" w:color="auto" w:sz="4" w:space="0"/>
            </w:tcBorders>
            <w:noWrap w:val="0"/>
            <w:vAlign w:val="center"/>
          </w:tcPr>
          <w:p w14:paraId="677EB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3" w:type="dxa"/>
            <w:tcBorders>
              <w:top w:val="nil"/>
              <w:left w:val="nil"/>
              <w:bottom w:val="single" w:color="auto" w:sz="4" w:space="0"/>
              <w:right w:val="single" w:color="auto" w:sz="4" w:space="0"/>
            </w:tcBorders>
            <w:noWrap w:val="0"/>
            <w:vAlign w:val="center"/>
          </w:tcPr>
          <w:p w14:paraId="5AFEB8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18D5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38243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A8DA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1968A7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7" w:type="dxa"/>
            <w:tcBorders>
              <w:top w:val="nil"/>
              <w:left w:val="nil"/>
              <w:bottom w:val="single" w:color="auto" w:sz="4" w:space="0"/>
              <w:right w:val="single" w:color="auto" w:sz="4" w:space="0"/>
            </w:tcBorders>
            <w:noWrap w:val="0"/>
            <w:vAlign w:val="center"/>
          </w:tcPr>
          <w:p w14:paraId="3135EC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55" w:type="dxa"/>
            <w:tcBorders>
              <w:top w:val="nil"/>
              <w:left w:val="nil"/>
              <w:bottom w:val="single" w:color="auto" w:sz="4" w:space="0"/>
              <w:right w:val="single" w:color="auto" w:sz="4" w:space="0"/>
            </w:tcBorders>
            <w:noWrap w:val="0"/>
            <w:vAlign w:val="center"/>
          </w:tcPr>
          <w:p w14:paraId="53765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EF86456">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3CB819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7EBEC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3128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C270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vMerge w:val="restart"/>
            <w:tcBorders>
              <w:top w:val="nil"/>
              <w:left w:val="nil"/>
              <w:right w:val="single" w:color="auto" w:sz="4" w:space="0"/>
            </w:tcBorders>
            <w:noWrap w:val="0"/>
            <w:vAlign w:val="center"/>
          </w:tcPr>
          <w:p w14:paraId="0D07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45" w:type="dxa"/>
            <w:tcBorders>
              <w:top w:val="nil"/>
              <w:left w:val="nil"/>
              <w:bottom w:val="single" w:color="auto" w:sz="4" w:space="0"/>
              <w:right w:val="single" w:color="auto" w:sz="4" w:space="0"/>
            </w:tcBorders>
            <w:noWrap w:val="0"/>
            <w:vAlign w:val="center"/>
          </w:tcPr>
          <w:p w14:paraId="49DE2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化解房地产办证信访突出问题</w:t>
            </w:r>
          </w:p>
        </w:tc>
        <w:tc>
          <w:tcPr>
            <w:tcW w:w="903" w:type="dxa"/>
            <w:tcBorders>
              <w:top w:val="nil"/>
              <w:left w:val="nil"/>
              <w:bottom w:val="single" w:color="auto" w:sz="4" w:space="0"/>
              <w:right w:val="single" w:color="auto" w:sz="4" w:space="0"/>
            </w:tcBorders>
            <w:noWrap w:val="0"/>
            <w:vAlign w:val="center"/>
          </w:tcPr>
          <w:p w14:paraId="702525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0" w:type="dxa"/>
            <w:tcBorders>
              <w:top w:val="nil"/>
              <w:left w:val="nil"/>
              <w:bottom w:val="single" w:color="auto" w:sz="4" w:space="0"/>
              <w:right w:val="single" w:color="auto" w:sz="4" w:space="0"/>
            </w:tcBorders>
            <w:noWrap w:val="0"/>
            <w:vAlign w:val="center"/>
          </w:tcPr>
          <w:p w14:paraId="145EA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349488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12CDA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0E7AA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化解房地产办证信访突出问题</w:t>
            </w:r>
          </w:p>
        </w:tc>
      </w:tr>
      <w:tr w14:paraId="2B0F591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658D1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C2682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16152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22C82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房地产企业资质的受理、预售许可率 </w:t>
            </w:r>
          </w:p>
        </w:tc>
        <w:tc>
          <w:tcPr>
            <w:tcW w:w="903" w:type="dxa"/>
            <w:tcBorders>
              <w:top w:val="nil"/>
              <w:left w:val="nil"/>
              <w:bottom w:val="single" w:color="auto" w:sz="4" w:space="0"/>
              <w:right w:val="single" w:color="auto" w:sz="4" w:space="0"/>
            </w:tcBorders>
            <w:noWrap w:val="0"/>
            <w:vAlign w:val="center"/>
          </w:tcPr>
          <w:p w14:paraId="6B90F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67A13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2E9AD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667" w:type="dxa"/>
            <w:tcBorders>
              <w:top w:val="nil"/>
              <w:left w:val="nil"/>
              <w:bottom w:val="single" w:color="auto" w:sz="4" w:space="0"/>
              <w:right w:val="single" w:color="auto" w:sz="4" w:space="0"/>
            </w:tcBorders>
            <w:noWrap w:val="0"/>
            <w:vAlign w:val="center"/>
          </w:tcPr>
          <w:p w14:paraId="730D90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655" w:type="dxa"/>
            <w:tcBorders>
              <w:top w:val="nil"/>
              <w:left w:val="nil"/>
              <w:bottom w:val="single" w:color="auto" w:sz="4" w:space="0"/>
              <w:right w:val="single" w:color="auto" w:sz="4" w:space="0"/>
            </w:tcBorders>
            <w:noWrap w:val="0"/>
            <w:vAlign w:val="center"/>
          </w:tcPr>
          <w:p w14:paraId="6FACB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房地产企业资质的受理、预售许可率 </w:t>
            </w:r>
          </w:p>
        </w:tc>
      </w:tr>
      <w:tr w14:paraId="068B7C31">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A0F64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5CDD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1018B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7FEA5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房地产企业统计数据催报工作</w:t>
            </w:r>
          </w:p>
        </w:tc>
        <w:tc>
          <w:tcPr>
            <w:tcW w:w="903" w:type="dxa"/>
            <w:tcBorders>
              <w:top w:val="nil"/>
              <w:left w:val="nil"/>
              <w:bottom w:val="single" w:color="auto" w:sz="4" w:space="0"/>
              <w:right w:val="single" w:color="auto" w:sz="4" w:space="0"/>
            </w:tcBorders>
            <w:noWrap w:val="0"/>
            <w:vAlign w:val="center"/>
          </w:tcPr>
          <w:p w14:paraId="4D92D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748FE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676C0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4B52BC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2B8059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房地产企业统计数据催报工作</w:t>
            </w:r>
          </w:p>
        </w:tc>
      </w:tr>
      <w:tr w14:paraId="4903A5E5">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003FFD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28227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49C21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45" w:type="dxa"/>
            <w:tcBorders>
              <w:top w:val="nil"/>
              <w:left w:val="nil"/>
              <w:bottom w:val="single" w:color="auto" w:sz="4" w:space="0"/>
              <w:right w:val="single" w:color="auto" w:sz="4" w:space="0"/>
            </w:tcBorders>
            <w:noWrap w:val="0"/>
            <w:vAlign w:val="center"/>
          </w:tcPr>
          <w:p w14:paraId="3D55F0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房地产开发企业资质、商品房预售许可初审、报批限时办结</w:t>
            </w:r>
          </w:p>
        </w:tc>
        <w:tc>
          <w:tcPr>
            <w:tcW w:w="903" w:type="dxa"/>
            <w:tcBorders>
              <w:top w:val="nil"/>
              <w:left w:val="nil"/>
              <w:bottom w:val="single" w:color="auto" w:sz="4" w:space="0"/>
              <w:right w:val="single" w:color="auto" w:sz="4" w:space="0"/>
            </w:tcBorders>
            <w:noWrap w:val="0"/>
            <w:vAlign w:val="center"/>
          </w:tcPr>
          <w:p w14:paraId="715D3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748842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23A8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7" w:type="dxa"/>
            <w:tcBorders>
              <w:top w:val="nil"/>
              <w:left w:val="nil"/>
              <w:bottom w:val="single" w:color="auto" w:sz="4" w:space="0"/>
              <w:right w:val="single" w:color="auto" w:sz="4" w:space="0"/>
            </w:tcBorders>
            <w:noWrap w:val="0"/>
            <w:vAlign w:val="center"/>
          </w:tcPr>
          <w:p w14:paraId="292BB0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505175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房地产开发企业资质、商品房预售许可初审、报批限时办结</w:t>
            </w:r>
          </w:p>
        </w:tc>
      </w:tr>
      <w:tr w14:paraId="03640D3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454AE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37F57B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4B08E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7B52E0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3" w:type="dxa"/>
            <w:tcBorders>
              <w:top w:val="nil"/>
              <w:left w:val="nil"/>
              <w:bottom w:val="single" w:color="auto" w:sz="4" w:space="0"/>
              <w:right w:val="single" w:color="auto" w:sz="4" w:space="0"/>
            </w:tcBorders>
            <w:noWrap w:val="0"/>
            <w:vAlign w:val="center"/>
          </w:tcPr>
          <w:p w14:paraId="0FEE6DF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4146C271">
            <w:pPr>
              <w:widowControl/>
              <w:spacing w:line="240" w:lineRule="exact"/>
              <w:jc w:val="left"/>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245609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667" w:type="dxa"/>
            <w:tcBorders>
              <w:top w:val="nil"/>
              <w:left w:val="nil"/>
              <w:bottom w:val="single" w:color="auto" w:sz="4" w:space="0"/>
              <w:right w:val="single" w:color="auto" w:sz="4" w:space="0"/>
            </w:tcBorders>
            <w:noWrap w:val="0"/>
            <w:vAlign w:val="center"/>
          </w:tcPr>
          <w:p w14:paraId="478B3334">
            <w:pPr>
              <w:widowControl/>
              <w:spacing w:line="240" w:lineRule="exact"/>
              <w:jc w:val="left"/>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4BA980E9">
            <w:pPr>
              <w:widowControl/>
              <w:spacing w:line="240" w:lineRule="exact"/>
              <w:jc w:val="left"/>
              <w:rPr>
                <w:rFonts w:hint="eastAsia" w:ascii="仿宋_GB2312" w:hAnsi="仿宋_GB2312" w:eastAsia="仿宋_GB2312" w:cs="仿宋_GB2312"/>
                <w:color w:val="000000"/>
                <w:sz w:val="20"/>
                <w:szCs w:val="20"/>
                <w:highlight w:val="none"/>
              </w:rPr>
            </w:pPr>
          </w:p>
        </w:tc>
      </w:tr>
      <w:tr w14:paraId="607A139A">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3240BC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5A34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216BE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45" w:type="dxa"/>
            <w:tcBorders>
              <w:top w:val="nil"/>
              <w:left w:val="nil"/>
              <w:bottom w:val="single" w:color="auto" w:sz="4" w:space="0"/>
              <w:right w:val="single" w:color="auto" w:sz="4" w:space="0"/>
            </w:tcBorders>
            <w:noWrap w:val="0"/>
            <w:vAlign w:val="center"/>
          </w:tcPr>
          <w:p w14:paraId="08286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当年完成</w:t>
            </w:r>
          </w:p>
        </w:tc>
        <w:tc>
          <w:tcPr>
            <w:tcW w:w="903" w:type="dxa"/>
            <w:tcBorders>
              <w:top w:val="nil"/>
              <w:left w:val="nil"/>
              <w:bottom w:val="single" w:color="auto" w:sz="4" w:space="0"/>
              <w:right w:val="single" w:color="auto" w:sz="4" w:space="0"/>
            </w:tcBorders>
            <w:noWrap w:val="0"/>
            <w:vAlign w:val="center"/>
          </w:tcPr>
          <w:p w14:paraId="5FC12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2024年12月31日前</w:t>
            </w:r>
          </w:p>
        </w:tc>
        <w:tc>
          <w:tcPr>
            <w:tcW w:w="1130" w:type="dxa"/>
            <w:tcBorders>
              <w:top w:val="nil"/>
              <w:left w:val="nil"/>
              <w:bottom w:val="single" w:color="auto" w:sz="4" w:space="0"/>
              <w:right w:val="single" w:color="auto" w:sz="4" w:space="0"/>
            </w:tcBorders>
            <w:noWrap w:val="0"/>
            <w:vAlign w:val="center"/>
          </w:tcPr>
          <w:p w14:paraId="56C81D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70C1FB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7" w:type="dxa"/>
            <w:tcBorders>
              <w:top w:val="nil"/>
              <w:left w:val="nil"/>
              <w:bottom w:val="single" w:color="auto" w:sz="4" w:space="0"/>
              <w:right w:val="single" w:color="auto" w:sz="4" w:space="0"/>
            </w:tcBorders>
            <w:noWrap w:val="0"/>
            <w:vAlign w:val="center"/>
          </w:tcPr>
          <w:p w14:paraId="79476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50B06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当年完成</w:t>
            </w:r>
          </w:p>
        </w:tc>
      </w:tr>
      <w:tr w14:paraId="3E3F7887">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EC652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248B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2FAEB0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694B5FB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3" w:type="dxa"/>
            <w:tcBorders>
              <w:top w:val="nil"/>
              <w:left w:val="nil"/>
              <w:bottom w:val="single" w:color="auto" w:sz="4" w:space="0"/>
              <w:right w:val="single" w:color="auto" w:sz="4" w:space="0"/>
            </w:tcBorders>
            <w:noWrap w:val="0"/>
            <w:vAlign w:val="center"/>
          </w:tcPr>
          <w:p w14:paraId="740D55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68BEBC80">
            <w:pPr>
              <w:widowControl/>
              <w:spacing w:line="240" w:lineRule="exact"/>
              <w:jc w:val="left"/>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595F7D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667" w:type="dxa"/>
            <w:tcBorders>
              <w:top w:val="nil"/>
              <w:left w:val="nil"/>
              <w:bottom w:val="single" w:color="auto" w:sz="4" w:space="0"/>
              <w:right w:val="single" w:color="auto" w:sz="4" w:space="0"/>
            </w:tcBorders>
            <w:noWrap w:val="0"/>
            <w:vAlign w:val="center"/>
          </w:tcPr>
          <w:p w14:paraId="0DDA7E72">
            <w:pPr>
              <w:widowControl/>
              <w:spacing w:line="240" w:lineRule="exact"/>
              <w:jc w:val="left"/>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28AC59BA">
            <w:pPr>
              <w:widowControl/>
              <w:spacing w:line="240" w:lineRule="exact"/>
              <w:jc w:val="left"/>
              <w:rPr>
                <w:rFonts w:hint="eastAsia" w:ascii="仿宋_GB2312" w:hAnsi="仿宋_GB2312" w:eastAsia="仿宋_GB2312" w:cs="仿宋_GB2312"/>
                <w:color w:val="000000"/>
                <w:sz w:val="20"/>
                <w:szCs w:val="20"/>
                <w:highlight w:val="none"/>
              </w:rPr>
            </w:pPr>
          </w:p>
        </w:tc>
      </w:tr>
      <w:tr w14:paraId="1DB4C055">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2ECEA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22A0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41925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45" w:type="dxa"/>
            <w:tcBorders>
              <w:top w:val="nil"/>
              <w:left w:val="nil"/>
              <w:bottom w:val="single" w:color="auto" w:sz="4" w:space="0"/>
              <w:right w:val="single" w:color="auto" w:sz="4" w:space="0"/>
            </w:tcBorders>
            <w:noWrap w:val="0"/>
            <w:vAlign w:val="center"/>
          </w:tcPr>
          <w:p w14:paraId="5394B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903" w:type="dxa"/>
            <w:tcBorders>
              <w:top w:val="nil"/>
              <w:left w:val="nil"/>
              <w:bottom w:val="single" w:color="auto" w:sz="4" w:space="0"/>
              <w:right w:val="single" w:color="auto" w:sz="4" w:space="0"/>
            </w:tcBorders>
            <w:noWrap w:val="0"/>
            <w:vAlign w:val="center"/>
          </w:tcPr>
          <w:p w14:paraId="76B16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在预算内执行</w:t>
            </w:r>
          </w:p>
        </w:tc>
        <w:tc>
          <w:tcPr>
            <w:tcW w:w="1130" w:type="dxa"/>
            <w:tcBorders>
              <w:top w:val="nil"/>
              <w:left w:val="nil"/>
              <w:bottom w:val="single" w:color="auto" w:sz="4" w:space="0"/>
              <w:right w:val="single" w:color="auto" w:sz="4" w:space="0"/>
            </w:tcBorders>
            <w:noWrap w:val="0"/>
            <w:vAlign w:val="center"/>
          </w:tcPr>
          <w:p w14:paraId="1DF19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25" w:type="dxa"/>
            <w:tcBorders>
              <w:top w:val="nil"/>
              <w:left w:val="nil"/>
              <w:bottom w:val="single" w:color="auto" w:sz="4" w:space="0"/>
              <w:right w:val="single" w:color="auto" w:sz="4" w:space="0"/>
            </w:tcBorders>
            <w:noWrap w:val="0"/>
            <w:vAlign w:val="center"/>
          </w:tcPr>
          <w:p w14:paraId="7C6B7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667" w:type="dxa"/>
            <w:tcBorders>
              <w:top w:val="nil"/>
              <w:left w:val="nil"/>
              <w:bottom w:val="single" w:color="auto" w:sz="4" w:space="0"/>
              <w:right w:val="single" w:color="auto" w:sz="4" w:space="0"/>
            </w:tcBorders>
            <w:noWrap w:val="0"/>
            <w:vAlign w:val="center"/>
          </w:tcPr>
          <w:p w14:paraId="3B511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5" w:type="dxa"/>
            <w:tcBorders>
              <w:top w:val="nil"/>
              <w:left w:val="nil"/>
              <w:bottom w:val="single" w:color="auto" w:sz="4" w:space="0"/>
              <w:right w:val="single" w:color="auto" w:sz="4" w:space="0"/>
            </w:tcBorders>
            <w:noWrap w:val="0"/>
            <w:vAlign w:val="center"/>
          </w:tcPr>
          <w:p w14:paraId="08981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2DDD169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55F7F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72F08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60B7B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2511A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903" w:type="dxa"/>
            <w:tcBorders>
              <w:top w:val="nil"/>
              <w:left w:val="nil"/>
              <w:bottom w:val="single" w:color="auto" w:sz="4" w:space="0"/>
              <w:right w:val="single" w:color="auto" w:sz="4" w:space="0"/>
            </w:tcBorders>
            <w:noWrap w:val="0"/>
            <w:vAlign w:val="center"/>
          </w:tcPr>
          <w:p w14:paraId="38AAB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维护市场稳定</w:t>
            </w:r>
          </w:p>
        </w:tc>
        <w:tc>
          <w:tcPr>
            <w:tcW w:w="1130" w:type="dxa"/>
            <w:tcBorders>
              <w:top w:val="nil"/>
              <w:left w:val="nil"/>
              <w:bottom w:val="single" w:color="auto" w:sz="4" w:space="0"/>
              <w:right w:val="single" w:color="auto" w:sz="4" w:space="0"/>
            </w:tcBorders>
            <w:noWrap w:val="0"/>
            <w:vAlign w:val="center"/>
          </w:tcPr>
          <w:p w14:paraId="65130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825" w:type="dxa"/>
            <w:tcBorders>
              <w:top w:val="nil"/>
              <w:left w:val="nil"/>
              <w:bottom w:val="single" w:color="auto" w:sz="4" w:space="0"/>
              <w:right w:val="single" w:color="auto" w:sz="4" w:space="0"/>
            </w:tcBorders>
            <w:noWrap w:val="0"/>
            <w:vAlign w:val="center"/>
          </w:tcPr>
          <w:p w14:paraId="6D363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667" w:type="dxa"/>
            <w:tcBorders>
              <w:top w:val="nil"/>
              <w:left w:val="nil"/>
              <w:bottom w:val="single" w:color="auto" w:sz="4" w:space="0"/>
              <w:right w:val="single" w:color="auto" w:sz="4" w:space="0"/>
            </w:tcBorders>
            <w:noWrap w:val="0"/>
            <w:vAlign w:val="center"/>
          </w:tcPr>
          <w:p w14:paraId="11F9D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5" w:type="dxa"/>
            <w:tcBorders>
              <w:top w:val="nil"/>
              <w:left w:val="nil"/>
              <w:bottom w:val="single" w:color="auto" w:sz="4" w:space="0"/>
              <w:right w:val="single" w:color="auto" w:sz="4" w:space="0"/>
            </w:tcBorders>
            <w:noWrap w:val="0"/>
            <w:vAlign w:val="center"/>
          </w:tcPr>
          <w:p w14:paraId="6BE5DC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1795D4A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01DD8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3B313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11AFD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20932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903" w:type="dxa"/>
            <w:tcBorders>
              <w:top w:val="nil"/>
              <w:left w:val="nil"/>
              <w:bottom w:val="single" w:color="auto" w:sz="4" w:space="0"/>
              <w:right w:val="single" w:color="auto" w:sz="4" w:space="0"/>
            </w:tcBorders>
            <w:noWrap w:val="0"/>
            <w:vAlign w:val="center"/>
          </w:tcPr>
          <w:p w14:paraId="7F62A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145CF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5" w:type="dxa"/>
            <w:tcBorders>
              <w:top w:val="nil"/>
              <w:left w:val="nil"/>
              <w:bottom w:val="single" w:color="auto" w:sz="4" w:space="0"/>
              <w:right w:val="single" w:color="auto" w:sz="4" w:space="0"/>
            </w:tcBorders>
            <w:noWrap w:val="0"/>
            <w:vAlign w:val="center"/>
          </w:tcPr>
          <w:p w14:paraId="3129D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7" w:type="dxa"/>
            <w:tcBorders>
              <w:top w:val="nil"/>
              <w:left w:val="nil"/>
              <w:bottom w:val="single" w:color="auto" w:sz="4" w:space="0"/>
              <w:right w:val="single" w:color="auto" w:sz="4" w:space="0"/>
            </w:tcBorders>
            <w:noWrap w:val="0"/>
            <w:vAlign w:val="center"/>
          </w:tcPr>
          <w:p w14:paraId="04541D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263C3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7F43C4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9C32B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55226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092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7C1F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883BA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vMerge w:val="restart"/>
            <w:tcBorders>
              <w:top w:val="nil"/>
              <w:left w:val="nil"/>
              <w:right w:val="single" w:color="auto" w:sz="4" w:space="0"/>
            </w:tcBorders>
            <w:noWrap w:val="0"/>
            <w:vAlign w:val="center"/>
          </w:tcPr>
          <w:p w14:paraId="43C8E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82C9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5" w:type="dxa"/>
            <w:tcBorders>
              <w:top w:val="nil"/>
              <w:left w:val="nil"/>
              <w:bottom w:val="single" w:color="auto" w:sz="4" w:space="0"/>
              <w:right w:val="single" w:color="auto" w:sz="4" w:space="0"/>
            </w:tcBorders>
            <w:noWrap w:val="0"/>
            <w:vAlign w:val="center"/>
          </w:tcPr>
          <w:p w14:paraId="70B39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完成房地产投资</w:t>
            </w:r>
          </w:p>
        </w:tc>
        <w:tc>
          <w:tcPr>
            <w:tcW w:w="903" w:type="dxa"/>
            <w:tcBorders>
              <w:top w:val="nil"/>
              <w:left w:val="nil"/>
              <w:bottom w:val="single" w:color="auto" w:sz="4" w:space="0"/>
              <w:right w:val="single" w:color="auto" w:sz="4" w:space="0"/>
            </w:tcBorders>
            <w:noWrap w:val="0"/>
            <w:vAlign w:val="center"/>
          </w:tcPr>
          <w:p w14:paraId="2C6C2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同比增长5-8%</w:t>
            </w:r>
          </w:p>
        </w:tc>
        <w:tc>
          <w:tcPr>
            <w:tcW w:w="1130" w:type="dxa"/>
            <w:tcBorders>
              <w:top w:val="nil"/>
              <w:left w:val="nil"/>
              <w:bottom w:val="single" w:color="auto" w:sz="4" w:space="0"/>
              <w:right w:val="single" w:color="auto" w:sz="4" w:space="0"/>
            </w:tcBorders>
            <w:noWrap w:val="0"/>
            <w:vAlign w:val="center"/>
          </w:tcPr>
          <w:p w14:paraId="44EBE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2ADB5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4695F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30A58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完成房地产投资</w:t>
            </w:r>
          </w:p>
        </w:tc>
      </w:tr>
      <w:tr w14:paraId="2ECDEF4A">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E21BB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72665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119F82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03DF5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完成商品房销售面积</w:t>
            </w:r>
          </w:p>
        </w:tc>
        <w:tc>
          <w:tcPr>
            <w:tcW w:w="903" w:type="dxa"/>
            <w:tcBorders>
              <w:top w:val="nil"/>
              <w:left w:val="nil"/>
              <w:bottom w:val="single" w:color="auto" w:sz="4" w:space="0"/>
              <w:right w:val="single" w:color="auto" w:sz="4" w:space="0"/>
            </w:tcBorders>
            <w:noWrap w:val="0"/>
            <w:vAlign w:val="center"/>
          </w:tcPr>
          <w:p w14:paraId="00189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同比增长3-5%</w:t>
            </w:r>
          </w:p>
        </w:tc>
        <w:tc>
          <w:tcPr>
            <w:tcW w:w="1130" w:type="dxa"/>
            <w:tcBorders>
              <w:top w:val="nil"/>
              <w:left w:val="nil"/>
              <w:bottom w:val="single" w:color="auto" w:sz="4" w:space="0"/>
              <w:right w:val="single" w:color="auto" w:sz="4" w:space="0"/>
            </w:tcBorders>
            <w:noWrap w:val="0"/>
            <w:vAlign w:val="center"/>
          </w:tcPr>
          <w:p w14:paraId="21032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0994F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667" w:type="dxa"/>
            <w:tcBorders>
              <w:top w:val="nil"/>
              <w:left w:val="nil"/>
              <w:bottom w:val="single" w:color="auto" w:sz="4" w:space="0"/>
              <w:right w:val="single" w:color="auto" w:sz="4" w:space="0"/>
            </w:tcBorders>
            <w:noWrap w:val="0"/>
            <w:vAlign w:val="center"/>
          </w:tcPr>
          <w:p w14:paraId="1A853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655" w:type="dxa"/>
            <w:tcBorders>
              <w:top w:val="nil"/>
              <w:left w:val="nil"/>
              <w:bottom w:val="single" w:color="auto" w:sz="4" w:space="0"/>
              <w:right w:val="single" w:color="auto" w:sz="4" w:space="0"/>
            </w:tcBorders>
            <w:noWrap w:val="0"/>
            <w:vAlign w:val="center"/>
          </w:tcPr>
          <w:p w14:paraId="50717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完成商品房销售面积</w:t>
            </w:r>
          </w:p>
        </w:tc>
      </w:tr>
      <w:tr w14:paraId="6242862E">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67B4E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45EA8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4FB5D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0D301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积极协税、护税，确保房地产税收及时足额入库</w:t>
            </w:r>
          </w:p>
        </w:tc>
        <w:tc>
          <w:tcPr>
            <w:tcW w:w="903" w:type="dxa"/>
            <w:tcBorders>
              <w:top w:val="nil"/>
              <w:left w:val="nil"/>
              <w:bottom w:val="single" w:color="auto" w:sz="4" w:space="0"/>
              <w:right w:val="single" w:color="auto" w:sz="4" w:space="0"/>
            </w:tcBorders>
            <w:noWrap w:val="0"/>
            <w:vAlign w:val="center"/>
          </w:tcPr>
          <w:p w14:paraId="68086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30000</w:t>
            </w:r>
          </w:p>
        </w:tc>
        <w:tc>
          <w:tcPr>
            <w:tcW w:w="1130" w:type="dxa"/>
            <w:tcBorders>
              <w:top w:val="nil"/>
              <w:left w:val="nil"/>
              <w:bottom w:val="single" w:color="auto" w:sz="4" w:space="0"/>
              <w:right w:val="single" w:color="auto" w:sz="4" w:space="0"/>
            </w:tcBorders>
            <w:noWrap w:val="0"/>
            <w:vAlign w:val="center"/>
          </w:tcPr>
          <w:p w14:paraId="26C59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4170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16E43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745B3E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积极协税、护税，确保房地产税收及时足额入库</w:t>
            </w:r>
          </w:p>
        </w:tc>
      </w:tr>
      <w:tr w14:paraId="795F1AB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23A7C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6407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6C6FB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250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5" w:type="dxa"/>
            <w:tcBorders>
              <w:top w:val="nil"/>
              <w:left w:val="nil"/>
              <w:bottom w:val="single" w:color="auto" w:sz="4" w:space="0"/>
              <w:right w:val="single" w:color="auto" w:sz="4" w:space="0"/>
            </w:tcBorders>
            <w:noWrap w:val="0"/>
            <w:vAlign w:val="center"/>
          </w:tcPr>
          <w:p w14:paraId="30E6B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房地产监督项目管理</w:t>
            </w:r>
          </w:p>
        </w:tc>
        <w:tc>
          <w:tcPr>
            <w:tcW w:w="903" w:type="dxa"/>
            <w:tcBorders>
              <w:top w:val="nil"/>
              <w:left w:val="nil"/>
              <w:bottom w:val="single" w:color="auto" w:sz="4" w:space="0"/>
              <w:right w:val="single" w:color="auto" w:sz="4" w:space="0"/>
            </w:tcBorders>
            <w:noWrap w:val="0"/>
            <w:vAlign w:val="center"/>
          </w:tcPr>
          <w:p w14:paraId="3A3D4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637CE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09A04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667" w:type="dxa"/>
            <w:tcBorders>
              <w:top w:val="nil"/>
              <w:left w:val="nil"/>
              <w:bottom w:val="single" w:color="auto" w:sz="4" w:space="0"/>
              <w:right w:val="single" w:color="auto" w:sz="4" w:space="0"/>
            </w:tcBorders>
            <w:noWrap w:val="0"/>
            <w:vAlign w:val="center"/>
          </w:tcPr>
          <w:p w14:paraId="091D3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655" w:type="dxa"/>
            <w:tcBorders>
              <w:top w:val="nil"/>
              <w:left w:val="nil"/>
              <w:bottom w:val="single" w:color="auto" w:sz="4" w:space="0"/>
              <w:right w:val="single" w:color="auto" w:sz="4" w:space="0"/>
            </w:tcBorders>
            <w:noWrap w:val="0"/>
            <w:vAlign w:val="center"/>
          </w:tcPr>
          <w:p w14:paraId="5ACE9A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房地产监督项目管理</w:t>
            </w:r>
          </w:p>
        </w:tc>
      </w:tr>
      <w:tr w14:paraId="226BC5FA">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23CA5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2068C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1FDA3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0A70B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完成房地产企业统计数据督报、催报工作，协税互税工作和房地产开发企业资质、商品房预售许可受理初审、报批限时办结工作；</w:t>
            </w:r>
          </w:p>
        </w:tc>
        <w:tc>
          <w:tcPr>
            <w:tcW w:w="903" w:type="dxa"/>
            <w:tcBorders>
              <w:top w:val="nil"/>
              <w:left w:val="nil"/>
              <w:bottom w:val="single" w:color="auto" w:sz="4" w:space="0"/>
              <w:right w:val="single" w:color="auto" w:sz="4" w:space="0"/>
            </w:tcBorders>
            <w:noWrap w:val="0"/>
            <w:vAlign w:val="center"/>
          </w:tcPr>
          <w:p w14:paraId="01186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32C4E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2CB3E2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667" w:type="dxa"/>
            <w:tcBorders>
              <w:top w:val="nil"/>
              <w:left w:val="nil"/>
              <w:bottom w:val="single" w:color="auto" w:sz="4" w:space="0"/>
              <w:right w:val="single" w:color="auto" w:sz="4" w:space="0"/>
            </w:tcBorders>
            <w:noWrap w:val="0"/>
            <w:vAlign w:val="center"/>
          </w:tcPr>
          <w:p w14:paraId="0488A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655" w:type="dxa"/>
            <w:tcBorders>
              <w:top w:val="nil"/>
              <w:left w:val="nil"/>
              <w:bottom w:val="single" w:color="auto" w:sz="4" w:space="0"/>
              <w:right w:val="single" w:color="auto" w:sz="4" w:space="0"/>
            </w:tcBorders>
            <w:noWrap w:val="0"/>
            <w:vAlign w:val="center"/>
          </w:tcPr>
          <w:p w14:paraId="7319F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完成房地产企业统计数据督报、催报工作，协税互税工作和房地产开发企业资质、商品房预售许可受理初审、报批限时办结工作；</w:t>
            </w:r>
          </w:p>
        </w:tc>
      </w:tr>
      <w:tr w14:paraId="21CC1D48">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B4CFF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84AE1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502E33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2A0A5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建立防范化解房地产“办证难”的长效机制，为登记部门实现“交房即交证”提供保障，化解房地产办证信访突出问题10个，在2024年底市中心城区范围内基本化解房地产办证遗留问题</w:t>
            </w:r>
          </w:p>
        </w:tc>
        <w:tc>
          <w:tcPr>
            <w:tcW w:w="903" w:type="dxa"/>
            <w:tcBorders>
              <w:top w:val="nil"/>
              <w:left w:val="nil"/>
              <w:bottom w:val="single" w:color="auto" w:sz="4" w:space="0"/>
              <w:right w:val="single" w:color="auto" w:sz="4" w:space="0"/>
            </w:tcBorders>
            <w:noWrap w:val="0"/>
            <w:vAlign w:val="center"/>
          </w:tcPr>
          <w:p w14:paraId="01D18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37102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3F258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667" w:type="dxa"/>
            <w:tcBorders>
              <w:top w:val="nil"/>
              <w:left w:val="nil"/>
              <w:bottom w:val="single" w:color="auto" w:sz="4" w:space="0"/>
              <w:right w:val="single" w:color="auto" w:sz="4" w:space="0"/>
            </w:tcBorders>
            <w:noWrap w:val="0"/>
            <w:vAlign w:val="center"/>
          </w:tcPr>
          <w:p w14:paraId="7BA34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655" w:type="dxa"/>
            <w:tcBorders>
              <w:top w:val="nil"/>
              <w:left w:val="nil"/>
              <w:bottom w:val="single" w:color="auto" w:sz="4" w:space="0"/>
              <w:right w:val="single" w:color="auto" w:sz="4" w:space="0"/>
            </w:tcBorders>
            <w:noWrap w:val="0"/>
            <w:vAlign w:val="center"/>
          </w:tcPr>
          <w:p w14:paraId="73AFD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建立防范化解房地产“办证难”的长效机制，为登记部门实现“交房即交证”提供保障，化解房地产办证信访突出问题10个，在2024年底市中心城区范围内基本化解房地产办证遗留问题</w:t>
            </w:r>
          </w:p>
        </w:tc>
      </w:tr>
      <w:tr w14:paraId="1DEA221C">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DED6F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4A00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7DFDA4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10187D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针对房地产开发企业生产经营情况，开展双随机一抽查工作</w:t>
            </w:r>
          </w:p>
        </w:tc>
        <w:tc>
          <w:tcPr>
            <w:tcW w:w="903" w:type="dxa"/>
            <w:tcBorders>
              <w:top w:val="nil"/>
              <w:left w:val="nil"/>
              <w:bottom w:val="single" w:color="auto" w:sz="4" w:space="0"/>
              <w:right w:val="single" w:color="auto" w:sz="4" w:space="0"/>
            </w:tcBorders>
            <w:noWrap w:val="0"/>
            <w:vAlign w:val="center"/>
          </w:tcPr>
          <w:p w14:paraId="3DE68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688B0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02C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667" w:type="dxa"/>
            <w:tcBorders>
              <w:top w:val="nil"/>
              <w:left w:val="nil"/>
              <w:bottom w:val="single" w:color="auto" w:sz="4" w:space="0"/>
              <w:right w:val="single" w:color="auto" w:sz="4" w:space="0"/>
            </w:tcBorders>
            <w:noWrap w:val="0"/>
            <w:vAlign w:val="center"/>
          </w:tcPr>
          <w:p w14:paraId="57228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655" w:type="dxa"/>
            <w:tcBorders>
              <w:top w:val="nil"/>
              <w:left w:val="nil"/>
              <w:bottom w:val="single" w:color="auto" w:sz="4" w:space="0"/>
              <w:right w:val="single" w:color="auto" w:sz="4" w:space="0"/>
            </w:tcBorders>
            <w:noWrap w:val="0"/>
            <w:vAlign w:val="center"/>
          </w:tcPr>
          <w:p w14:paraId="733CA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针对房地产开发企业生产经营情况，开展双随机一抽查工作</w:t>
            </w:r>
          </w:p>
        </w:tc>
      </w:tr>
      <w:tr w14:paraId="77CA775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28FFF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F0D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012E2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0AF64B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支持刚性和改善性住房需求，稳定房地产市场</w:t>
            </w:r>
          </w:p>
        </w:tc>
        <w:tc>
          <w:tcPr>
            <w:tcW w:w="903" w:type="dxa"/>
            <w:tcBorders>
              <w:top w:val="nil"/>
              <w:left w:val="nil"/>
              <w:bottom w:val="single" w:color="auto" w:sz="4" w:space="0"/>
              <w:right w:val="single" w:color="auto" w:sz="4" w:space="0"/>
            </w:tcBorders>
            <w:noWrap w:val="0"/>
            <w:vAlign w:val="center"/>
          </w:tcPr>
          <w:p w14:paraId="5511A3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3EB40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1ACAEE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p>
        </w:tc>
        <w:tc>
          <w:tcPr>
            <w:tcW w:w="667" w:type="dxa"/>
            <w:tcBorders>
              <w:top w:val="nil"/>
              <w:left w:val="nil"/>
              <w:bottom w:val="single" w:color="auto" w:sz="4" w:space="0"/>
              <w:right w:val="single" w:color="auto" w:sz="4" w:space="0"/>
            </w:tcBorders>
            <w:noWrap w:val="0"/>
            <w:vAlign w:val="center"/>
          </w:tcPr>
          <w:p w14:paraId="1974D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655" w:type="dxa"/>
            <w:tcBorders>
              <w:top w:val="nil"/>
              <w:left w:val="nil"/>
              <w:bottom w:val="single" w:color="auto" w:sz="4" w:space="0"/>
              <w:right w:val="single" w:color="auto" w:sz="4" w:space="0"/>
            </w:tcBorders>
            <w:noWrap w:val="0"/>
            <w:vAlign w:val="center"/>
          </w:tcPr>
          <w:p w14:paraId="7DCF8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支持刚性和改善性住房需求，稳定房地产市场</w:t>
            </w:r>
          </w:p>
        </w:tc>
      </w:tr>
      <w:tr w14:paraId="2CB35D31">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215C7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38A01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0D259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1AB92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商品房预售资金管理</w:t>
            </w:r>
          </w:p>
        </w:tc>
        <w:tc>
          <w:tcPr>
            <w:tcW w:w="903" w:type="dxa"/>
            <w:tcBorders>
              <w:top w:val="nil"/>
              <w:left w:val="nil"/>
              <w:bottom w:val="single" w:color="auto" w:sz="4" w:space="0"/>
              <w:right w:val="single" w:color="auto" w:sz="4" w:space="0"/>
            </w:tcBorders>
            <w:noWrap w:val="0"/>
            <w:vAlign w:val="center"/>
          </w:tcPr>
          <w:p w14:paraId="45A3D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464D1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9ABF4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p>
        </w:tc>
        <w:tc>
          <w:tcPr>
            <w:tcW w:w="667" w:type="dxa"/>
            <w:tcBorders>
              <w:top w:val="nil"/>
              <w:left w:val="nil"/>
              <w:bottom w:val="single" w:color="auto" w:sz="4" w:space="0"/>
              <w:right w:val="single" w:color="auto" w:sz="4" w:space="0"/>
            </w:tcBorders>
            <w:noWrap w:val="0"/>
            <w:vAlign w:val="center"/>
          </w:tcPr>
          <w:p w14:paraId="0DA4F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655" w:type="dxa"/>
            <w:tcBorders>
              <w:top w:val="nil"/>
              <w:left w:val="nil"/>
              <w:bottom w:val="single" w:color="auto" w:sz="4" w:space="0"/>
              <w:right w:val="single" w:color="auto" w:sz="4" w:space="0"/>
            </w:tcBorders>
            <w:noWrap w:val="0"/>
            <w:vAlign w:val="center"/>
          </w:tcPr>
          <w:p w14:paraId="2AB591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商品房预售资金管理</w:t>
            </w:r>
          </w:p>
        </w:tc>
      </w:tr>
      <w:tr w14:paraId="2025F5D9">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09DD63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0C5C8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2254F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2100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5" w:type="dxa"/>
            <w:tcBorders>
              <w:top w:val="nil"/>
              <w:left w:val="nil"/>
              <w:bottom w:val="single" w:color="auto" w:sz="4" w:space="0"/>
              <w:right w:val="single" w:color="auto" w:sz="4" w:space="0"/>
            </w:tcBorders>
            <w:noWrap w:val="0"/>
            <w:vAlign w:val="center"/>
          </w:tcPr>
          <w:p w14:paraId="76ADB3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3" w:type="dxa"/>
            <w:tcBorders>
              <w:top w:val="nil"/>
              <w:left w:val="nil"/>
              <w:bottom w:val="single" w:color="auto" w:sz="4" w:space="0"/>
              <w:right w:val="single" w:color="auto" w:sz="4" w:space="0"/>
            </w:tcBorders>
            <w:noWrap w:val="0"/>
            <w:vAlign w:val="center"/>
          </w:tcPr>
          <w:p w14:paraId="192950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AAFCB8D">
            <w:pPr>
              <w:widowControl/>
              <w:spacing w:line="240" w:lineRule="exact"/>
              <w:jc w:val="left"/>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1F04E3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667" w:type="dxa"/>
            <w:tcBorders>
              <w:top w:val="nil"/>
              <w:left w:val="nil"/>
              <w:bottom w:val="single" w:color="auto" w:sz="4" w:space="0"/>
              <w:right w:val="single" w:color="auto" w:sz="4" w:space="0"/>
            </w:tcBorders>
            <w:noWrap w:val="0"/>
            <w:vAlign w:val="center"/>
          </w:tcPr>
          <w:p w14:paraId="3F8A152F">
            <w:pPr>
              <w:widowControl/>
              <w:spacing w:line="240" w:lineRule="exact"/>
              <w:jc w:val="left"/>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069A9FD5">
            <w:pPr>
              <w:widowControl/>
              <w:spacing w:line="240" w:lineRule="exact"/>
              <w:jc w:val="left"/>
              <w:rPr>
                <w:rFonts w:hint="eastAsia" w:ascii="仿宋_GB2312" w:hAnsi="仿宋_GB2312" w:eastAsia="仿宋_GB2312" w:cs="仿宋_GB2312"/>
                <w:color w:val="000000"/>
                <w:sz w:val="20"/>
                <w:szCs w:val="20"/>
                <w:highlight w:val="none"/>
              </w:rPr>
            </w:pPr>
          </w:p>
        </w:tc>
      </w:tr>
      <w:tr w14:paraId="228BEFE4">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5CF7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018B1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5FEE4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02F12A1F">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3" w:type="dxa"/>
            <w:tcBorders>
              <w:top w:val="nil"/>
              <w:left w:val="nil"/>
              <w:bottom w:val="single" w:color="auto" w:sz="4" w:space="0"/>
              <w:right w:val="single" w:color="auto" w:sz="4" w:space="0"/>
            </w:tcBorders>
            <w:noWrap w:val="0"/>
            <w:vAlign w:val="center"/>
          </w:tcPr>
          <w:p w14:paraId="5BBF3096">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AEA8885">
            <w:pPr>
              <w:widowControl/>
              <w:spacing w:line="240" w:lineRule="exact"/>
              <w:jc w:val="left"/>
              <w:rPr>
                <w:rFonts w:hint="eastAsia" w:ascii="仿宋_GB2312" w:hAnsi="仿宋_GB2312" w:eastAsia="仿宋_GB2312" w:cs="仿宋_GB2312"/>
                <w:b/>
                <w:bCs/>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6B121857">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667" w:type="dxa"/>
            <w:tcBorders>
              <w:top w:val="nil"/>
              <w:left w:val="nil"/>
              <w:bottom w:val="single" w:color="auto" w:sz="4" w:space="0"/>
              <w:right w:val="single" w:color="auto" w:sz="4" w:space="0"/>
            </w:tcBorders>
            <w:noWrap w:val="0"/>
            <w:vAlign w:val="center"/>
          </w:tcPr>
          <w:p w14:paraId="1DED4D92">
            <w:pPr>
              <w:widowControl/>
              <w:spacing w:line="240" w:lineRule="exact"/>
              <w:jc w:val="left"/>
              <w:rPr>
                <w:rFonts w:hint="eastAsia" w:ascii="仿宋_GB2312" w:hAnsi="仿宋_GB2312" w:eastAsia="仿宋_GB2312" w:cs="仿宋_GB2312"/>
                <w:b/>
                <w:bCs/>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40989A62">
            <w:pPr>
              <w:widowControl/>
              <w:spacing w:line="240" w:lineRule="exact"/>
              <w:jc w:val="left"/>
              <w:rPr>
                <w:rFonts w:hint="eastAsia" w:ascii="仿宋_GB2312" w:hAnsi="仿宋_GB2312" w:eastAsia="仿宋_GB2312" w:cs="仿宋_GB2312"/>
                <w:b/>
                <w:bCs/>
                <w:color w:val="000000"/>
                <w:sz w:val="20"/>
                <w:szCs w:val="20"/>
                <w:highlight w:val="none"/>
              </w:rPr>
            </w:pPr>
          </w:p>
        </w:tc>
      </w:tr>
      <w:tr w14:paraId="73DF25A7">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CEB7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38824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right w:val="single" w:color="auto" w:sz="4" w:space="0"/>
            </w:tcBorders>
            <w:noWrap w:val="0"/>
            <w:vAlign w:val="center"/>
          </w:tcPr>
          <w:p w14:paraId="1D769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BFF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非住宅去化同期</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F0A3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稳定在20-36个月之间</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884D8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EDC5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0CE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EC82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非住宅去化同期</w:t>
            </w:r>
          </w:p>
        </w:tc>
      </w:tr>
      <w:tr w14:paraId="4FC04193">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3C0631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62150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43B4BF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19580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房地产市场方面，新建商品住房的去化同期</w:t>
            </w:r>
          </w:p>
        </w:tc>
        <w:tc>
          <w:tcPr>
            <w:tcW w:w="903" w:type="dxa"/>
            <w:tcBorders>
              <w:top w:val="nil"/>
              <w:left w:val="nil"/>
              <w:bottom w:val="single" w:color="auto" w:sz="4" w:space="0"/>
              <w:right w:val="single" w:color="auto" w:sz="4" w:space="0"/>
            </w:tcBorders>
            <w:noWrap w:val="0"/>
            <w:vAlign w:val="center"/>
          </w:tcPr>
          <w:p w14:paraId="564E1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稳定在12-18个月之间</w:t>
            </w:r>
          </w:p>
        </w:tc>
        <w:tc>
          <w:tcPr>
            <w:tcW w:w="1130" w:type="dxa"/>
            <w:tcBorders>
              <w:top w:val="nil"/>
              <w:left w:val="nil"/>
              <w:bottom w:val="single" w:color="auto" w:sz="4" w:space="0"/>
              <w:right w:val="single" w:color="auto" w:sz="4" w:space="0"/>
            </w:tcBorders>
            <w:noWrap w:val="0"/>
            <w:vAlign w:val="center"/>
          </w:tcPr>
          <w:p w14:paraId="000FE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0BF32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7" w:type="dxa"/>
            <w:tcBorders>
              <w:top w:val="nil"/>
              <w:left w:val="nil"/>
              <w:bottom w:val="single" w:color="auto" w:sz="4" w:space="0"/>
              <w:right w:val="single" w:color="auto" w:sz="4" w:space="0"/>
            </w:tcBorders>
            <w:noWrap w:val="0"/>
            <w:vAlign w:val="center"/>
          </w:tcPr>
          <w:p w14:paraId="655837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655" w:type="dxa"/>
            <w:tcBorders>
              <w:top w:val="nil"/>
              <w:left w:val="nil"/>
              <w:bottom w:val="single" w:color="auto" w:sz="4" w:space="0"/>
              <w:right w:val="single" w:color="auto" w:sz="4" w:space="0"/>
            </w:tcBorders>
            <w:noWrap w:val="0"/>
            <w:vAlign w:val="center"/>
          </w:tcPr>
          <w:p w14:paraId="23192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房地产市场方面，新建商品住房的去化同期</w:t>
            </w:r>
          </w:p>
        </w:tc>
      </w:tr>
      <w:tr w14:paraId="41EE1B78">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EF87B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7F16D2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A618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673D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vMerge w:val="restart"/>
            <w:tcBorders>
              <w:top w:val="nil"/>
              <w:left w:val="nil"/>
              <w:right w:val="single" w:color="auto" w:sz="4" w:space="0"/>
            </w:tcBorders>
            <w:noWrap w:val="0"/>
            <w:vAlign w:val="center"/>
          </w:tcPr>
          <w:p w14:paraId="64E95E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45" w:type="dxa"/>
            <w:tcBorders>
              <w:top w:val="nil"/>
              <w:left w:val="nil"/>
              <w:bottom w:val="single" w:color="auto" w:sz="4" w:space="0"/>
              <w:right w:val="single" w:color="auto" w:sz="4" w:space="0"/>
            </w:tcBorders>
            <w:noWrap w:val="0"/>
            <w:vAlign w:val="center"/>
          </w:tcPr>
          <w:p w14:paraId="3CBC6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商品房预售管理</w:t>
            </w:r>
          </w:p>
        </w:tc>
        <w:tc>
          <w:tcPr>
            <w:tcW w:w="903" w:type="dxa"/>
            <w:tcBorders>
              <w:top w:val="nil"/>
              <w:left w:val="nil"/>
              <w:bottom w:val="single" w:color="auto" w:sz="4" w:space="0"/>
              <w:right w:val="single" w:color="auto" w:sz="4" w:space="0"/>
            </w:tcBorders>
            <w:noWrap w:val="0"/>
            <w:vAlign w:val="center"/>
          </w:tcPr>
          <w:p w14:paraId="41D4B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3D419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4BB0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667" w:type="dxa"/>
            <w:tcBorders>
              <w:top w:val="nil"/>
              <w:left w:val="nil"/>
              <w:bottom w:val="single" w:color="auto" w:sz="4" w:space="0"/>
              <w:right w:val="single" w:color="auto" w:sz="4" w:space="0"/>
            </w:tcBorders>
            <w:noWrap w:val="0"/>
            <w:vAlign w:val="center"/>
          </w:tcPr>
          <w:p w14:paraId="74AFAC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655" w:type="dxa"/>
            <w:tcBorders>
              <w:top w:val="nil"/>
              <w:left w:val="nil"/>
              <w:bottom w:val="single" w:color="auto" w:sz="4" w:space="0"/>
              <w:right w:val="single" w:color="auto" w:sz="4" w:space="0"/>
            </w:tcBorders>
            <w:noWrap w:val="0"/>
            <w:vAlign w:val="center"/>
          </w:tcPr>
          <w:p w14:paraId="1A683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商品房预售管理</w:t>
            </w:r>
          </w:p>
        </w:tc>
      </w:tr>
      <w:tr w14:paraId="62C0C235">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7FA62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49959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5AFDA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5278A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开发企业资质申报的初审、报批</w:t>
            </w:r>
          </w:p>
        </w:tc>
        <w:tc>
          <w:tcPr>
            <w:tcW w:w="903" w:type="dxa"/>
            <w:tcBorders>
              <w:top w:val="nil"/>
              <w:left w:val="nil"/>
              <w:bottom w:val="single" w:color="auto" w:sz="4" w:space="0"/>
              <w:right w:val="single" w:color="auto" w:sz="4" w:space="0"/>
            </w:tcBorders>
            <w:noWrap w:val="0"/>
            <w:vAlign w:val="center"/>
          </w:tcPr>
          <w:p w14:paraId="324E0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16085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5D862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7995A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7F638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开发企业资质申报的初审、报批</w:t>
            </w:r>
          </w:p>
        </w:tc>
      </w:tr>
      <w:tr w14:paraId="2FC2E7DD">
        <w:tblPrEx>
          <w:tblCellMar>
            <w:top w:w="0" w:type="dxa"/>
            <w:left w:w="108" w:type="dxa"/>
            <w:bottom w:w="0" w:type="dxa"/>
            <w:right w:w="108" w:type="dxa"/>
          </w:tblCellMar>
        </w:tblPrEx>
        <w:trPr>
          <w:jc w:val="center"/>
        </w:trPr>
        <w:tc>
          <w:tcPr>
            <w:tcW w:w="1076" w:type="dxa"/>
            <w:vMerge w:val="continue"/>
            <w:tcBorders>
              <w:left w:val="single" w:color="auto" w:sz="4" w:space="0"/>
              <w:bottom w:val="single" w:color="auto" w:sz="4" w:space="0"/>
              <w:right w:val="single" w:color="auto" w:sz="4" w:space="0"/>
            </w:tcBorders>
            <w:noWrap w:val="0"/>
            <w:vAlign w:val="center"/>
          </w:tcPr>
          <w:p w14:paraId="50F857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3BDF4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23FB8A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5" w:type="dxa"/>
            <w:tcBorders>
              <w:top w:val="nil"/>
              <w:left w:val="nil"/>
              <w:bottom w:val="single" w:color="auto" w:sz="4" w:space="0"/>
              <w:right w:val="single" w:color="auto" w:sz="4" w:space="0"/>
            </w:tcBorders>
            <w:noWrap w:val="0"/>
            <w:vAlign w:val="center"/>
          </w:tcPr>
          <w:p w14:paraId="33084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房地产信访量回复、满意度</w:t>
            </w:r>
          </w:p>
        </w:tc>
        <w:tc>
          <w:tcPr>
            <w:tcW w:w="903" w:type="dxa"/>
            <w:tcBorders>
              <w:top w:val="nil"/>
              <w:left w:val="nil"/>
              <w:bottom w:val="single" w:color="auto" w:sz="4" w:space="0"/>
              <w:right w:val="single" w:color="auto" w:sz="4" w:space="0"/>
            </w:tcBorders>
            <w:noWrap w:val="0"/>
            <w:vAlign w:val="center"/>
          </w:tcPr>
          <w:p w14:paraId="1EFC3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09F00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50FD0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667" w:type="dxa"/>
            <w:tcBorders>
              <w:top w:val="nil"/>
              <w:left w:val="nil"/>
              <w:bottom w:val="single" w:color="auto" w:sz="4" w:space="0"/>
              <w:right w:val="single" w:color="auto" w:sz="4" w:space="0"/>
            </w:tcBorders>
            <w:noWrap w:val="0"/>
            <w:vAlign w:val="center"/>
          </w:tcPr>
          <w:p w14:paraId="5AA9E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78654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房地产信访量回复、满意度</w:t>
            </w:r>
          </w:p>
        </w:tc>
      </w:tr>
      <w:tr w14:paraId="2F6B9E85">
        <w:tblPrEx>
          <w:tblCellMar>
            <w:top w:w="0" w:type="dxa"/>
            <w:left w:w="108" w:type="dxa"/>
            <w:bottom w:w="0" w:type="dxa"/>
            <w:right w:w="108" w:type="dxa"/>
          </w:tblCellMar>
        </w:tblPrEx>
        <w:trPr>
          <w:jc w:val="center"/>
        </w:trPr>
        <w:tc>
          <w:tcPr>
            <w:tcW w:w="6704" w:type="dxa"/>
            <w:gridSpan w:val="6"/>
            <w:tcBorders>
              <w:top w:val="single" w:color="auto" w:sz="4" w:space="0"/>
              <w:left w:val="single" w:color="auto" w:sz="4" w:space="0"/>
              <w:bottom w:val="single" w:color="auto" w:sz="4" w:space="0"/>
              <w:right w:val="single" w:color="000000" w:sz="4" w:space="0"/>
            </w:tcBorders>
            <w:noWrap w:val="0"/>
            <w:vAlign w:val="center"/>
          </w:tcPr>
          <w:p w14:paraId="51208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46779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7" w:type="dxa"/>
            <w:tcBorders>
              <w:top w:val="nil"/>
              <w:left w:val="nil"/>
              <w:bottom w:val="single" w:color="auto" w:sz="4" w:space="0"/>
              <w:right w:val="single" w:color="auto" w:sz="4" w:space="0"/>
            </w:tcBorders>
            <w:noWrap w:val="0"/>
            <w:vAlign w:val="center"/>
          </w:tcPr>
          <w:p w14:paraId="5C4B83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55" w:type="dxa"/>
            <w:tcBorders>
              <w:top w:val="nil"/>
              <w:left w:val="nil"/>
              <w:bottom w:val="single" w:color="auto" w:sz="4" w:space="0"/>
              <w:right w:val="single" w:color="auto" w:sz="4" w:space="0"/>
            </w:tcBorders>
            <w:noWrap w:val="0"/>
            <w:vAlign w:val="center"/>
          </w:tcPr>
          <w:p w14:paraId="77C9B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0B0F33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0108669">
      <w:pPr>
        <w:rPr>
          <w:rFonts w:hint="default" w:ascii="Times New Roman" w:hAnsi="Times New Roman" w:eastAsia="仿宋_GB2312" w:cs="Times New Roman"/>
          <w:sz w:val="18"/>
          <w:szCs w:val="18"/>
          <w:highlight w:val="none"/>
          <w:lang w:eastAsia="zh-CN"/>
        </w:rPr>
      </w:pPr>
    </w:p>
    <w:p w14:paraId="6422AB12">
      <w:pPr>
        <w:widowControl/>
        <w:spacing w:line="600" w:lineRule="exact"/>
        <w:jc w:val="left"/>
        <w:rPr>
          <w:rFonts w:hint="default"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3-25</w:t>
      </w:r>
    </w:p>
    <w:p w14:paraId="625313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0B48E0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851" w:type="dxa"/>
        <w:jc w:val="center"/>
        <w:tblLayout w:type="fixed"/>
        <w:tblCellMar>
          <w:top w:w="0" w:type="dxa"/>
          <w:left w:w="108" w:type="dxa"/>
          <w:bottom w:w="0" w:type="dxa"/>
          <w:right w:w="108" w:type="dxa"/>
        </w:tblCellMar>
      </w:tblPr>
      <w:tblGrid>
        <w:gridCol w:w="1076"/>
        <w:gridCol w:w="1076"/>
        <w:gridCol w:w="1074"/>
        <w:gridCol w:w="1460"/>
        <w:gridCol w:w="887"/>
        <w:gridCol w:w="1130"/>
        <w:gridCol w:w="825"/>
        <w:gridCol w:w="668"/>
        <w:gridCol w:w="1655"/>
      </w:tblGrid>
      <w:tr w14:paraId="2F12FAE9">
        <w:tblPrEx>
          <w:tblCellMar>
            <w:top w:w="0" w:type="dxa"/>
            <w:left w:w="108" w:type="dxa"/>
            <w:bottom w:w="0" w:type="dxa"/>
            <w:right w:w="108" w:type="dxa"/>
          </w:tblCellMar>
        </w:tblPrEx>
        <w:trPr>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69117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099A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4CB87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防范化解房地产项目风险工作经费</w:t>
            </w:r>
          </w:p>
        </w:tc>
      </w:tr>
      <w:tr w14:paraId="1A2C03F0">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14:paraId="364EE9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7" w:type="dxa"/>
            <w:gridSpan w:val="4"/>
            <w:tcBorders>
              <w:top w:val="single" w:color="auto" w:sz="4" w:space="0"/>
              <w:left w:val="nil"/>
              <w:bottom w:val="single" w:color="auto" w:sz="4" w:space="0"/>
              <w:right w:val="single" w:color="auto" w:sz="4" w:space="0"/>
            </w:tcBorders>
            <w:noWrap w:val="0"/>
            <w:vAlign w:val="center"/>
          </w:tcPr>
          <w:p w14:paraId="7E5F5E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w:t>
            </w:r>
          </w:p>
        </w:tc>
        <w:tc>
          <w:tcPr>
            <w:tcW w:w="1130" w:type="dxa"/>
            <w:tcBorders>
              <w:top w:val="single" w:color="auto" w:sz="4" w:space="0"/>
              <w:left w:val="nil"/>
              <w:bottom w:val="single" w:color="auto" w:sz="4" w:space="0"/>
              <w:right w:val="single" w:color="000000" w:sz="4" w:space="0"/>
            </w:tcBorders>
            <w:noWrap w:val="0"/>
            <w:vAlign w:val="center"/>
          </w:tcPr>
          <w:p w14:paraId="7F607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8" w:type="dxa"/>
            <w:gridSpan w:val="3"/>
            <w:tcBorders>
              <w:top w:val="single" w:color="auto" w:sz="4" w:space="0"/>
              <w:left w:val="nil"/>
              <w:bottom w:val="single" w:color="auto" w:sz="4" w:space="0"/>
              <w:right w:val="single" w:color="auto" w:sz="4" w:space="0"/>
            </w:tcBorders>
            <w:noWrap w:val="0"/>
            <w:vAlign w:val="center"/>
          </w:tcPr>
          <w:p w14:paraId="68F753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岳阳市房地产市场服务中心</w:t>
            </w:r>
          </w:p>
        </w:tc>
      </w:tr>
      <w:tr w14:paraId="3708910F">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75F31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7E535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60" w:type="dxa"/>
            <w:tcBorders>
              <w:top w:val="nil"/>
              <w:left w:val="nil"/>
              <w:bottom w:val="single" w:color="auto" w:sz="4" w:space="0"/>
              <w:right w:val="single" w:color="auto" w:sz="4" w:space="0"/>
            </w:tcBorders>
            <w:noWrap w:val="0"/>
            <w:vAlign w:val="center"/>
          </w:tcPr>
          <w:p w14:paraId="435F4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98E1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87" w:type="dxa"/>
            <w:tcBorders>
              <w:top w:val="nil"/>
              <w:left w:val="nil"/>
              <w:bottom w:val="single" w:color="auto" w:sz="4" w:space="0"/>
              <w:right w:val="single" w:color="auto" w:sz="4" w:space="0"/>
            </w:tcBorders>
            <w:noWrap w:val="0"/>
            <w:vAlign w:val="center"/>
          </w:tcPr>
          <w:p w14:paraId="476AC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7B0B7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4EB5DA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C2AE4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2DB82D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8" w:type="dxa"/>
            <w:tcBorders>
              <w:top w:val="nil"/>
              <w:left w:val="nil"/>
              <w:bottom w:val="single" w:color="auto" w:sz="4" w:space="0"/>
              <w:right w:val="single" w:color="auto" w:sz="4" w:space="0"/>
            </w:tcBorders>
            <w:noWrap w:val="0"/>
            <w:vAlign w:val="center"/>
          </w:tcPr>
          <w:p w14:paraId="1BEBEA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55" w:type="dxa"/>
            <w:tcBorders>
              <w:top w:val="nil"/>
              <w:left w:val="nil"/>
              <w:bottom w:val="single" w:color="auto" w:sz="4" w:space="0"/>
              <w:right w:val="single" w:color="auto" w:sz="4" w:space="0"/>
            </w:tcBorders>
            <w:noWrap w:val="0"/>
            <w:vAlign w:val="center"/>
          </w:tcPr>
          <w:p w14:paraId="6EC737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2E0DFCD">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50D9D7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152EA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60" w:type="dxa"/>
            <w:tcBorders>
              <w:top w:val="nil"/>
              <w:left w:val="nil"/>
              <w:bottom w:val="single" w:color="auto" w:sz="4" w:space="0"/>
              <w:right w:val="single" w:color="auto" w:sz="4" w:space="0"/>
            </w:tcBorders>
            <w:noWrap w:val="0"/>
            <w:vAlign w:val="center"/>
          </w:tcPr>
          <w:p w14:paraId="18CC2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87" w:type="dxa"/>
            <w:tcBorders>
              <w:top w:val="nil"/>
              <w:left w:val="nil"/>
              <w:bottom w:val="single" w:color="auto" w:sz="4" w:space="0"/>
              <w:right w:val="single" w:color="auto" w:sz="4" w:space="0"/>
            </w:tcBorders>
            <w:noWrap w:val="0"/>
            <w:vAlign w:val="center"/>
          </w:tcPr>
          <w:p w14:paraId="55D20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0" w:type="dxa"/>
            <w:tcBorders>
              <w:top w:val="nil"/>
              <w:left w:val="nil"/>
              <w:bottom w:val="single" w:color="auto" w:sz="4" w:space="0"/>
              <w:right w:val="single" w:color="auto" w:sz="4" w:space="0"/>
            </w:tcBorders>
            <w:noWrap w:val="0"/>
            <w:vAlign w:val="center"/>
          </w:tcPr>
          <w:p w14:paraId="5713E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17.2</w:t>
            </w:r>
          </w:p>
        </w:tc>
        <w:tc>
          <w:tcPr>
            <w:tcW w:w="825" w:type="dxa"/>
            <w:tcBorders>
              <w:top w:val="nil"/>
              <w:left w:val="nil"/>
              <w:bottom w:val="single" w:color="auto" w:sz="4" w:space="0"/>
              <w:right w:val="single" w:color="auto" w:sz="4" w:space="0"/>
            </w:tcBorders>
            <w:noWrap w:val="0"/>
            <w:vAlign w:val="center"/>
          </w:tcPr>
          <w:p w14:paraId="108CA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13D94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86.00%</w:t>
            </w:r>
          </w:p>
        </w:tc>
        <w:tc>
          <w:tcPr>
            <w:tcW w:w="1655" w:type="dxa"/>
            <w:tcBorders>
              <w:top w:val="nil"/>
              <w:left w:val="nil"/>
              <w:bottom w:val="single" w:color="auto" w:sz="4" w:space="0"/>
              <w:right w:val="single" w:color="auto" w:sz="4" w:space="0"/>
            </w:tcBorders>
            <w:noWrap w:val="0"/>
            <w:vAlign w:val="center"/>
          </w:tcPr>
          <w:p w14:paraId="6C771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8.60</w:t>
            </w:r>
          </w:p>
        </w:tc>
      </w:tr>
      <w:tr w14:paraId="4D074C1D">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37DEED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16845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60" w:type="dxa"/>
            <w:tcBorders>
              <w:top w:val="nil"/>
              <w:left w:val="nil"/>
              <w:bottom w:val="single" w:color="auto" w:sz="4" w:space="0"/>
              <w:right w:val="single" w:color="auto" w:sz="4" w:space="0"/>
            </w:tcBorders>
            <w:noWrap w:val="0"/>
            <w:vAlign w:val="center"/>
          </w:tcPr>
          <w:p w14:paraId="032AA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87" w:type="dxa"/>
            <w:tcBorders>
              <w:top w:val="nil"/>
              <w:left w:val="nil"/>
              <w:bottom w:val="single" w:color="auto" w:sz="4" w:space="0"/>
              <w:right w:val="single" w:color="auto" w:sz="4" w:space="0"/>
            </w:tcBorders>
            <w:noWrap w:val="0"/>
            <w:vAlign w:val="center"/>
          </w:tcPr>
          <w:p w14:paraId="332FE6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0" w:type="dxa"/>
            <w:tcBorders>
              <w:top w:val="nil"/>
              <w:left w:val="nil"/>
              <w:bottom w:val="single" w:color="auto" w:sz="4" w:space="0"/>
              <w:right w:val="single" w:color="auto" w:sz="4" w:space="0"/>
            </w:tcBorders>
            <w:noWrap w:val="0"/>
            <w:vAlign w:val="center"/>
          </w:tcPr>
          <w:p w14:paraId="6EFB5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17.2</w:t>
            </w:r>
          </w:p>
        </w:tc>
        <w:tc>
          <w:tcPr>
            <w:tcW w:w="825" w:type="dxa"/>
            <w:tcBorders>
              <w:top w:val="nil"/>
              <w:left w:val="nil"/>
              <w:bottom w:val="single" w:color="auto" w:sz="4" w:space="0"/>
              <w:right w:val="single" w:color="auto" w:sz="4" w:space="0"/>
            </w:tcBorders>
            <w:noWrap w:val="0"/>
            <w:vAlign w:val="center"/>
          </w:tcPr>
          <w:p w14:paraId="69372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8" w:type="dxa"/>
            <w:tcBorders>
              <w:top w:val="nil"/>
              <w:left w:val="nil"/>
              <w:bottom w:val="single" w:color="auto" w:sz="4" w:space="0"/>
              <w:right w:val="single" w:color="auto" w:sz="4" w:space="0"/>
            </w:tcBorders>
            <w:noWrap w:val="0"/>
            <w:vAlign w:val="center"/>
          </w:tcPr>
          <w:p w14:paraId="30A2B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26141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A174A8">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60E905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0C5F401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60" w:type="dxa"/>
            <w:tcBorders>
              <w:top w:val="nil"/>
              <w:left w:val="nil"/>
              <w:bottom w:val="single" w:color="auto" w:sz="4" w:space="0"/>
              <w:right w:val="single" w:color="auto" w:sz="4" w:space="0"/>
            </w:tcBorders>
            <w:noWrap w:val="0"/>
            <w:vAlign w:val="center"/>
          </w:tcPr>
          <w:p w14:paraId="3C982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87" w:type="dxa"/>
            <w:tcBorders>
              <w:top w:val="nil"/>
              <w:left w:val="nil"/>
              <w:bottom w:val="single" w:color="auto" w:sz="4" w:space="0"/>
              <w:right w:val="single" w:color="auto" w:sz="4" w:space="0"/>
            </w:tcBorders>
            <w:noWrap w:val="0"/>
            <w:vAlign w:val="center"/>
          </w:tcPr>
          <w:p w14:paraId="303E6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3C9024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0889F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8" w:type="dxa"/>
            <w:tcBorders>
              <w:top w:val="nil"/>
              <w:left w:val="nil"/>
              <w:bottom w:val="single" w:color="auto" w:sz="4" w:space="0"/>
              <w:right w:val="single" w:color="auto" w:sz="4" w:space="0"/>
            </w:tcBorders>
            <w:noWrap w:val="0"/>
            <w:vAlign w:val="center"/>
          </w:tcPr>
          <w:p w14:paraId="13AFA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5ED25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E8905FA">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340B7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7C5F550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60" w:type="dxa"/>
            <w:tcBorders>
              <w:top w:val="nil"/>
              <w:left w:val="nil"/>
              <w:bottom w:val="single" w:color="auto" w:sz="4" w:space="0"/>
              <w:right w:val="single" w:color="auto" w:sz="4" w:space="0"/>
            </w:tcBorders>
            <w:noWrap w:val="0"/>
            <w:vAlign w:val="center"/>
          </w:tcPr>
          <w:p w14:paraId="19172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87" w:type="dxa"/>
            <w:tcBorders>
              <w:top w:val="nil"/>
              <w:left w:val="nil"/>
              <w:bottom w:val="single" w:color="auto" w:sz="4" w:space="0"/>
              <w:right w:val="single" w:color="auto" w:sz="4" w:space="0"/>
            </w:tcBorders>
            <w:noWrap w:val="0"/>
            <w:vAlign w:val="center"/>
          </w:tcPr>
          <w:p w14:paraId="082A52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7785E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5303B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8" w:type="dxa"/>
            <w:tcBorders>
              <w:top w:val="nil"/>
              <w:left w:val="nil"/>
              <w:bottom w:val="single" w:color="auto" w:sz="4" w:space="0"/>
              <w:right w:val="single" w:color="auto" w:sz="4" w:space="0"/>
            </w:tcBorders>
            <w:noWrap w:val="0"/>
            <w:vAlign w:val="center"/>
          </w:tcPr>
          <w:p w14:paraId="2ED59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29AB6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AE0FF2">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1FB2C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7" w:type="dxa"/>
            <w:gridSpan w:val="4"/>
            <w:tcBorders>
              <w:top w:val="single" w:color="auto" w:sz="4" w:space="0"/>
              <w:left w:val="nil"/>
              <w:bottom w:val="single" w:color="auto" w:sz="4" w:space="0"/>
              <w:right w:val="single" w:color="000000" w:sz="4" w:space="0"/>
            </w:tcBorders>
            <w:noWrap w:val="0"/>
            <w:vAlign w:val="center"/>
          </w:tcPr>
          <w:p w14:paraId="2581F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8" w:type="dxa"/>
            <w:gridSpan w:val="4"/>
            <w:tcBorders>
              <w:top w:val="single" w:color="auto" w:sz="4" w:space="0"/>
              <w:left w:val="nil"/>
              <w:bottom w:val="single" w:color="auto" w:sz="4" w:space="0"/>
              <w:right w:val="single" w:color="auto" w:sz="4" w:space="0"/>
            </w:tcBorders>
            <w:noWrap w:val="0"/>
            <w:vAlign w:val="center"/>
          </w:tcPr>
          <w:p w14:paraId="6B521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1D9A842">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86308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7" w:type="dxa"/>
            <w:gridSpan w:val="4"/>
            <w:tcBorders>
              <w:top w:val="single" w:color="auto" w:sz="4" w:space="0"/>
              <w:left w:val="nil"/>
              <w:bottom w:val="single" w:color="auto" w:sz="4" w:space="0"/>
              <w:right w:val="single" w:color="000000" w:sz="4" w:space="0"/>
            </w:tcBorders>
            <w:noWrap w:val="0"/>
            <w:vAlign w:val="center"/>
          </w:tcPr>
          <w:p w14:paraId="421A9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确保市本级不发生新的已售逾期的难交付风险项目；做好应在2024年交付的市本级项目包括但不限于恒大、融创、友阿、碧桂园等如期按质交付，交付套数约5000套；按照《专项借款资金管理办法》的要求，做好专项借款和配套融资的借、用、管、还、追工作，并依据省厅文件指示，做好专项借款资金的调拨管理和启动资金追缴和资产处置工作，确保完结销号项目不再次出现资金短缺的问题。做好风险防范工作，及时处理信访问题，确保信访问题的满意率达95%以上，办结、处理回复率达到100%。</w:t>
            </w:r>
          </w:p>
        </w:tc>
        <w:tc>
          <w:tcPr>
            <w:tcW w:w="4278" w:type="dxa"/>
            <w:gridSpan w:val="4"/>
            <w:tcBorders>
              <w:top w:val="single" w:color="auto" w:sz="4" w:space="0"/>
              <w:left w:val="nil"/>
              <w:bottom w:val="single" w:color="auto" w:sz="4" w:space="0"/>
              <w:right w:val="single" w:color="auto" w:sz="4" w:space="0"/>
            </w:tcBorders>
            <w:noWrap w:val="0"/>
            <w:vAlign w:val="center"/>
          </w:tcPr>
          <w:p w14:paraId="1B504C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完成</w:t>
            </w:r>
          </w:p>
        </w:tc>
      </w:tr>
      <w:tr w14:paraId="1FC1D4BC">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14:paraId="77F611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62CE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36AD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D24D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132B82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55F94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60" w:type="dxa"/>
            <w:tcBorders>
              <w:top w:val="nil"/>
              <w:left w:val="nil"/>
              <w:bottom w:val="single" w:color="auto" w:sz="4" w:space="0"/>
              <w:right w:val="single" w:color="auto" w:sz="4" w:space="0"/>
            </w:tcBorders>
            <w:noWrap w:val="0"/>
            <w:vAlign w:val="center"/>
          </w:tcPr>
          <w:p w14:paraId="61BFE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87" w:type="dxa"/>
            <w:tcBorders>
              <w:top w:val="nil"/>
              <w:left w:val="nil"/>
              <w:bottom w:val="single" w:color="auto" w:sz="4" w:space="0"/>
              <w:right w:val="single" w:color="auto" w:sz="4" w:space="0"/>
            </w:tcBorders>
            <w:noWrap w:val="0"/>
            <w:vAlign w:val="center"/>
          </w:tcPr>
          <w:p w14:paraId="21D32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A142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45291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A883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2EC7ED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8" w:type="dxa"/>
            <w:tcBorders>
              <w:top w:val="nil"/>
              <w:left w:val="nil"/>
              <w:bottom w:val="single" w:color="auto" w:sz="4" w:space="0"/>
              <w:right w:val="single" w:color="auto" w:sz="4" w:space="0"/>
            </w:tcBorders>
            <w:noWrap w:val="0"/>
            <w:vAlign w:val="center"/>
          </w:tcPr>
          <w:p w14:paraId="5621E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55" w:type="dxa"/>
            <w:tcBorders>
              <w:top w:val="nil"/>
              <w:left w:val="nil"/>
              <w:bottom w:val="single" w:color="auto" w:sz="4" w:space="0"/>
              <w:right w:val="single" w:color="auto" w:sz="4" w:space="0"/>
            </w:tcBorders>
            <w:noWrap w:val="0"/>
            <w:vAlign w:val="center"/>
          </w:tcPr>
          <w:p w14:paraId="15C1F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AB7AB87">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11792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47D9B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0986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D989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vMerge w:val="restart"/>
            <w:tcBorders>
              <w:top w:val="nil"/>
              <w:left w:val="nil"/>
              <w:right w:val="single" w:color="auto" w:sz="4" w:space="0"/>
            </w:tcBorders>
            <w:noWrap w:val="0"/>
            <w:vAlign w:val="center"/>
          </w:tcPr>
          <w:p w14:paraId="2AC6D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60" w:type="dxa"/>
            <w:tcBorders>
              <w:top w:val="nil"/>
              <w:left w:val="nil"/>
              <w:bottom w:val="single" w:color="auto" w:sz="4" w:space="0"/>
              <w:right w:val="single" w:color="auto" w:sz="4" w:space="0"/>
            </w:tcBorders>
            <w:noWrap w:val="0"/>
            <w:vAlign w:val="center"/>
          </w:tcPr>
          <w:p w14:paraId="492C1B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741FBE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69995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53F1F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8" w:type="dxa"/>
            <w:tcBorders>
              <w:top w:val="nil"/>
              <w:left w:val="nil"/>
              <w:bottom w:val="single" w:color="auto" w:sz="4" w:space="0"/>
              <w:right w:val="single" w:color="auto" w:sz="4" w:space="0"/>
            </w:tcBorders>
            <w:noWrap w:val="0"/>
            <w:vAlign w:val="center"/>
          </w:tcPr>
          <w:p w14:paraId="12011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4C7051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r>
      <w:tr w14:paraId="489A1CDD">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3E3BE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60E3AF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7D698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67F83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做好应在2024年交付的市本级项目包括但不限于恒大、融创、友阿、碧桂园等如期按质交付</w:t>
            </w:r>
          </w:p>
        </w:tc>
        <w:tc>
          <w:tcPr>
            <w:tcW w:w="887" w:type="dxa"/>
            <w:tcBorders>
              <w:top w:val="nil"/>
              <w:left w:val="nil"/>
              <w:bottom w:val="single" w:color="auto" w:sz="4" w:space="0"/>
              <w:right w:val="single" w:color="auto" w:sz="4" w:space="0"/>
            </w:tcBorders>
            <w:noWrap w:val="0"/>
            <w:vAlign w:val="center"/>
          </w:tcPr>
          <w:p w14:paraId="369106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5000</w:t>
            </w:r>
          </w:p>
        </w:tc>
        <w:tc>
          <w:tcPr>
            <w:tcW w:w="1130" w:type="dxa"/>
            <w:tcBorders>
              <w:top w:val="nil"/>
              <w:left w:val="nil"/>
              <w:bottom w:val="single" w:color="auto" w:sz="4" w:space="0"/>
              <w:right w:val="single" w:color="auto" w:sz="4" w:space="0"/>
            </w:tcBorders>
            <w:noWrap w:val="0"/>
            <w:vAlign w:val="center"/>
          </w:tcPr>
          <w:p w14:paraId="18C0A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1C5CA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1F4A1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7B60E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做好应在2024年交付的市本级项目包括但不限于恒大、融创、友阿、碧桂园等如期按质交付</w:t>
            </w:r>
          </w:p>
        </w:tc>
      </w:tr>
      <w:tr w14:paraId="7395A491">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7C147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4021CC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03CDF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60" w:type="dxa"/>
            <w:tcBorders>
              <w:top w:val="nil"/>
              <w:left w:val="nil"/>
              <w:bottom w:val="single" w:color="auto" w:sz="4" w:space="0"/>
              <w:right w:val="single" w:color="auto" w:sz="4" w:space="0"/>
            </w:tcBorders>
            <w:noWrap w:val="0"/>
            <w:vAlign w:val="center"/>
          </w:tcPr>
          <w:p w14:paraId="23286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房地产信访办结、处理回复率</w:t>
            </w:r>
          </w:p>
        </w:tc>
        <w:tc>
          <w:tcPr>
            <w:tcW w:w="887" w:type="dxa"/>
            <w:tcBorders>
              <w:top w:val="nil"/>
              <w:left w:val="nil"/>
              <w:bottom w:val="single" w:color="auto" w:sz="4" w:space="0"/>
              <w:right w:val="single" w:color="auto" w:sz="4" w:space="0"/>
            </w:tcBorders>
            <w:noWrap w:val="0"/>
            <w:vAlign w:val="center"/>
          </w:tcPr>
          <w:p w14:paraId="7B4BA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31A00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3159F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668" w:type="dxa"/>
            <w:tcBorders>
              <w:top w:val="nil"/>
              <w:left w:val="nil"/>
              <w:bottom w:val="single" w:color="auto" w:sz="4" w:space="0"/>
              <w:right w:val="single" w:color="auto" w:sz="4" w:space="0"/>
            </w:tcBorders>
            <w:noWrap w:val="0"/>
            <w:vAlign w:val="center"/>
          </w:tcPr>
          <w:p w14:paraId="1DF21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655" w:type="dxa"/>
            <w:tcBorders>
              <w:top w:val="nil"/>
              <w:left w:val="nil"/>
              <w:bottom w:val="single" w:color="auto" w:sz="4" w:space="0"/>
              <w:right w:val="single" w:color="auto" w:sz="4" w:space="0"/>
            </w:tcBorders>
            <w:noWrap w:val="0"/>
            <w:vAlign w:val="center"/>
          </w:tcPr>
          <w:p w14:paraId="0875CB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房地产信访办结、处理回复率</w:t>
            </w:r>
          </w:p>
        </w:tc>
      </w:tr>
      <w:tr w14:paraId="276116AC">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C3F09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68A5A3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43D21D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41E830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做好风险防范工作，及时处理信访问题，房地产信访量回复、满意度</w:t>
            </w:r>
          </w:p>
        </w:tc>
        <w:tc>
          <w:tcPr>
            <w:tcW w:w="887" w:type="dxa"/>
            <w:tcBorders>
              <w:top w:val="nil"/>
              <w:left w:val="nil"/>
              <w:bottom w:val="single" w:color="auto" w:sz="4" w:space="0"/>
              <w:right w:val="single" w:color="auto" w:sz="4" w:space="0"/>
            </w:tcBorders>
            <w:noWrap w:val="0"/>
            <w:vAlign w:val="center"/>
          </w:tcPr>
          <w:p w14:paraId="5CF53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3A23E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66FDA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668" w:type="dxa"/>
            <w:tcBorders>
              <w:top w:val="nil"/>
              <w:left w:val="nil"/>
              <w:bottom w:val="single" w:color="auto" w:sz="4" w:space="0"/>
              <w:right w:val="single" w:color="auto" w:sz="4" w:space="0"/>
            </w:tcBorders>
            <w:noWrap w:val="0"/>
            <w:vAlign w:val="center"/>
          </w:tcPr>
          <w:p w14:paraId="27D14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655" w:type="dxa"/>
            <w:tcBorders>
              <w:top w:val="nil"/>
              <w:left w:val="nil"/>
              <w:bottom w:val="single" w:color="auto" w:sz="4" w:space="0"/>
              <w:right w:val="single" w:color="auto" w:sz="4" w:space="0"/>
            </w:tcBorders>
            <w:noWrap w:val="0"/>
            <w:vAlign w:val="center"/>
          </w:tcPr>
          <w:p w14:paraId="1F82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做好风险防范工作，及时处理信访问题，房地产信访量回复、满意度</w:t>
            </w:r>
          </w:p>
        </w:tc>
      </w:tr>
      <w:tr w14:paraId="0EA4990F">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325703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5D64D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40F7E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01D46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交付后，帮助购房人办理不动产登记</w:t>
            </w:r>
          </w:p>
        </w:tc>
        <w:tc>
          <w:tcPr>
            <w:tcW w:w="887" w:type="dxa"/>
            <w:tcBorders>
              <w:top w:val="nil"/>
              <w:left w:val="nil"/>
              <w:bottom w:val="single" w:color="auto" w:sz="4" w:space="0"/>
              <w:right w:val="single" w:color="auto" w:sz="4" w:space="0"/>
            </w:tcBorders>
            <w:noWrap w:val="0"/>
            <w:vAlign w:val="center"/>
          </w:tcPr>
          <w:p w14:paraId="1B470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01F787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2E86F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668" w:type="dxa"/>
            <w:tcBorders>
              <w:top w:val="nil"/>
              <w:left w:val="nil"/>
              <w:bottom w:val="single" w:color="auto" w:sz="4" w:space="0"/>
              <w:right w:val="single" w:color="auto" w:sz="4" w:space="0"/>
            </w:tcBorders>
            <w:noWrap w:val="0"/>
            <w:vAlign w:val="center"/>
          </w:tcPr>
          <w:p w14:paraId="71C0A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655" w:type="dxa"/>
            <w:tcBorders>
              <w:top w:val="nil"/>
              <w:left w:val="nil"/>
              <w:bottom w:val="single" w:color="auto" w:sz="4" w:space="0"/>
              <w:right w:val="single" w:color="auto" w:sz="4" w:space="0"/>
            </w:tcBorders>
            <w:noWrap w:val="0"/>
            <w:vAlign w:val="center"/>
          </w:tcPr>
          <w:p w14:paraId="6AB60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交付后，帮助购房人办理不动产登记</w:t>
            </w:r>
          </w:p>
        </w:tc>
      </w:tr>
      <w:tr w14:paraId="7546DB38">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04A9B5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0DA48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3008D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60" w:type="dxa"/>
            <w:tcBorders>
              <w:top w:val="nil"/>
              <w:left w:val="nil"/>
              <w:bottom w:val="single" w:color="auto" w:sz="4" w:space="0"/>
              <w:right w:val="single" w:color="auto" w:sz="4" w:space="0"/>
            </w:tcBorders>
            <w:noWrap w:val="0"/>
            <w:vAlign w:val="center"/>
          </w:tcPr>
          <w:p w14:paraId="70412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当年完成</w:t>
            </w:r>
          </w:p>
        </w:tc>
        <w:tc>
          <w:tcPr>
            <w:tcW w:w="887" w:type="dxa"/>
            <w:tcBorders>
              <w:top w:val="nil"/>
              <w:left w:val="nil"/>
              <w:bottom w:val="single" w:color="auto" w:sz="4" w:space="0"/>
              <w:right w:val="single" w:color="auto" w:sz="4" w:space="0"/>
            </w:tcBorders>
            <w:noWrap w:val="0"/>
            <w:vAlign w:val="center"/>
          </w:tcPr>
          <w:p w14:paraId="05AB1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0" w:type="dxa"/>
            <w:tcBorders>
              <w:top w:val="nil"/>
              <w:left w:val="nil"/>
              <w:bottom w:val="single" w:color="auto" w:sz="4" w:space="0"/>
              <w:right w:val="single" w:color="auto" w:sz="4" w:space="0"/>
            </w:tcBorders>
            <w:noWrap w:val="0"/>
            <w:vAlign w:val="center"/>
          </w:tcPr>
          <w:p w14:paraId="46504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109364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5BC92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45D1F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当年完成</w:t>
            </w:r>
          </w:p>
        </w:tc>
      </w:tr>
      <w:tr w14:paraId="0FE16E5F">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7F578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24560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267F2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0D56C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7E897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D41BD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noWrap w:val="0"/>
            <w:vAlign w:val="center"/>
          </w:tcPr>
          <w:p w14:paraId="62A76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08ADD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608B6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3EBB70E0">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5A792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7FB3E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0F908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60" w:type="dxa"/>
            <w:tcBorders>
              <w:top w:val="nil"/>
              <w:left w:val="nil"/>
              <w:bottom w:val="single" w:color="auto" w:sz="4" w:space="0"/>
              <w:right w:val="single" w:color="auto" w:sz="4" w:space="0"/>
            </w:tcBorders>
            <w:noWrap w:val="0"/>
            <w:vAlign w:val="center"/>
          </w:tcPr>
          <w:p w14:paraId="5F4FC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887" w:type="dxa"/>
            <w:tcBorders>
              <w:top w:val="nil"/>
              <w:left w:val="nil"/>
              <w:bottom w:val="single" w:color="auto" w:sz="4" w:space="0"/>
              <w:right w:val="single" w:color="auto" w:sz="4" w:space="0"/>
            </w:tcBorders>
            <w:noWrap w:val="0"/>
            <w:vAlign w:val="center"/>
          </w:tcPr>
          <w:p w14:paraId="5199E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w:t>
            </w:r>
          </w:p>
        </w:tc>
        <w:tc>
          <w:tcPr>
            <w:tcW w:w="1130" w:type="dxa"/>
            <w:tcBorders>
              <w:top w:val="nil"/>
              <w:left w:val="nil"/>
              <w:bottom w:val="single" w:color="auto" w:sz="4" w:space="0"/>
              <w:right w:val="single" w:color="auto" w:sz="4" w:space="0"/>
            </w:tcBorders>
            <w:noWrap w:val="0"/>
            <w:vAlign w:val="center"/>
          </w:tcPr>
          <w:p w14:paraId="7E079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在预算范围内</w:t>
            </w:r>
          </w:p>
        </w:tc>
        <w:tc>
          <w:tcPr>
            <w:tcW w:w="825" w:type="dxa"/>
            <w:tcBorders>
              <w:top w:val="nil"/>
              <w:left w:val="nil"/>
              <w:bottom w:val="single" w:color="auto" w:sz="4" w:space="0"/>
              <w:right w:val="single" w:color="auto" w:sz="4" w:space="0"/>
            </w:tcBorders>
            <w:noWrap w:val="0"/>
            <w:vAlign w:val="center"/>
          </w:tcPr>
          <w:p w14:paraId="22B2A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668" w:type="dxa"/>
            <w:tcBorders>
              <w:top w:val="nil"/>
              <w:left w:val="nil"/>
              <w:bottom w:val="single" w:color="auto" w:sz="4" w:space="0"/>
              <w:right w:val="single" w:color="auto" w:sz="4" w:space="0"/>
            </w:tcBorders>
            <w:noWrap w:val="0"/>
            <w:vAlign w:val="center"/>
          </w:tcPr>
          <w:p w14:paraId="71851B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55" w:type="dxa"/>
            <w:tcBorders>
              <w:top w:val="nil"/>
              <w:left w:val="nil"/>
              <w:bottom w:val="single" w:color="auto" w:sz="4" w:space="0"/>
              <w:right w:val="single" w:color="auto" w:sz="4" w:space="0"/>
            </w:tcBorders>
            <w:noWrap w:val="0"/>
            <w:vAlign w:val="center"/>
          </w:tcPr>
          <w:p w14:paraId="630A1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r>
      <w:tr w14:paraId="3674C983">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72932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62DF22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1E0644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0F646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887" w:type="dxa"/>
            <w:tcBorders>
              <w:top w:val="nil"/>
              <w:left w:val="nil"/>
              <w:bottom w:val="single" w:color="auto" w:sz="4" w:space="0"/>
              <w:right w:val="single" w:color="auto" w:sz="4" w:space="0"/>
            </w:tcBorders>
            <w:noWrap w:val="0"/>
            <w:vAlign w:val="center"/>
          </w:tcPr>
          <w:p w14:paraId="7C40A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维护社会稳定</w:t>
            </w:r>
          </w:p>
        </w:tc>
        <w:tc>
          <w:tcPr>
            <w:tcW w:w="1130" w:type="dxa"/>
            <w:tcBorders>
              <w:top w:val="nil"/>
              <w:left w:val="nil"/>
              <w:bottom w:val="single" w:color="auto" w:sz="4" w:space="0"/>
              <w:right w:val="single" w:color="auto" w:sz="4" w:space="0"/>
            </w:tcBorders>
            <w:noWrap w:val="0"/>
            <w:vAlign w:val="center"/>
          </w:tcPr>
          <w:p w14:paraId="6CF27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进一步提升</w:t>
            </w:r>
          </w:p>
        </w:tc>
        <w:tc>
          <w:tcPr>
            <w:tcW w:w="825" w:type="dxa"/>
            <w:tcBorders>
              <w:top w:val="nil"/>
              <w:left w:val="nil"/>
              <w:bottom w:val="single" w:color="auto" w:sz="4" w:space="0"/>
              <w:right w:val="single" w:color="auto" w:sz="4" w:space="0"/>
            </w:tcBorders>
            <w:noWrap w:val="0"/>
            <w:vAlign w:val="center"/>
          </w:tcPr>
          <w:p w14:paraId="3B1AD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668" w:type="dxa"/>
            <w:tcBorders>
              <w:top w:val="nil"/>
              <w:left w:val="nil"/>
              <w:bottom w:val="single" w:color="auto" w:sz="4" w:space="0"/>
              <w:right w:val="single" w:color="auto" w:sz="4" w:space="0"/>
            </w:tcBorders>
            <w:noWrap w:val="0"/>
            <w:vAlign w:val="center"/>
          </w:tcPr>
          <w:p w14:paraId="7F195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55" w:type="dxa"/>
            <w:tcBorders>
              <w:top w:val="nil"/>
              <w:left w:val="nil"/>
              <w:bottom w:val="single" w:color="auto" w:sz="4" w:space="0"/>
              <w:right w:val="single" w:color="auto" w:sz="4" w:space="0"/>
            </w:tcBorders>
            <w:noWrap w:val="0"/>
            <w:vAlign w:val="center"/>
          </w:tcPr>
          <w:p w14:paraId="17C62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r>
      <w:tr w14:paraId="18B977C8">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EB2F1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0749D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25062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55345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887" w:type="dxa"/>
            <w:tcBorders>
              <w:top w:val="nil"/>
              <w:left w:val="nil"/>
              <w:bottom w:val="single" w:color="auto" w:sz="4" w:space="0"/>
              <w:right w:val="single" w:color="auto" w:sz="4" w:space="0"/>
            </w:tcBorders>
            <w:noWrap w:val="0"/>
            <w:vAlign w:val="center"/>
          </w:tcPr>
          <w:p w14:paraId="50E01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4658F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25" w:type="dxa"/>
            <w:tcBorders>
              <w:top w:val="nil"/>
              <w:left w:val="nil"/>
              <w:bottom w:val="single" w:color="auto" w:sz="4" w:space="0"/>
              <w:right w:val="single" w:color="auto" w:sz="4" w:space="0"/>
            </w:tcBorders>
            <w:noWrap w:val="0"/>
            <w:vAlign w:val="center"/>
          </w:tcPr>
          <w:p w14:paraId="70B3E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1EAF27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457C1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14:paraId="63C1590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7B430A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03DDC2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B105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8DDC3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A5A8B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vMerge w:val="restart"/>
            <w:tcBorders>
              <w:top w:val="nil"/>
              <w:left w:val="nil"/>
              <w:right w:val="single" w:color="auto" w:sz="4" w:space="0"/>
            </w:tcBorders>
            <w:noWrap w:val="0"/>
            <w:vAlign w:val="center"/>
          </w:tcPr>
          <w:p w14:paraId="73382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A809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0" w:type="dxa"/>
            <w:tcBorders>
              <w:top w:val="nil"/>
              <w:left w:val="nil"/>
              <w:bottom w:val="single" w:color="auto" w:sz="4" w:space="0"/>
              <w:right w:val="single" w:color="auto" w:sz="4" w:space="0"/>
            </w:tcBorders>
            <w:noWrap w:val="0"/>
            <w:vAlign w:val="center"/>
          </w:tcPr>
          <w:p w14:paraId="632C0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3E7335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0F3D9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noWrap w:val="0"/>
            <w:vAlign w:val="center"/>
          </w:tcPr>
          <w:p w14:paraId="63C29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3C74D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034C27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4DEBE40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7B19C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4CD399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46D5C9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515CBC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3DCB0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526F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noWrap w:val="0"/>
            <w:vAlign w:val="center"/>
          </w:tcPr>
          <w:p w14:paraId="4B50E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6AEE7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547C2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5B86EB9B">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23CAA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19382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276D2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5EE4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0" w:type="dxa"/>
            <w:tcBorders>
              <w:top w:val="nil"/>
              <w:left w:val="nil"/>
              <w:bottom w:val="single" w:color="auto" w:sz="4" w:space="0"/>
              <w:right w:val="single" w:color="auto" w:sz="4" w:space="0"/>
            </w:tcBorders>
            <w:noWrap w:val="0"/>
            <w:vAlign w:val="center"/>
          </w:tcPr>
          <w:p w14:paraId="4847F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做好专项借款和配套融资的借、用、管、还、追工作，并依据省厅文件指示，做好专项借款资金的调拨管理和启动资金追缴和资产处置工作，确保完结销号项目不再次出现资金短缺的问题</w:t>
            </w:r>
          </w:p>
        </w:tc>
        <w:tc>
          <w:tcPr>
            <w:tcW w:w="887" w:type="dxa"/>
            <w:tcBorders>
              <w:top w:val="nil"/>
              <w:left w:val="nil"/>
              <w:bottom w:val="single" w:color="auto" w:sz="4" w:space="0"/>
              <w:right w:val="single" w:color="auto" w:sz="4" w:space="0"/>
            </w:tcBorders>
            <w:noWrap w:val="0"/>
            <w:vAlign w:val="center"/>
          </w:tcPr>
          <w:p w14:paraId="79F37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4F3F5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5A0BF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668" w:type="dxa"/>
            <w:tcBorders>
              <w:top w:val="nil"/>
              <w:left w:val="nil"/>
              <w:bottom w:val="single" w:color="auto" w:sz="4" w:space="0"/>
              <w:right w:val="single" w:color="auto" w:sz="4" w:space="0"/>
            </w:tcBorders>
            <w:noWrap w:val="0"/>
            <w:vAlign w:val="center"/>
          </w:tcPr>
          <w:p w14:paraId="6F6A2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w:t>
            </w:r>
          </w:p>
        </w:tc>
        <w:tc>
          <w:tcPr>
            <w:tcW w:w="1655" w:type="dxa"/>
            <w:tcBorders>
              <w:top w:val="nil"/>
              <w:left w:val="nil"/>
              <w:bottom w:val="single" w:color="auto" w:sz="4" w:space="0"/>
              <w:right w:val="single" w:color="auto" w:sz="4" w:space="0"/>
            </w:tcBorders>
            <w:noWrap w:val="0"/>
            <w:vAlign w:val="center"/>
          </w:tcPr>
          <w:p w14:paraId="2681B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做好专项借款和配套融资的借、用、管、还、追工作，并依据省厅文件指示，做好专项借款资金的调拨管理和启动资金追缴和资产处置工作，确保完结销号项目不再次出现资金短缺的问题</w:t>
            </w:r>
          </w:p>
        </w:tc>
      </w:tr>
      <w:tr w14:paraId="48EA5A4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1BA28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5D38DE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14:paraId="614F46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69BA13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确保市本级不发生新的已售逾期的难交付风险项目 </w:t>
            </w:r>
          </w:p>
        </w:tc>
        <w:tc>
          <w:tcPr>
            <w:tcW w:w="887" w:type="dxa"/>
            <w:tcBorders>
              <w:top w:val="nil"/>
              <w:left w:val="nil"/>
              <w:bottom w:val="single" w:color="auto" w:sz="4" w:space="0"/>
              <w:right w:val="single" w:color="auto" w:sz="4" w:space="0"/>
            </w:tcBorders>
            <w:noWrap w:val="0"/>
            <w:vAlign w:val="center"/>
          </w:tcPr>
          <w:p w14:paraId="2FBB1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7FF2B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7590B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668" w:type="dxa"/>
            <w:tcBorders>
              <w:top w:val="nil"/>
              <w:left w:val="nil"/>
              <w:bottom w:val="single" w:color="auto" w:sz="4" w:space="0"/>
              <w:right w:val="single" w:color="auto" w:sz="4" w:space="0"/>
            </w:tcBorders>
            <w:noWrap w:val="0"/>
            <w:vAlign w:val="center"/>
          </w:tcPr>
          <w:p w14:paraId="1BB5B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38750F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确保市本级不发生新的已售逾期的难交付风险项目 </w:t>
            </w:r>
          </w:p>
        </w:tc>
      </w:tr>
      <w:tr w14:paraId="5989ECE4">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1CBB23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380C0A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2DE60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6EB4A9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协调恒大、融创等保交楼的企业处置资产偿还政策性专项借款及配套融资</w:t>
            </w:r>
          </w:p>
        </w:tc>
        <w:tc>
          <w:tcPr>
            <w:tcW w:w="887" w:type="dxa"/>
            <w:tcBorders>
              <w:top w:val="nil"/>
              <w:left w:val="nil"/>
              <w:bottom w:val="single" w:color="auto" w:sz="4" w:space="0"/>
              <w:right w:val="single" w:color="auto" w:sz="4" w:space="0"/>
            </w:tcBorders>
            <w:noWrap w:val="0"/>
            <w:vAlign w:val="center"/>
          </w:tcPr>
          <w:p w14:paraId="189ED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14:paraId="6AA8A3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691742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668" w:type="dxa"/>
            <w:tcBorders>
              <w:top w:val="nil"/>
              <w:left w:val="nil"/>
              <w:bottom w:val="single" w:color="auto" w:sz="4" w:space="0"/>
              <w:right w:val="single" w:color="auto" w:sz="4" w:space="0"/>
            </w:tcBorders>
            <w:noWrap w:val="0"/>
            <w:vAlign w:val="center"/>
          </w:tcPr>
          <w:p w14:paraId="464E5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655" w:type="dxa"/>
            <w:tcBorders>
              <w:top w:val="nil"/>
              <w:left w:val="nil"/>
              <w:bottom w:val="single" w:color="auto" w:sz="4" w:space="0"/>
              <w:right w:val="single" w:color="auto" w:sz="4" w:space="0"/>
            </w:tcBorders>
            <w:noWrap w:val="0"/>
            <w:vAlign w:val="center"/>
          </w:tcPr>
          <w:p w14:paraId="62F1D2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协调恒大、融创等保交楼的企业处置资产偿还政策性专项借款及配套融资</w:t>
            </w:r>
          </w:p>
        </w:tc>
      </w:tr>
      <w:tr w14:paraId="456BF052">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4265C1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761D87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14:paraId="05209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F0C4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0" w:type="dxa"/>
            <w:tcBorders>
              <w:top w:val="nil"/>
              <w:left w:val="nil"/>
              <w:bottom w:val="single" w:color="auto" w:sz="4" w:space="0"/>
              <w:right w:val="single" w:color="auto" w:sz="4" w:space="0"/>
            </w:tcBorders>
            <w:noWrap w:val="0"/>
            <w:vAlign w:val="center"/>
          </w:tcPr>
          <w:p w14:paraId="6A4B8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7EB647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74DD0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noWrap w:val="0"/>
            <w:vAlign w:val="center"/>
          </w:tcPr>
          <w:p w14:paraId="02C51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520C1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1DB2BA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1C385978">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31DC1F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61396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11B8CA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4F764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68431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1122E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noWrap w:val="0"/>
            <w:vAlign w:val="center"/>
          </w:tcPr>
          <w:p w14:paraId="1271C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4137B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nil"/>
              <w:left w:val="nil"/>
              <w:bottom w:val="single" w:color="auto" w:sz="4" w:space="0"/>
              <w:right w:val="single" w:color="auto" w:sz="4" w:space="0"/>
            </w:tcBorders>
            <w:noWrap w:val="0"/>
            <w:vAlign w:val="center"/>
          </w:tcPr>
          <w:p w14:paraId="46519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251BAFBB">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533C3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right w:val="single" w:color="auto" w:sz="4" w:space="0"/>
            </w:tcBorders>
            <w:noWrap w:val="0"/>
            <w:vAlign w:val="center"/>
          </w:tcPr>
          <w:p w14:paraId="43D62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right w:val="single" w:color="auto" w:sz="4" w:space="0"/>
            </w:tcBorders>
            <w:noWrap w:val="0"/>
            <w:vAlign w:val="center"/>
          </w:tcPr>
          <w:p w14:paraId="5DA935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2316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86B3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5B15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0640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6C9B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B9D4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r>
      <w:tr w14:paraId="7AF45AAF">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25E43E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5756F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0CE5B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1E975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为GDP指标合理、科学增长提供必然帮助和贡献</w:t>
            </w:r>
          </w:p>
        </w:tc>
        <w:tc>
          <w:tcPr>
            <w:tcW w:w="887" w:type="dxa"/>
            <w:tcBorders>
              <w:top w:val="nil"/>
              <w:left w:val="nil"/>
              <w:bottom w:val="single" w:color="auto" w:sz="4" w:space="0"/>
              <w:right w:val="single" w:color="auto" w:sz="4" w:space="0"/>
            </w:tcBorders>
            <w:noWrap w:val="0"/>
            <w:vAlign w:val="center"/>
          </w:tcPr>
          <w:p w14:paraId="7E7DD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14:paraId="3CCF73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3484B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71BE5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271D0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为GDP指标合理、科学增长提供必然帮助和贡献</w:t>
            </w:r>
          </w:p>
        </w:tc>
      </w:tr>
      <w:tr w14:paraId="424509D1">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47EA1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nil"/>
              <w:left w:val="nil"/>
              <w:right w:val="single" w:color="auto" w:sz="4" w:space="0"/>
            </w:tcBorders>
            <w:noWrap w:val="0"/>
            <w:vAlign w:val="center"/>
          </w:tcPr>
          <w:p w14:paraId="3E7D4A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A377E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F2A5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vMerge w:val="restart"/>
            <w:tcBorders>
              <w:top w:val="nil"/>
              <w:left w:val="nil"/>
              <w:right w:val="single" w:color="auto" w:sz="4" w:space="0"/>
            </w:tcBorders>
            <w:noWrap w:val="0"/>
            <w:vAlign w:val="center"/>
          </w:tcPr>
          <w:p w14:paraId="28211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60" w:type="dxa"/>
            <w:tcBorders>
              <w:top w:val="nil"/>
              <w:left w:val="nil"/>
              <w:bottom w:val="single" w:color="auto" w:sz="4" w:space="0"/>
              <w:right w:val="single" w:color="auto" w:sz="4" w:space="0"/>
            </w:tcBorders>
            <w:noWrap w:val="0"/>
            <w:vAlign w:val="center"/>
          </w:tcPr>
          <w:p w14:paraId="42F54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业主满意度</w:t>
            </w:r>
          </w:p>
        </w:tc>
        <w:tc>
          <w:tcPr>
            <w:tcW w:w="887" w:type="dxa"/>
            <w:tcBorders>
              <w:top w:val="nil"/>
              <w:left w:val="nil"/>
              <w:bottom w:val="single" w:color="auto" w:sz="4" w:space="0"/>
              <w:right w:val="single" w:color="auto" w:sz="4" w:space="0"/>
            </w:tcBorders>
            <w:noWrap w:val="0"/>
            <w:vAlign w:val="center"/>
          </w:tcPr>
          <w:p w14:paraId="2DBBD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3D845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14:paraId="45941A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7F53E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655" w:type="dxa"/>
            <w:tcBorders>
              <w:top w:val="nil"/>
              <w:left w:val="nil"/>
              <w:bottom w:val="single" w:color="auto" w:sz="4" w:space="0"/>
              <w:right w:val="single" w:color="auto" w:sz="4" w:space="0"/>
            </w:tcBorders>
            <w:noWrap w:val="0"/>
            <w:vAlign w:val="center"/>
          </w:tcPr>
          <w:p w14:paraId="0B597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业主满意度</w:t>
            </w:r>
          </w:p>
        </w:tc>
      </w:tr>
      <w:tr w14:paraId="2E45E9ED">
        <w:tblPrEx>
          <w:tblCellMar>
            <w:top w:w="0" w:type="dxa"/>
            <w:left w:w="108" w:type="dxa"/>
            <w:bottom w:w="0" w:type="dxa"/>
            <w:right w:w="108" w:type="dxa"/>
          </w:tblCellMar>
        </w:tblPrEx>
        <w:trPr>
          <w:jc w:val="center"/>
        </w:trPr>
        <w:tc>
          <w:tcPr>
            <w:tcW w:w="1076" w:type="dxa"/>
            <w:vMerge w:val="continue"/>
            <w:tcBorders>
              <w:left w:val="single" w:color="auto" w:sz="4" w:space="0"/>
              <w:bottom w:val="single" w:color="auto" w:sz="4" w:space="0"/>
              <w:right w:val="single" w:color="auto" w:sz="4" w:space="0"/>
            </w:tcBorders>
            <w:noWrap w:val="0"/>
            <w:vAlign w:val="center"/>
          </w:tcPr>
          <w:p w14:paraId="0DF000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left w:val="nil"/>
              <w:bottom w:val="single" w:color="auto" w:sz="4" w:space="0"/>
              <w:right w:val="single" w:color="auto" w:sz="4" w:space="0"/>
            </w:tcBorders>
            <w:noWrap w:val="0"/>
            <w:vAlign w:val="center"/>
          </w:tcPr>
          <w:p w14:paraId="1E660D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14:paraId="16A33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60" w:type="dxa"/>
            <w:tcBorders>
              <w:top w:val="nil"/>
              <w:left w:val="nil"/>
              <w:bottom w:val="single" w:color="auto" w:sz="4" w:space="0"/>
              <w:right w:val="single" w:color="auto" w:sz="4" w:space="0"/>
            </w:tcBorders>
            <w:noWrap w:val="0"/>
            <w:vAlign w:val="center"/>
          </w:tcPr>
          <w:p w14:paraId="473DA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87" w:type="dxa"/>
            <w:tcBorders>
              <w:top w:val="nil"/>
              <w:left w:val="nil"/>
              <w:bottom w:val="single" w:color="auto" w:sz="4" w:space="0"/>
              <w:right w:val="single" w:color="auto" w:sz="4" w:space="0"/>
            </w:tcBorders>
            <w:noWrap w:val="0"/>
            <w:vAlign w:val="center"/>
          </w:tcPr>
          <w:p w14:paraId="2C08D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0" w:type="dxa"/>
            <w:tcBorders>
              <w:top w:val="nil"/>
              <w:left w:val="nil"/>
              <w:bottom w:val="single" w:color="auto" w:sz="4" w:space="0"/>
              <w:right w:val="single" w:color="auto" w:sz="4" w:space="0"/>
            </w:tcBorders>
            <w:noWrap w:val="0"/>
            <w:vAlign w:val="center"/>
          </w:tcPr>
          <w:p w14:paraId="3B192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50582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68" w:type="dxa"/>
            <w:tcBorders>
              <w:top w:val="nil"/>
              <w:left w:val="nil"/>
              <w:bottom w:val="single" w:color="auto" w:sz="4" w:space="0"/>
              <w:right w:val="single" w:color="auto" w:sz="4" w:space="0"/>
            </w:tcBorders>
            <w:noWrap w:val="0"/>
            <w:vAlign w:val="center"/>
          </w:tcPr>
          <w:p w14:paraId="73628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55" w:type="dxa"/>
            <w:tcBorders>
              <w:top w:val="nil"/>
              <w:left w:val="nil"/>
              <w:bottom w:val="single" w:color="auto" w:sz="4" w:space="0"/>
              <w:right w:val="single" w:color="auto" w:sz="4" w:space="0"/>
            </w:tcBorders>
            <w:noWrap w:val="0"/>
            <w:vAlign w:val="center"/>
          </w:tcPr>
          <w:p w14:paraId="6CD5F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r>
      <w:tr w14:paraId="7D1F3A4F">
        <w:tblPrEx>
          <w:tblCellMar>
            <w:top w:w="0" w:type="dxa"/>
            <w:left w:w="108" w:type="dxa"/>
            <w:bottom w:w="0" w:type="dxa"/>
            <w:right w:w="108" w:type="dxa"/>
          </w:tblCellMar>
        </w:tblPrEx>
        <w:trPr>
          <w:jc w:val="center"/>
        </w:trPr>
        <w:tc>
          <w:tcPr>
            <w:tcW w:w="6703" w:type="dxa"/>
            <w:gridSpan w:val="6"/>
            <w:tcBorders>
              <w:top w:val="single" w:color="auto" w:sz="4" w:space="0"/>
              <w:left w:val="single" w:color="auto" w:sz="4" w:space="0"/>
              <w:bottom w:val="single" w:color="auto" w:sz="4" w:space="0"/>
              <w:right w:val="single" w:color="000000" w:sz="4" w:space="0"/>
            </w:tcBorders>
            <w:noWrap w:val="0"/>
            <w:vAlign w:val="center"/>
          </w:tcPr>
          <w:p w14:paraId="573A2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2A8E81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8" w:type="dxa"/>
            <w:tcBorders>
              <w:top w:val="nil"/>
              <w:left w:val="nil"/>
              <w:bottom w:val="single" w:color="auto" w:sz="4" w:space="0"/>
              <w:right w:val="single" w:color="auto" w:sz="4" w:space="0"/>
            </w:tcBorders>
            <w:noWrap w:val="0"/>
            <w:vAlign w:val="center"/>
          </w:tcPr>
          <w:p w14:paraId="6F33B5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55" w:type="dxa"/>
            <w:tcBorders>
              <w:top w:val="nil"/>
              <w:left w:val="nil"/>
              <w:bottom w:val="single" w:color="auto" w:sz="4" w:space="0"/>
              <w:right w:val="single" w:color="auto" w:sz="4" w:space="0"/>
            </w:tcBorders>
            <w:noWrap w:val="0"/>
            <w:vAlign w:val="center"/>
          </w:tcPr>
          <w:p w14:paraId="4FBE1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5BBA64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01269C3">
      <w:pPr>
        <w:rPr>
          <w:rFonts w:hint="default" w:ascii="Times New Roman" w:hAnsi="Times New Roman" w:eastAsia="仿宋_GB2312" w:cs="Times New Roman"/>
          <w:sz w:val="18"/>
          <w:szCs w:val="18"/>
          <w:highlight w:val="none"/>
          <w:lang w:eastAsia="zh-CN"/>
        </w:rPr>
      </w:pPr>
    </w:p>
    <w:p w14:paraId="2822B745">
      <w:pPr>
        <w:widowControl/>
        <w:spacing w:line="600" w:lineRule="auto"/>
        <w:jc w:val="left"/>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3</w:t>
      </w:r>
      <w:r>
        <w:rPr>
          <w:rFonts w:hint="eastAsia" w:eastAsia="黑体" w:cs="Times New Roman"/>
          <w:color w:val="000000" w:themeColor="text1"/>
          <w:sz w:val="32"/>
          <w:szCs w:val="32"/>
          <w:highlight w:val="none"/>
          <w:lang w:val="en-US" w:eastAsia="zh-CN"/>
          <w14:textFill>
            <w14:solidFill>
              <w14:schemeClr w14:val="tx1"/>
            </w14:solidFill>
          </w14:textFill>
        </w:rPr>
        <w:t>-26</w:t>
      </w:r>
    </w:p>
    <w:p w14:paraId="6D2C820D">
      <w:pPr>
        <w:widowControl/>
        <w:spacing w:line="600" w:lineRule="exact"/>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eastAsia"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年度项目支出绩效自评表</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62"/>
        <w:gridCol w:w="1046"/>
        <w:gridCol w:w="1954"/>
        <w:gridCol w:w="1040"/>
        <w:gridCol w:w="1062"/>
        <w:gridCol w:w="776"/>
        <w:gridCol w:w="946"/>
        <w:gridCol w:w="912"/>
      </w:tblGrid>
      <w:tr w14:paraId="25C0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noWrap w:val="0"/>
            <w:vAlign w:val="center"/>
          </w:tcPr>
          <w:p w14:paraId="553D4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w:t>
            </w:r>
          </w:p>
          <w:p w14:paraId="06F92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出名称</w:t>
            </w:r>
          </w:p>
        </w:tc>
        <w:tc>
          <w:tcPr>
            <w:tcW w:w="8798" w:type="dxa"/>
            <w:gridSpan w:val="8"/>
            <w:noWrap w:val="0"/>
            <w:vAlign w:val="center"/>
          </w:tcPr>
          <w:p w14:paraId="2AA0D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住房保障事务管理经费</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67E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noWrap w:val="0"/>
            <w:vAlign w:val="center"/>
          </w:tcPr>
          <w:p w14:paraId="54B228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主管部门</w:t>
            </w:r>
          </w:p>
        </w:tc>
        <w:tc>
          <w:tcPr>
            <w:tcW w:w="5102" w:type="dxa"/>
            <w:gridSpan w:val="4"/>
            <w:noWrap w:val="0"/>
            <w:vAlign w:val="center"/>
          </w:tcPr>
          <w:p w14:paraId="7DAFA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62" w:type="dxa"/>
            <w:noWrap w:val="0"/>
            <w:vAlign w:val="center"/>
          </w:tcPr>
          <w:p w14:paraId="2B98E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实施单位</w:t>
            </w:r>
          </w:p>
        </w:tc>
        <w:tc>
          <w:tcPr>
            <w:tcW w:w="2634" w:type="dxa"/>
            <w:gridSpan w:val="3"/>
            <w:noWrap w:val="0"/>
            <w:vAlign w:val="center"/>
          </w:tcPr>
          <w:p w14:paraId="6E05D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岳阳市住房保障服务中心</w:t>
            </w:r>
          </w:p>
        </w:tc>
      </w:tr>
      <w:tr w14:paraId="7EC3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43AAA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项目资金</w:t>
            </w:r>
          </w:p>
          <w:p w14:paraId="7BAAA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tc>
        <w:tc>
          <w:tcPr>
            <w:tcW w:w="2108" w:type="dxa"/>
            <w:gridSpan w:val="2"/>
            <w:noWrap w:val="0"/>
            <w:vAlign w:val="center"/>
          </w:tcPr>
          <w:p w14:paraId="3F227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954" w:type="dxa"/>
            <w:noWrap w:val="0"/>
            <w:vAlign w:val="center"/>
          </w:tcPr>
          <w:p w14:paraId="4AFE4A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年初</w:t>
            </w:r>
          </w:p>
          <w:p w14:paraId="54008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40" w:type="dxa"/>
            <w:noWrap w:val="0"/>
            <w:vAlign w:val="center"/>
          </w:tcPr>
          <w:p w14:paraId="2AE09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14:paraId="777D2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62" w:type="dxa"/>
            <w:noWrap w:val="0"/>
            <w:vAlign w:val="center"/>
          </w:tcPr>
          <w:p w14:paraId="6300345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14:paraId="634167A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执行数</w:t>
            </w:r>
          </w:p>
        </w:tc>
        <w:tc>
          <w:tcPr>
            <w:tcW w:w="776" w:type="dxa"/>
            <w:noWrap w:val="0"/>
            <w:vAlign w:val="center"/>
          </w:tcPr>
          <w:p w14:paraId="2069033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946" w:type="dxa"/>
            <w:noWrap w:val="0"/>
            <w:vAlign w:val="center"/>
          </w:tcPr>
          <w:p w14:paraId="3F0D960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执行率</w:t>
            </w:r>
          </w:p>
        </w:tc>
        <w:tc>
          <w:tcPr>
            <w:tcW w:w="912" w:type="dxa"/>
            <w:noWrap w:val="0"/>
            <w:vAlign w:val="center"/>
          </w:tcPr>
          <w:p w14:paraId="3EEA386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r>
      <w:tr w14:paraId="32DA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CF22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4B3AF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年度资金总额　</w:t>
            </w:r>
          </w:p>
        </w:tc>
        <w:tc>
          <w:tcPr>
            <w:tcW w:w="1954" w:type="dxa"/>
            <w:noWrap w:val="0"/>
            <w:vAlign w:val="center"/>
          </w:tcPr>
          <w:p w14:paraId="47F6D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40" w:type="dxa"/>
            <w:noWrap w:val="0"/>
            <w:vAlign w:val="center"/>
          </w:tcPr>
          <w:p w14:paraId="4E98A5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39.65</w:t>
            </w:r>
          </w:p>
        </w:tc>
        <w:tc>
          <w:tcPr>
            <w:tcW w:w="1062" w:type="dxa"/>
            <w:noWrap w:val="0"/>
            <w:vAlign w:val="center"/>
          </w:tcPr>
          <w:p w14:paraId="06090B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139.61</w:t>
            </w:r>
          </w:p>
        </w:tc>
        <w:tc>
          <w:tcPr>
            <w:tcW w:w="776" w:type="dxa"/>
            <w:noWrap w:val="0"/>
            <w:vAlign w:val="center"/>
          </w:tcPr>
          <w:p w14:paraId="2C3D4B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10</w:t>
            </w:r>
          </w:p>
        </w:tc>
        <w:tc>
          <w:tcPr>
            <w:tcW w:w="946" w:type="dxa"/>
            <w:noWrap w:val="0"/>
            <w:vAlign w:val="center"/>
          </w:tcPr>
          <w:p w14:paraId="2E5DF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99.97</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12" w:type="dxa"/>
            <w:noWrap w:val="0"/>
            <w:vAlign w:val="center"/>
          </w:tcPr>
          <w:p w14:paraId="7C8D7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r>
      <w:tr w14:paraId="2E27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155EEE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2B242E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其中：当年财政拨款　</w:t>
            </w:r>
          </w:p>
        </w:tc>
        <w:tc>
          <w:tcPr>
            <w:tcW w:w="1954" w:type="dxa"/>
            <w:noWrap w:val="0"/>
            <w:vAlign w:val="center"/>
          </w:tcPr>
          <w:p w14:paraId="7EBC4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40" w:type="dxa"/>
            <w:noWrap w:val="0"/>
            <w:vAlign w:val="center"/>
          </w:tcPr>
          <w:p w14:paraId="2C380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39.65</w:t>
            </w:r>
          </w:p>
        </w:tc>
        <w:tc>
          <w:tcPr>
            <w:tcW w:w="1062" w:type="dxa"/>
            <w:noWrap w:val="0"/>
            <w:vAlign w:val="center"/>
          </w:tcPr>
          <w:p w14:paraId="5BA2F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139.61</w:t>
            </w:r>
          </w:p>
        </w:tc>
        <w:tc>
          <w:tcPr>
            <w:tcW w:w="776" w:type="dxa"/>
            <w:noWrap w:val="0"/>
            <w:vAlign w:val="center"/>
          </w:tcPr>
          <w:p w14:paraId="0CBE15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46" w:type="dxa"/>
            <w:noWrap w:val="0"/>
            <w:vAlign w:val="center"/>
          </w:tcPr>
          <w:p w14:paraId="09578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99.97</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12" w:type="dxa"/>
            <w:noWrap w:val="0"/>
            <w:vAlign w:val="center"/>
          </w:tcPr>
          <w:p w14:paraId="044BD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r>
      <w:tr w14:paraId="4D6A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9E30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1C2CCD3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上年结转资金　</w:t>
            </w:r>
          </w:p>
        </w:tc>
        <w:tc>
          <w:tcPr>
            <w:tcW w:w="1954" w:type="dxa"/>
            <w:noWrap w:val="0"/>
            <w:vAlign w:val="center"/>
          </w:tcPr>
          <w:p w14:paraId="18BA3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0" w:type="dxa"/>
            <w:noWrap w:val="0"/>
            <w:vAlign w:val="center"/>
          </w:tcPr>
          <w:p w14:paraId="3AD26A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62" w:type="dxa"/>
            <w:noWrap w:val="0"/>
            <w:vAlign w:val="center"/>
          </w:tcPr>
          <w:p w14:paraId="5C0EC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76" w:type="dxa"/>
            <w:noWrap w:val="0"/>
            <w:vAlign w:val="center"/>
          </w:tcPr>
          <w:p w14:paraId="054F1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46" w:type="dxa"/>
            <w:noWrap w:val="0"/>
            <w:vAlign w:val="center"/>
          </w:tcPr>
          <w:p w14:paraId="06BFA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12" w:type="dxa"/>
            <w:noWrap w:val="0"/>
            <w:vAlign w:val="center"/>
          </w:tcPr>
          <w:p w14:paraId="137CF5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5F70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27D14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17FB65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其他资金</w:t>
            </w:r>
          </w:p>
        </w:tc>
        <w:tc>
          <w:tcPr>
            <w:tcW w:w="1954" w:type="dxa"/>
            <w:noWrap w:val="0"/>
            <w:vAlign w:val="center"/>
          </w:tcPr>
          <w:p w14:paraId="72F51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0" w:type="dxa"/>
            <w:noWrap w:val="0"/>
            <w:vAlign w:val="center"/>
          </w:tcPr>
          <w:p w14:paraId="078E1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62" w:type="dxa"/>
            <w:noWrap w:val="0"/>
            <w:vAlign w:val="center"/>
          </w:tcPr>
          <w:p w14:paraId="1CAC3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76" w:type="dxa"/>
            <w:noWrap w:val="0"/>
            <w:vAlign w:val="center"/>
          </w:tcPr>
          <w:p w14:paraId="5A94A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46" w:type="dxa"/>
            <w:noWrap w:val="0"/>
            <w:vAlign w:val="center"/>
          </w:tcPr>
          <w:p w14:paraId="2F689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12" w:type="dxa"/>
            <w:noWrap w:val="0"/>
            <w:vAlign w:val="center"/>
          </w:tcPr>
          <w:p w14:paraId="30E84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3DFD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1FEF2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p>
        </w:tc>
        <w:tc>
          <w:tcPr>
            <w:tcW w:w="5102" w:type="dxa"/>
            <w:gridSpan w:val="4"/>
            <w:noWrap w:val="0"/>
            <w:vAlign w:val="center"/>
          </w:tcPr>
          <w:p w14:paraId="086862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预期目标</w:t>
            </w:r>
          </w:p>
        </w:tc>
        <w:tc>
          <w:tcPr>
            <w:tcW w:w="3696" w:type="dxa"/>
            <w:gridSpan w:val="4"/>
            <w:noWrap w:val="0"/>
            <w:vAlign w:val="center"/>
          </w:tcPr>
          <w:p w14:paraId="3E7FD2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实际完成情况　</w:t>
            </w:r>
          </w:p>
        </w:tc>
      </w:tr>
      <w:tr w14:paraId="4A77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B8FD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102" w:type="dxa"/>
            <w:gridSpan w:val="4"/>
            <w:noWrap w:val="0"/>
            <w:vAlign w:val="center"/>
          </w:tcPr>
          <w:p w14:paraId="4DDF6C6C">
            <w:pPr>
              <w:widowControl/>
              <w:jc w:val="left"/>
              <w:rPr>
                <w:rFonts w:hint="eastAsia" w:eastAsia="仿宋_GB2312"/>
                <w:kern w:val="0"/>
                <w:sz w:val="20"/>
                <w:szCs w:val="20"/>
                <w:lang w:val="en-US" w:eastAsia="zh-CN"/>
              </w:rPr>
            </w:pPr>
            <w:r>
              <w:rPr>
                <w:rFonts w:hint="eastAsia" w:eastAsia="仿宋_GB2312"/>
                <w:kern w:val="0"/>
                <w:sz w:val="20"/>
                <w:szCs w:val="20"/>
                <w:lang w:val="en-US" w:eastAsia="zh-CN"/>
              </w:rPr>
              <w:t>1.重点对南湖公园、金鹗公园、王家河公园、南湖广场游路两侧树木进行防治，对中心城区主要路段行道树木进行蚁害灭治。</w:t>
            </w:r>
          </w:p>
          <w:p w14:paraId="393008A5">
            <w:pPr>
              <w:widowControl/>
              <w:jc w:val="left"/>
              <w:rPr>
                <w:rFonts w:hint="eastAsia" w:eastAsia="仿宋_GB2312"/>
                <w:kern w:val="0"/>
                <w:sz w:val="20"/>
                <w:szCs w:val="20"/>
                <w:lang w:val="en-US" w:eastAsia="zh-CN"/>
              </w:rPr>
            </w:pPr>
            <w:r>
              <w:rPr>
                <w:rFonts w:hint="eastAsia" w:eastAsia="仿宋_GB2312"/>
                <w:kern w:val="0"/>
                <w:sz w:val="20"/>
                <w:szCs w:val="20"/>
                <w:lang w:val="en-US" w:eastAsia="zh-CN"/>
              </w:rPr>
              <w:t>2.达到施工条件的房屋白蚁预防项目进行施工全覆盖，在保防期内的项目按回访复查要求做到复查、复治</w:t>
            </w:r>
          </w:p>
          <w:p w14:paraId="1BA4A7FE">
            <w:pPr>
              <w:widowControl/>
              <w:jc w:val="left"/>
              <w:rPr>
                <w:rFonts w:hint="eastAsia" w:eastAsia="仿宋_GB2312"/>
                <w:kern w:val="0"/>
                <w:sz w:val="20"/>
                <w:szCs w:val="20"/>
              </w:rPr>
            </w:pPr>
            <w:r>
              <w:rPr>
                <w:rFonts w:hint="eastAsia" w:eastAsia="仿宋_GB2312"/>
                <w:kern w:val="0"/>
                <w:sz w:val="20"/>
                <w:szCs w:val="20"/>
                <w:lang w:val="en-US" w:eastAsia="zh-CN"/>
              </w:rPr>
              <w:t>3、</w:t>
            </w:r>
            <w:r>
              <w:rPr>
                <w:rFonts w:hint="eastAsia" w:eastAsia="仿宋_GB2312"/>
                <w:kern w:val="0"/>
                <w:sz w:val="20"/>
                <w:szCs w:val="20"/>
              </w:rPr>
              <w:t>公租房小区的配租、清查和退出管理</w:t>
            </w:r>
            <w:r>
              <w:rPr>
                <w:rFonts w:hint="eastAsia" w:eastAsia="仿宋_GB2312"/>
                <w:kern w:val="0"/>
                <w:sz w:val="20"/>
                <w:szCs w:val="20"/>
                <w:lang w:eastAsia="zh-CN"/>
              </w:rPr>
              <w:t>，</w:t>
            </w:r>
            <w:r>
              <w:rPr>
                <w:rFonts w:hint="eastAsia" w:eastAsia="仿宋_GB2312"/>
                <w:kern w:val="0"/>
                <w:sz w:val="20"/>
                <w:szCs w:val="20"/>
                <w:lang w:val="en-US" w:eastAsia="zh-CN"/>
              </w:rPr>
              <w:t>档案信息更新</w:t>
            </w:r>
            <w:r>
              <w:rPr>
                <w:rFonts w:hint="eastAsia" w:eastAsia="仿宋_GB2312"/>
                <w:kern w:val="0"/>
                <w:sz w:val="20"/>
                <w:szCs w:val="20"/>
              </w:rPr>
              <w:t>。</w:t>
            </w:r>
          </w:p>
          <w:p w14:paraId="10F15BB8">
            <w:pPr>
              <w:widowControl/>
              <w:numPr>
                <w:ilvl w:val="0"/>
                <w:numId w:val="0"/>
              </w:numPr>
              <w:jc w:val="left"/>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eastAsia" w:eastAsia="仿宋_GB2312"/>
                <w:kern w:val="0"/>
                <w:sz w:val="20"/>
                <w:szCs w:val="20"/>
                <w:lang w:val="en-US" w:eastAsia="zh-CN"/>
              </w:rPr>
              <w:t>4、</w:t>
            </w:r>
            <w:r>
              <w:rPr>
                <w:rFonts w:hint="eastAsia" w:eastAsia="仿宋_GB2312"/>
                <w:kern w:val="0"/>
                <w:sz w:val="20"/>
                <w:szCs w:val="20"/>
              </w:rPr>
              <w:t>乡村振兴</w:t>
            </w:r>
            <w:r>
              <w:rPr>
                <w:rFonts w:hint="eastAsia" w:eastAsia="仿宋_GB2312"/>
                <w:kern w:val="0"/>
                <w:sz w:val="20"/>
                <w:szCs w:val="20"/>
                <w:lang w:eastAsia="zh-CN"/>
              </w:rPr>
              <w:t>、</w:t>
            </w:r>
            <w:r>
              <w:rPr>
                <w:rFonts w:hint="eastAsia" w:eastAsia="仿宋_GB2312"/>
                <w:kern w:val="0"/>
                <w:sz w:val="20"/>
                <w:szCs w:val="20"/>
                <w:lang w:val="en-US" w:eastAsia="zh-CN"/>
              </w:rPr>
              <w:t>文明创建</w:t>
            </w:r>
            <w:r>
              <w:rPr>
                <w:rFonts w:hint="eastAsia" w:eastAsia="仿宋_GB2312"/>
                <w:kern w:val="0"/>
                <w:sz w:val="20"/>
                <w:szCs w:val="20"/>
              </w:rPr>
              <w:t>等</w:t>
            </w:r>
          </w:p>
        </w:tc>
        <w:tc>
          <w:tcPr>
            <w:tcW w:w="3696" w:type="dxa"/>
            <w:gridSpan w:val="4"/>
            <w:noWrap w:val="0"/>
            <w:vAlign w:val="center"/>
          </w:tcPr>
          <w:p w14:paraId="26D28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全部完成</w:t>
            </w:r>
          </w:p>
        </w:tc>
      </w:tr>
      <w:tr w14:paraId="19C9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456BD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w:t>
            </w:r>
          </w:p>
          <w:p w14:paraId="655FE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w:t>
            </w:r>
          </w:p>
          <w:p w14:paraId="686E5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w:t>
            </w:r>
          </w:p>
          <w:p w14:paraId="68D9A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标</w:t>
            </w:r>
          </w:p>
        </w:tc>
        <w:tc>
          <w:tcPr>
            <w:tcW w:w="1062" w:type="dxa"/>
            <w:noWrap w:val="0"/>
            <w:vAlign w:val="center"/>
          </w:tcPr>
          <w:p w14:paraId="226C3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一级指标</w:t>
            </w:r>
          </w:p>
        </w:tc>
        <w:tc>
          <w:tcPr>
            <w:tcW w:w="1046" w:type="dxa"/>
            <w:noWrap w:val="0"/>
            <w:vAlign w:val="center"/>
          </w:tcPr>
          <w:p w14:paraId="2147D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二级指标</w:t>
            </w:r>
          </w:p>
        </w:tc>
        <w:tc>
          <w:tcPr>
            <w:tcW w:w="1954" w:type="dxa"/>
            <w:noWrap w:val="0"/>
            <w:vAlign w:val="center"/>
          </w:tcPr>
          <w:p w14:paraId="4A5B9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三级指标</w:t>
            </w:r>
          </w:p>
        </w:tc>
        <w:tc>
          <w:tcPr>
            <w:tcW w:w="1040" w:type="dxa"/>
            <w:noWrap w:val="0"/>
            <w:vAlign w:val="center"/>
          </w:tcPr>
          <w:p w14:paraId="1C009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w:t>
            </w:r>
          </w:p>
          <w:p w14:paraId="4C3E9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指标值</w:t>
            </w:r>
          </w:p>
        </w:tc>
        <w:tc>
          <w:tcPr>
            <w:tcW w:w="1062" w:type="dxa"/>
            <w:noWrap w:val="0"/>
            <w:vAlign w:val="center"/>
          </w:tcPr>
          <w:p w14:paraId="42B0C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w:t>
            </w:r>
          </w:p>
          <w:p w14:paraId="4AE40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完成值</w:t>
            </w:r>
          </w:p>
        </w:tc>
        <w:tc>
          <w:tcPr>
            <w:tcW w:w="776" w:type="dxa"/>
            <w:noWrap w:val="0"/>
            <w:vAlign w:val="center"/>
          </w:tcPr>
          <w:p w14:paraId="51E1D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946" w:type="dxa"/>
            <w:noWrap w:val="0"/>
            <w:vAlign w:val="center"/>
          </w:tcPr>
          <w:p w14:paraId="3F40F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c>
          <w:tcPr>
            <w:tcW w:w="912" w:type="dxa"/>
            <w:noWrap w:val="0"/>
            <w:vAlign w:val="center"/>
          </w:tcPr>
          <w:p w14:paraId="1F0C35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偏差原因分析及改进措施</w:t>
            </w:r>
          </w:p>
        </w:tc>
      </w:tr>
      <w:tr w14:paraId="3D5F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6F99B8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restart"/>
            <w:noWrap w:val="0"/>
            <w:vAlign w:val="center"/>
          </w:tcPr>
          <w:p w14:paraId="747285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产出指标</w:t>
            </w:r>
          </w:p>
          <w:p w14:paraId="30EE6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708A7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(50分)</w:t>
            </w:r>
          </w:p>
        </w:tc>
        <w:tc>
          <w:tcPr>
            <w:tcW w:w="1046" w:type="dxa"/>
            <w:vMerge w:val="restart"/>
            <w:noWrap w:val="0"/>
            <w:vAlign w:val="center"/>
          </w:tcPr>
          <w:p w14:paraId="30FE61C0">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数量指标</w:t>
            </w:r>
          </w:p>
        </w:tc>
        <w:tc>
          <w:tcPr>
            <w:tcW w:w="1954" w:type="dxa"/>
            <w:noWrap w:val="0"/>
            <w:vAlign w:val="top"/>
          </w:tcPr>
          <w:p w14:paraId="063D73C0">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多个园林单位</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绿化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以及城区主干道行道树木</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实施白蚁防治</w:t>
            </w:r>
          </w:p>
        </w:tc>
        <w:tc>
          <w:tcPr>
            <w:tcW w:w="1040" w:type="dxa"/>
            <w:noWrap w:val="0"/>
            <w:vAlign w:val="center"/>
          </w:tcPr>
          <w:p w14:paraId="3CE0421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灭治区域</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达到90%</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 </w:t>
            </w:r>
          </w:p>
        </w:tc>
        <w:tc>
          <w:tcPr>
            <w:tcW w:w="1062" w:type="dxa"/>
            <w:shd w:val="clear" w:color="auto" w:fill="auto"/>
            <w:noWrap w:val="0"/>
            <w:vAlign w:val="center"/>
          </w:tcPr>
          <w:p w14:paraId="3487E61B">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灭治区域</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达到90%</w:t>
            </w:r>
          </w:p>
        </w:tc>
        <w:tc>
          <w:tcPr>
            <w:tcW w:w="776" w:type="dxa"/>
            <w:noWrap w:val="0"/>
            <w:vAlign w:val="center"/>
          </w:tcPr>
          <w:p w14:paraId="60F3C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46" w:type="dxa"/>
            <w:noWrap w:val="0"/>
            <w:vAlign w:val="center"/>
          </w:tcPr>
          <w:p w14:paraId="3248E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noWrap w:val="0"/>
            <w:vAlign w:val="center"/>
          </w:tcPr>
          <w:p w14:paraId="13AD8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D97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70CF241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B652A2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213705C">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71987F76">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中心</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城区新建房屋</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预防项目</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达到施工条件的进行</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白蚁防治</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施工全覆盖。</w:t>
            </w:r>
          </w:p>
        </w:tc>
        <w:tc>
          <w:tcPr>
            <w:tcW w:w="1040" w:type="dxa"/>
            <w:noWrap w:val="0"/>
            <w:vAlign w:val="center"/>
          </w:tcPr>
          <w:p w14:paraId="5ACC075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万平方米</w:t>
            </w:r>
          </w:p>
        </w:tc>
        <w:tc>
          <w:tcPr>
            <w:tcW w:w="1062" w:type="dxa"/>
            <w:shd w:val="clear" w:color="auto" w:fill="auto"/>
            <w:noWrap w:val="0"/>
            <w:vAlign w:val="center"/>
          </w:tcPr>
          <w:p w14:paraId="06B5EA5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252</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万平方米</w:t>
            </w:r>
          </w:p>
        </w:tc>
        <w:tc>
          <w:tcPr>
            <w:tcW w:w="776" w:type="dxa"/>
            <w:noWrap w:val="0"/>
            <w:vAlign w:val="center"/>
          </w:tcPr>
          <w:p w14:paraId="19CD0A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0E7F4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9.69</w:t>
            </w:r>
          </w:p>
        </w:tc>
        <w:tc>
          <w:tcPr>
            <w:tcW w:w="912" w:type="dxa"/>
            <w:noWrap w:val="0"/>
            <w:vAlign w:val="center"/>
          </w:tcPr>
          <w:p w14:paraId="7BB03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部分未完工</w:t>
            </w:r>
          </w:p>
        </w:tc>
      </w:tr>
      <w:tr w14:paraId="2E9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8A825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50648C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C2CDF4F">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567D1F6A">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制定</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白蚁防治</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施工方案</w:t>
            </w:r>
          </w:p>
        </w:tc>
        <w:tc>
          <w:tcPr>
            <w:tcW w:w="1040" w:type="dxa"/>
            <w:noWrap w:val="0"/>
            <w:vAlign w:val="center"/>
          </w:tcPr>
          <w:p w14:paraId="3BBEBD96">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1个</w:t>
            </w:r>
          </w:p>
        </w:tc>
        <w:tc>
          <w:tcPr>
            <w:tcW w:w="1062" w:type="dxa"/>
            <w:shd w:val="clear" w:color="auto" w:fill="auto"/>
            <w:noWrap w:val="0"/>
            <w:vAlign w:val="center"/>
          </w:tcPr>
          <w:p w14:paraId="516C8563">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1个</w:t>
            </w:r>
          </w:p>
        </w:tc>
        <w:tc>
          <w:tcPr>
            <w:tcW w:w="776" w:type="dxa"/>
            <w:noWrap w:val="0"/>
            <w:vAlign w:val="center"/>
          </w:tcPr>
          <w:p w14:paraId="38B02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3FDA6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0379AD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250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348C056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4E7002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21EEB5A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质量指标</w:t>
            </w:r>
          </w:p>
        </w:tc>
        <w:tc>
          <w:tcPr>
            <w:tcW w:w="1954" w:type="dxa"/>
            <w:noWrap w:val="0"/>
            <w:vAlign w:val="center"/>
          </w:tcPr>
          <w:p w14:paraId="668A4E2A">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确保城区</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已实施白蚁防治区域无明显蚁害、不出现重复蚁害。</w:t>
            </w:r>
          </w:p>
        </w:tc>
        <w:tc>
          <w:tcPr>
            <w:tcW w:w="1040" w:type="dxa"/>
            <w:noWrap w:val="0"/>
            <w:vAlign w:val="center"/>
          </w:tcPr>
          <w:p w14:paraId="754B7B8E">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1062" w:type="dxa"/>
            <w:noWrap w:val="0"/>
            <w:vAlign w:val="center"/>
          </w:tcPr>
          <w:p w14:paraId="4FB558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776" w:type="dxa"/>
            <w:noWrap w:val="0"/>
            <w:vAlign w:val="center"/>
          </w:tcPr>
          <w:p w14:paraId="5AC89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46" w:type="dxa"/>
            <w:noWrap w:val="0"/>
            <w:vAlign w:val="center"/>
          </w:tcPr>
          <w:p w14:paraId="17EFD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noWrap w:val="0"/>
            <w:vAlign w:val="center"/>
          </w:tcPr>
          <w:p w14:paraId="18D57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64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53" w:type="dxa"/>
            <w:vMerge w:val="continue"/>
            <w:noWrap w:val="0"/>
            <w:vAlign w:val="center"/>
          </w:tcPr>
          <w:p w14:paraId="04CA455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6D8529B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6B85376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shd w:val="clear" w:color="auto" w:fill="auto"/>
            <w:noWrap w:val="0"/>
            <w:vAlign w:val="center"/>
          </w:tcPr>
          <w:p w14:paraId="67612F05">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在保防期内的项目按回访复查要求做到复查、复访</w:t>
            </w:r>
          </w:p>
        </w:tc>
        <w:tc>
          <w:tcPr>
            <w:tcW w:w="1040" w:type="dxa"/>
            <w:shd w:val="clear" w:color="auto" w:fill="auto"/>
            <w:noWrap w:val="0"/>
            <w:vAlign w:val="center"/>
          </w:tcPr>
          <w:p w14:paraId="5C94D7D1">
            <w:pPr>
              <w:keepNext w:val="0"/>
              <w:keepLines w:val="0"/>
              <w:widowControl/>
              <w:suppressLineNumbers w:val="0"/>
              <w:jc w:val="both"/>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按回访复查要求复查、复访</w:t>
            </w:r>
          </w:p>
        </w:tc>
        <w:tc>
          <w:tcPr>
            <w:tcW w:w="1062" w:type="dxa"/>
            <w:shd w:val="clear" w:color="auto" w:fill="auto"/>
            <w:noWrap w:val="0"/>
            <w:vAlign w:val="center"/>
          </w:tcPr>
          <w:p w14:paraId="6AD83D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按回访复查要求复查、复访</w:t>
            </w:r>
          </w:p>
        </w:tc>
        <w:tc>
          <w:tcPr>
            <w:tcW w:w="776" w:type="dxa"/>
            <w:shd w:val="clear" w:color="auto" w:fill="auto"/>
            <w:noWrap w:val="0"/>
            <w:vAlign w:val="center"/>
          </w:tcPr>
          <w:p w14:paraId="3F66F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shd w:val="clear" w:color="auto" w:fill="auto"/>
            <w:noWrap w:val="0"/>
            <w:vAlign w:val="center"/>
          </w:tcPr>
          <w:p w14:paraId="30097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shd w:val="clear" w:color="auto" w:fill="auto"/>
            <w:noWrap w:val="0"/>
            <w:vAlign w:val="center"/>
          </w:tcPr>
          <w:p w14:paraId="51880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30D2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3" w:type="dxa"/>
            <w:vMerge w:val="continue"/>
            <w:noWrap w:val="0"/>
            <w:vAlign w:val="center"/>
          </w:tcPr>
          <w:p w14:paraId="6A85CD1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32EC67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noWrap w:val="0"/>
            <w:vAlign w:val="center"/>
          </w:tcPr>
          <w:p w14:paraId="1DC923D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时效指标</w:t>
            </w:r>
          </w:p>
        </w:tc>
        <w:tc>
          <w:tcPr>
            <w:tcW w:w="1954" w:type="dxa"/>
            <w:noWrap w:val="0"/>
            <w:vAlign w:val="center"/>
          </w:tcPr>
          <w:p w14:paraId="52469307">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保防期</w:t>
            </w:r>
          </w:p>
        </w:tc>
        <w:tc>
          <w:tcPr>
            <w:tcW w:w="1040" w:type="dxa"/>
            <w:noWrap w:val="0"/>
            <w:vAlign w:val="center"/>
          </w:tcPr>
          <w:p w14:paraId="06D2D8AF">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15年</w:t>
            </w:r>
          </w:p>
        </w:tc>
        <w:tc>
          <w:tcPr>
            <w:tcW w:w="1062" w:type="dxa"/>
            <w:noWrap w:val="0"/>
            <w:vAlign w:val="center"/>
          </w:tcPr>
          <w:p w14:paraId="5AB49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15年</w:t>
            </w:r>
          </w:p>
        </w:tc>
        <w:tc>
          <w:tcPr>
            <w:tcW w:w="776" w:type="dxa"/>
            <w:noWrap w:val="0"/>
            <w:vAlign w:val="center"/>
          </w:tcPr>
          <w:p w14:paraId="34D06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46" w:type="dxa"/>
            <w:noWrap w:val="0"/>
            <w:vAlign w:val="center"/>
          </w:tcPr>
          <w:p w14:paraId="21C34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12" w:type="dxa"/>
            <w:noWrap w:val="0"/>
            <w:vAlign w:val="center"/>
          </w:tcPr>
          <w:p w14:paraId="6A6277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A0C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9EF428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132877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noWrap w:val="0"/>
            <w:vAlign w:val="center"/>
          </w:tcPr>
          <w:p w14:paraId="69FEF593">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成本指标</w:t>
            </w:r>
          </w:p>
        </w:tc>
        <w:tc>
          <w:tcPr>
            <w:tcW w:w="1954" w:type="dxa"/>
            <w:noWrap w:val="0"/>
            <w:vAlign w:val="center"/>
          </w:tcPr>
          <w:p w14:paraId="697D104B">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全年预算数</w:t>
            </w:r>
          </w:p>
        </w:tc>
        <w:tc>
          <w:tcPr>
            <w:tcW w:w="1040" w:type="dxa"/>
            <w:noWrap w:val="0"/>
            <w:vAlign w:val="center"/>
          </w:tcPr>
          <w:p w14:paraId="6F109D56">
            <w:pPr>
              <w:keepNext w:val="0"/>
              <w:keepLines w:val="0"/>
              <w:widowControl/>
              <w:suppressLineNumbers w:val="0"/>
              <w:jc w:val="both"/>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153.65</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万元</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内</w:t>
            </w:r>
          </w:p>
        </w:tc>
        <w:tc>
          <w:tcPr>
            <w:tcW w:w="1062" w:type="dxa"/>
            <w:noWrap w:val="0"/>
            <w:vAlign w:val="center"/>
          </w:tcPr>
          <w:p w14:paraId="5EFD0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153.61万元</w:t>
            </w:r>
          </w:p>
        </w:tc>
        <w:tc>
          <w:tcPr>
            <w:tcW w:w="776" w:type="dxa"/>
            <w:noWrap w:val="0"/>
            <w:vAlign w:val="center"/>
          </w:tcPr>
          <w:p w14:paraId="3F68A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7F02B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12" w:type="dxa"/>
            <w:noWrap w:val="0"/>
            <w:vAlign w:val="center"/>
          </w:tcPr>
          <w:p w14:paraId="3B37C4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353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4C9684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restart"/>
            <w:noWrap w:val="0"/>
            <w:vAlign w:val="center"/>
          </w:tcPr>
          <w:p w14:paraId="70FAE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效益指标</w:t>
            </w:r>
          </w:p>
          <w:p w14:paraId="17ADBD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6A1B5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（30分）</w:t>
            </w:r>
          </w:p>
          <w:p w14:paraId="0CE98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6" w:type="dxa"/>
            <w:noWrap w:val="0"/>
            <w:vAlign w:val="center"/>
          </w:tcPr>
          <w:p w14:paraId="619CD6A4">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经济效</w:t>
            </w:r>
          </w:p>
          <w:p w14:paraId="182A62C8">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3B3E134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无直接经济效益</w:t>
            </w:r>
          </w:p>
        </w:tc>
        <w:tc>
          <w:tcPr>
            <w:tcW w:w="1040" w:type="dxa"/>
            <w:noWrap w:val="0"/>
            <w:vAlign w:val="center"/>
          </w:tcPr>
          <w:p w14:paraId="7599352C">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w:t>
            </w:r>
          </w:p>
        </w:tc>
        <w:tc>
          <w:tcPr>
            <w:tcW w:w="1062" w:type="dxa"/>
            <w:noWrap w:val="0"/>
            <w:vAlign w:val="center"/>
          </w:tcPr>
          <w:p w14:paraId="7EDBDB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p>
        </w:tc>
        <w:tc>
          <w:tcPr>
            <w:tcW w:w="776" w:type="dxa"/>
            <w:noWrap w:val="0"/>
            <w:vAlign w:val="center"/>
          </w:tcPr>
          <w:p w14:paraId="2D162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c>
          <w:tcPr>
            <w:tcW w:w="946" w:type="dxa"/>
            <w:noWrap w:val="0"/>
            <w:vAlign w:val="center"/>
          </w:tcPr>
          <w:p w14:paraId="42513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c>
          <w:tcPr>
            <w:tcW w:w="912" w:type="dxa"/>
            <w:noWrap w:val="0"/>
            <w:vAlign w:val="center"/>
          </w:tcPr>
          <w:p w14:paraId="54100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r>
      <w:tr w14:paraId="5C2E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3" w:type="dxa"/>
            <w:vMerge w:val="continue"/>
            <w:noWrap w:val="0"/>
            <w:vAlign w:val="center"/>
          </w:tcPr>
          <w:p w14:paraId="2757F66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51ECB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6D97D89A">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社会效</w:t>
            </w:r>
          </w:p>
          <w:p w14:paraId="6922FD8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52D8964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城区多个园林单位以及城区主干道行道树木逐渐消除蚁害。</w:t>
            </w:r>
          </w:p>
        </w:tc>
        <w:tc>
          <w:tcPr>
            <w:tcW w:w="1040" w:type="dxa"/>
            <w:noWrap w:val="0"/>
            <w:vAlign w:val="center"/>
          </w:tcPr>
          <w:p w14:paraId="2F93052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达到良好的社会效益</w:t>
            </w:r>
          </w:p>
        </w:tc>
        <w:tc>
          <w:tcPr>
            <w:tcW w:w="1062" w:type="dxa"/>
            <w:noWrap w:val="0"/>
            <w:vAlign w:val="center"/>
          </w:tcPr>
          <w:p w14:paraId="03B3D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40B0E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B4FF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78804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部分区域蚁害未完全消除，后续加强蚁害防治</w:t>
            </w:r>
          </w:p>
        </w:tc>
      </w:tr>
      <w:tr w14:paraId="0CF5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0A9BC39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3B470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55FCA4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69B86039">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40" w:type="dxa"/>
            <w:noWrap w:val="0"/>
            <w:vAlign w:val="center"/>
          </w:tcPr>
          <w:p w14:paraId="6BD5FEB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62" w:type="dxa"/>
            <w:noWrap w:val="0"/>
            <w:vAlign w:val="center"/>
          </w:tcPr>
          <w:p w14:paraId="514CF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50EEE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292B1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4.5</w:t>
            </w:r>
          </w:p>
        </w:tc>
        <w:tc>
          <w:tcPr>
            <w:tcW w:w="912" w:type="dxa"/>
            <w:noWrap w:val="0"/>
            <w:vAlign w:val="center"/>
          </w:tcPr>
          <w:p w14:paraId="78428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部分房屋蚁害未完全消除，后续加强蚁害防治</w:t>
            </w:r>
          </w:p>
        </w:tc>
      </w:tr>
      <w:tr w14:paraId="02E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99C1F2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CA5E78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367F029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生态效</w:t>
            </w:r>
          </w:p>
          <w:p w14:paraId="23744F5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3DE267C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逐渐消除城市园林绿地蚁害，达到山清水绿。</w:t>
            </w:r>
          </w:p>
        </w:tc>
        <w:tc>
          <w:tcPr>
            <w:tcW w:w="1040" w:type="dxa"/>
            <w:noWrap w:val="0"/>
            <w:vAlign w:val="center"/>
          </w:tcPr>
          <w:p w14:paraId="1B86215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62" w:type="dxa"/>
            <w:noWrap w:val="0"/>
            <w:vAlign w:val="center"/>
          </w:tcPr>
          <w:p w14:paraId="21347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59E3BB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FA8B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349744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部分区域蚁害未完全消除，后续加强蚁害防治</w:t>
            </w:r>
          </w:p>
        </w:tc>
      </w:tr>
      <w:tr w14:paraId="2DF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4F044F6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28C5244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349D0A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46680D26">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降低城市房屋白蚁危害</w:t>
            </w:r>
          </w:p>
        </w:tc>
        <w:tc>
          <w:tcPr>
            <w:tcW w:w="1040" w:type="dxa"/>
            <w:noWrap w:val="0"/>
            <w:vAlign w:val="center"/>
          </w:tcPr>
          <w:p w14:paraId="0C97A0E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62" w:type="dxa"/>
            <w:noWrap w:val="0"/>
            <w:vAlign w:val="center"/>
          </w:tcPr>
          <w:p w14:paraId="3180F4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15C5A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1EB19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1530A7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部分房屋蚁害未完全消除，后续加强蚁害防治</w:t>
            </w:r>
          </w:p>
        </w:tc>
      </w:tr>
      <w:tr w14:paraId="47B9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7C103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D8A6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3F6EDBC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可持续影响指标</w:t>
            </w:r>
          </w:p>
        </w:tc>
        <w:tc>
          <w:tcPr>
            <w:tcW w:w="1954" w:type="dxa"/>
            <w:noWrap w:val="0"/>
            <w:vAlign w:val="center"/>
          </w:tcPr>
          <w:p w14:paraId="405A2CC2">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蚁害逐年递减</w:t>
            </w:r>
          </w:p>
        </w:tc>
        <w:tc>
          <w:tcPr>
            <w:tcW w:w="1040" w:type="dxa"/>
            <w:noWrap w:val="0"/>
            <w:vAlign w:val="center"/>
          </w:tcPr>
          <w:p w14:paraId="21F17B78">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62" w:type="dxa"/>
            <w:noWrap w:val="0"/>
            <w:vAlign w:val="center"/>
          </w:tcPr>
          <w:p w14:paraId="633E8BB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776" w:type="dxa"/>
            <w:noWrap w:val="0"/>
            <w:vAlign w:val="center"/>
          </w:tcPr>
          <w:p w14:paraId="14CED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2F2D55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50A56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0E0A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19E7AE4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2E149D9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F8B8AC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715A4F19">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城市房屋15年保防期内无蚁害现象发生</w:t>
            </w:r>
          </w:p>
        </w:tc>
        <w:tc>
          <w:tcPr>
            <w:tcW w:w="1040" w:type="dxa"/>
            <w:noWrap w:val="0"/>
            <w:vAlign w:val="center"/>
          </w:tcPr>
          <w:p w14:paraId="7864D3B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62" w:type="dxa"/>
            <w:noWrap w:val="0"/>
            <w:vAlign w:val="center"/>
          </w:tcPr>
          <w:p w14:paraId="278A32EA">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776" w:type="dxa"/>
            <w:noWrap w:val="0"/>
            <w:vAlign w:val="center"/>
          </w:tcPr>
          <w:p w14:paraId="3A047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29BC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7D72F1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BB2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35D425F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noWrap w:val="0"/>
            <w:vAlign w:val="center"/>
          </w:tcPr>
          <w:p w14:paraId="5C512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满意度</w:t>
            </w:r>
          </w:p>
          <w:p w14:paraId="266BE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w:t>
            </w:r>
          </w:p>
          <w:p w14:paraId="616F6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046" w:type="dxa"/>
            <w:noWrap w:val="0"/>
            <w:vAlign w:val="center"/>
          </w:tcPr>
          <w:p w14:paraId="1EC6BD5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服务对象满意度指标</w:t>
            </w:r>
          </w:p>
        </w:tc>
        <w:tc>
          <w:tcPr>
            <w:tcW w:w="1954" w:type="dxa"/>
            <w:noWrap w:val="0"/>
            <w:vAlign w:val="center"/>
          </w:tcPr>
          <w:p w14:paraId="58E72E33">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施工验收后达到90%以上的满意度</w:t>
            </w:r>
          </w:p>
        </w:tc>
        <w:tc>
          <w:tcPr>
            <w:tcW w:w="1040" w:type="dxa"/>
            <w:noWrap w:val="0"/>
            <w:vAlign w:val="center"/>
          </w:tcPr>
          <w:p w14:paraId="34B72DD4">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90%</w:t>
            </w:r>
          </w:p>
        </w:tc>
        <w:tc>
          <w:tcPr>
            <w:tcW w:w="1062" w:type="dxa"/>
            <w:noWrap w:val="0"/>
            <w:vAlign w:val="center"/>
          </w:tcPr>
          <w:p w14:paraId="60BD1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90%</w:t>
            </w:r>
          </w:p>
        </w:tc>
        <w:tc>
          <w:tcPr>
            <w:tcW w:w="776" w:type="dxa"/>
            <w:noWrap w:val="0"/>
            <w:vAlign w:val="center"/>
          </w:tcPr>
          <w:p w14:paraId="2AEF6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7A14E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12" w:type="dxa"/>
            <w:noWrap w:val="0"/>
            <w:vAlign w:val="center"/>
          </w:tcPr>
          <w:p w14:paraId="29D19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663A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7" w:type="dxa"/>
            <w:gridSpan w:val="6"/>
            <w:noWrap w:val="0"/>
            <w:vAlign w:val="center"/>
          </w:tcPr>
          <w:p w14:paraId="76291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总分</w:t>
            </w:r>
          </w:p>
        </w:tc>
        <w:tc>
          <w:tcPr>
            <w:tcW w:w="776" w:type="dxa"/>
            <w:noWrap w:val="0"/>
            <w:vAlign w:val="center"/>
          </w:tcPr>
          <w:p w14:paraId="49C8D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100</w:t>
            </w:r>
          </w:p>
        </w:tc>
        <w:tc>
          <w:tcPr>
            <w:tcW w:w="946" w:type="dxa"/>
            <w:noWrap w:val="0"/>
            <w:vAlign w:val="center"/>
          </w:tcPr>
          <w:p w14:paraId="6C39F22C">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97.69</w:t>
            </w:r>
          </w:p>
        </w:tc>
        <w:tc>
          <w:tcPr>
            <w:tcW w:w="912" w:type="dxa"/>
            <w:noWrap w:val="0"/>
            <w:vAlign w:val="center"/>
          </w:tcPr>
          <w:p w14:paraId="114B5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14:paraId="7C65A3FE">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default" w:ascii="Times New Roman" w:hAnsi="Times New Roman" w:eastAsia="仿宋_GB2312" w:cs="Times New Roman"/>
          <w:color w:val="000000" w:themeColor="text1"/>
          <w:sz w:val="22"/>
          <w:szCs w:val="22"/>
          <w:highlight w:val="none"/>
          <w14:textFill>
            <w14:solidFill>
              <w14:schemeClr w14:val="tx1"/>
            </w14:solidFill>
          </w14:textFill>
        </w:rPr>
      </w:pPr>
    </w:p>
    <w:p w14:paraId="44D75A51">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_GB2312" w:cs="Times New Roman"/>
          <w:color w:val="000000" w:themeColor="text1"/>
          <w:sz w:val="22"/>
          <w:szCs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李青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填报日期：</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2025.4.2</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联系电话：</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13873083020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单位</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负责人签字：</w:t>
      </w:r>
    </w:p>
    <w:p w14:paraId="7B08204F">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3-27</w:t>
      </w:r>
    </w:p>
    <w:p w14:paraId="5B93977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14:paraId="376DFF09">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4FA44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5242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14:paraId="0095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非税收入执收成本</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14:paraId="09E9B0FE">
        <w:tblPrEx>
          <w:tblCellMar>
            <w:top w:w="0" w:type="dxa"/>
            <w:left w:w="108" w:type="dxa"/>
            <w:bottom w:w="0" w:type="dxa"/>
            <w:right w:w="108" w:type="dxa"/>
          </w:tblCellMar>
        </w:tblPrEx>
        <w:trPr>
          <w:jc w:val="center"/>
        </w:trPr>
        <w:tc>
          <w:tcPr>
            <w:tcW w:w="1049" w:type="dxa"/>
            <w:tcBorders>
              <w:top w:val="nil"/>
              <w:left w:val="single" w:color="auto" w:sz="4" w:space="0"/>
              <w:bottom w:val="single" w:color="auto" w:sz="4" w:space="0"/>
              <w:right w:val="single" w:color="auto" w:sz="4" w:space="0"/>
            </w:tcBorders>
            <w:noWrap w:val="0"/>
            <w:vAlign w:val="center"/>
          </w:tcPr>
          <w:p w14:paraId="4C783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14:paraId="198D20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14:paraId="095ED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14:paraId="3013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14:paraId="5204CDDF">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5F440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E51B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14:paraId="3B51ED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14:paraId="19177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F090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14:paraId="229CC1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0FD6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14:paraId="73C4CD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59099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14:paraId="20ABEC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08B6FD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14:paraId="0B47D1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2A263E2">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736A5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4215E8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14:paraId="69445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14:paraId="56017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1021" w:type="dxa"/>
            <w:tcBorders>
              <w:top w:val="nil"/>
              <w:left w:val="nil"/>
              <w:bottom w:val="single" w:color="auto" w:sz="4" w:space="0"/>
              <w:right w:val="single" w:color="auto" w:sz="4" w:space="0"/>
            </w:tcBorders>
            <w:noWrap w:val="0"/>
            <w:vAlign w:val="center"/>
          </w:tcPr>
          <w:p w14:paraId="69664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615" w:type="dxa"/>
            <w:tcBorders>
              <w:top w:val="nil"/>
              <w:left w:val="nil"/>
              <w:bottom w:val="single" w:color="auto" w:sz="4" w:space="0"/>
              <w:right w:val="single" w:color="auto" w:sz="4" w:space="0"/>
            </w:tcBorders>
            <w:noWrap w:val="0"/>
            <w:vAlign w:val="center"/>
          </w:tcPr>
          <w:p w14:paraId="7446A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14:paraId="5D4A0A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2182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0A35869">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725DC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78099C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14:paraId="68A4A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14:paraId="266E2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1021" w:type="dxa"/>
            <w:tcBorders>
              <w:top w:val="nil"/>
              <w:left w:val="nil"/>
              <w:bottom w:val="single" w:color="auto" w:sz="4" w:space="0"/>
              <w:right w:val="single" w:color="auto" w:sz="4" w:space="0"/>
            </w:tcBorders>
            <w:noWrap w:val="0"/>
            <w:vAlign w:val="center"/>
          </w:tcPr>
          <w:p w14:paraId="70D2C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615" w:type="dxa"/>
            <w:tcBorders>
              <w:top w:val="nil"/>
              <w:left w:val="nil"/>
              <w:bottom w:val="single" w:color="auto" w:sz="4" w:space="0"/>
              <w:right w:val="single" w:color="auto" w:sz="4" w:space="0"/>
            </w:tcBorders>
            <w:noWrap w:val="0"/>
            <w:vAlign w:val="center"/>
          </w:tcPr>
          <w:p w14:paraId="502E8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14:paraId="03F42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3B1D9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515C737">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6F246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0424A5C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14:paraId="246860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572DB6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782BF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66F2D2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69E04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68892F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CF715">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FF21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32587D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14:paraId="3BF9A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67D6D8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73468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21A64F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1A760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6A84DC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86AB69">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15F0E0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14:paraId="22248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14:paraId="6CC46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F43D6C">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0163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14:paraId="17B5BD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1、按时完成并及时足额上缴2024年度非税征收任务—房租收入130万元。</w:t>
            </w:r>
          </w:p>
          <w:p w14:paraId="577753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2、保障低收入家庭住房安全。</w:t>
            </w:r>
          </w:p>
          <w:p w14:paraId="251F51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3、良好的物业管理。　</w:t>
            </w:r>
          </w:p>
          <w:p w14:paraId="3BB56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4、确保引进的人才住得舒适，安心工作。　</w:t>
            </w:r>
          </w:p>
        </w:tc>
        <w:tc>
          <w:tcPr>
            <w:tcW w:w="3601" w:type="dxa"/>
            <w:gridSpan w:val="4"/>
            <w:tcBorders>
              <w:top w:val="single" w:color="auto" w:sz="4" w:space="0"/>
              <w:left w:val="nil"/>
              <w:bottom w:val="single" w:color="auto" w:sz="4" w:space="0"/>
              <w:right w:val="single" w:color="auto" w:sz="4" w:space="0"/>
            </w:tcBorders>
            <w:noWrap w:val="0"/>
            <w:vAlign w:val="center"/>
          </w:tcPr>
          <w:p w14:paraId="2D66C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14:paraId="21A07C7D">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14:paraId="4EF91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BF8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FF93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857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14:paraId="66A69A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14:paraId="6EBB1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14:paraId="345BC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14:paraId="21227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E196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14:paraId="001FC2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5F27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14:paraId="2F68D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78FB0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14:paraId="0A3DEE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68176D2">
        <w:tblPrEx>
          <w:tblCellMar>
            <w:top w:w="0" w:type="dxa"/>
            <w:left w:w="108" w:type="dxa"/>
            <w:bottom w:w="0" w:type="dxa"/>
            <w:right w:w="108" w:type="dxa"/>
          </w:tblCellMar>
        </w:tblPrEx>
        <w:trPr>
          <w:trHeight w:val="90" w:hRule="atLeast"/>
          <w:jc w:val="center"/>
        </w:trPr>
        <w:tc>
          <w:tcPr>
            <w:tcW w:w="1049" w:type="dxa"/>
            <w:vMerge w:val="continue"/>
            <w:tcBorders>
              <w:left w:val="single" w:color="auto" w:sz="4" w:space="0"/>
              <w:right w:val="single" w:color="auto" w:sz="4" w:space="0"/>
            </w:tcBorders>
            <w:noWrap w:val="0"/>
            <w:vAlign w:val="center"/>
          </w:tcPr>
          <w:p w14:paraId="7025F2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568D2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11C4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50CC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9B0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517C4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非税收入</w:t>
            </w:r>
            <w:r>
              <w:rPr>
                <w:rFonts w:hint="eastAsia" w:ascii="仿宋_GB2312" w:hAnsi="仿宋_GB2312" w:eastAsia="仿宋_GB2312" w:cs="仿宋_GB2312"/>
                <w:color w:val="000000"/>
                <w:sz w:val="20"/>
                <w:szCs w:val="20"/>
                <w:highlight w:val="none"/>
                <w:u w:val="none"/>
                <w:lang w:eastAsia="zh-CN"/>
              </w:rPr>
              <w:t>—</w:t>
            </w:r>
            <w:r>
              <w:rPr>
                <w:rFonts w:hint="eastAsia" w:ascii="仿宋_GB2312" w:hAnsi="仿宋_GB2312" w:eastAsia="仿宋_GB2312" w:cs="仿宋_GB2312"/>
                <w:color w:val="000000"/>
                <w:sz w:val="20"/>
                <w:szCs w:val="20"/>
                <w:highlight w:val="none"/>
                <w:u w:val="none"/>
              </w:rPr>
              <w:t>公租房租金收入</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AEDF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129.6</w:t>
            </w:r>
            <w:r>
              <w:rPr>
                <w:rFonts w:hint="eastAsia" w:ascii="仿宋_GB2312" w:hAnsi="仿宋_GB2312" w:eastAsia="仿宋_GB2312" w:cs="仿宋_GB2312"/>
                <w:color w:val="000000"/>
                <w:sz w:val="20"/>
                <w:szCs w:val="20"/>
                <w:highlight w:val="none"/>
              </w:rPr>
              <w:t>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717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836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CFBD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A7C8E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超额</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完成</w:t>
            </w:r>
          </w:p>
        </w:tc>
      </w:tr>
      <w:tr w14:paraId="10E9A4C4">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B79BB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F1E2A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right w:val="single" w:color="auto" w:sz="4" w:space="0"/>
            </w:tcBorders>
            <w:noWrap w:val="0"/>
            <w:vAlign w:val="center"/>
          </w:tcPr>
          <w:p w14:paraId="66832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6C6AA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公租房管理与维护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610B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F622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C05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BB99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E2C6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7D28446">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38133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F83F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right w:val="single" w:color="auto" w:sz="4" w:space="0"/>
            </w:tcBorders>
            <w:noWrap w:val="0"/>
            <w:vAlign w:val="center"/>
          </w:tcPr>
          <w:p w14:paraId="35F328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D8283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保障低收入房屋居住安全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66D0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17A7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2F0A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577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0DED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0DBA2C36">
        <w:tblPrEx>
          <w:tblCellMar>
            <w:top w:w="0" w:type="dxa"/>
            <w:left w:w="108" w:type="dxa"/>
            <w:bottom w:w="0" w:type="dxa"/>
            <w:right w:w="108" w:type="dxa"/>
          </w:tblCellMar>
        </w:tblPrEx>
        <w:trPr>
          <w:trHeight w:val="426" w:hRule="atLeast"/>
          <w:jc w:val="center"/>
        </w:trPr>
        <w:tc>
          <w:tcPr>
            <w:tcW w:w="1049" w:type="dxa"/>
            <w:vMerge w:val="continue"/>
            <w:tcBorders>
              <w:left w:val="single" w:color="auto" w:sz="4" w:space="0"/>
              <w:right w:val="single" w:color="auto" w:sz="4" w:space="0"/>
            </w:tcBorders>
            <w:noWrap w:val="0"/>
            <w:vAlign w:val="center"/>
          </w:tcPr>
          <w:p w14:paraId="274997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19E15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bottom w:val="single" w:color="auto" w:sz="4" w:space="0"/>
              <w:right w:val="single" w:color="auto" w:sz="4" w:space="0"/>
            </w:tcBorders>
            <w:noWrap w:val="0"/>
            <w:vAlign w:val="center"/>
          </w:tcPr>
          <w:p w14:paraId="7CFBCD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C0715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人才公寓管理与维护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9F5F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63F8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54B9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4400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2D8BD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4A713F3">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727E23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324417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14:paraId="529CC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813A4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房屋维修维护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D6721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8C497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723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2AF8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DC5CB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6EAE80C1">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10F123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22AA1A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14:paraId="21BB95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59423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物业管理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88B9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79B0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C8CCB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9ED1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3BE1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42C7756">
        <w:tblPrEx>
          <w:tblCellMar>
            <w:top w:w="0" w:type="dxa"/>
            <w:left w:w="108" w:type="dxa"/>
            <w:bottom w:w="0" w:type="dxa"/>
            <w:right w:w="108" w:type="dxa"/>
          </w:tblCellMar>
        </w:tblPrEx>
        <w:trPr>
          <w:trHeight w:val="722" w:hRule="atLeast"/>
          <w:jc w:val="center"/>
        </w:trPr>
        <w:tc>
          <w:tcPr>
            <w:tcW w:w="1049" w:type="dxa"/>
            <w:vMerge w:val="continue"/>
            <w:tcBorders>
              <w:left w:val="single" w:color="auto" w:sz="4" w:space="0"/>
              <w:right w:val="single" w:color="auto" w:sz="4" w:space="0"/>
            </w:tcBorders>
            <w:noWrap w:val="0"/>
            <w:vAlign w:val="center"/>
          </w:tcPr>
          <w:p w14:paraId="35B123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331DF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3478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1AAE3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严格按预算控制各项维修维护支出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43E6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449D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EA7D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6C4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7172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753AA8D3">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DDE8C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72D24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1784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23C2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6F22B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BFB4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981B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60C8A2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完成非税收入征收，保证低收入家庭居住安全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22BD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129.6</w:t>
            </w:r>
            <w:r>
              <w:rPr>
                <w:rFonts w:hint="eastAsia" w:ascii="仿宋_GB2312" w:hAnsi="仿宋_GB2312" w:eastAsia="仿宋_GB2312" w:cs="仿宋_GB2312"/>
                <w:color w:val="000000"/>
                <w:sz w:val="20"/>
                <w:szCs w:val="20"/>
                <w:highlight w:val="none"/>
              </w:rPr>
              <w:t>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0F65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94CE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5BA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335D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超额完成</w:t>
            </w:r>
          </w:p>
        </w:tc>
      </w:tr>
      <w:tr w14:paraId="6D6A105C">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64E9FE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7BF5F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1FA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28051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EDD9D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保障低收入家庭住</w:t>
            </w:r>
            <w:r>
              <w:rPr>
                <w:rFonts w:hint="eastAsia" w:ascii="仿宋_GB2312" w:hAnsi="仿宋_GB2312" w:eastAsia="仿宋_GB2312" w:cs="仿宋_GB2312"/>
                <w:color w:val="000000"/>
                <w:sz w:val="20"/>
                <w:szCs w:val="20"/>
                <w:highlight w:val="none"/>
                <w:lang w:val="en-US" w:eastAsia="zh-CN"/>
              </w:rPr>
              <w:t>有所居</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C6E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2803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A27E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C941E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9CD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B9B4F3E">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29E535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332FDA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9287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91383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2E1D3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改善老旧城区面貌</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7045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AB3A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5AF0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F4D9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CDF39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小区环境有待改善</w:t>
            </w:r>
          </w:p>
        </w:tc>
      </w:tr>
      <w:tr w14:paraId="0FB2AEF5">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0AE7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16354E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9FAF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AC0E8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真正实现低收入家庭两不愁、三保障中的不愁住</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F66B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8766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998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DADF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3FC8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62CE0DF">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E08FB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14:paraId="3B7651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869E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9F2E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84BF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19ECC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租赁户满意率</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CE27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8BE1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B433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F4CD2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185DA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5FB346B1">
        <w:tblPrEx>
          <w:tblCellMar>
            <w:top w:w="0" w:type="dxa"/>
            <w:left w:w="108" w:type="dxa"/>
            <w:bottom w:w="0" w:type="dxa"/>
            <w:right w:w="108" w:type="dxa"/>
          </w:tblCellMar>
        </w:tblPrEx>
        <w:trPr>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14:paraId="67B8B6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14:paraId="12987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14:paraId="6FB8E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05" w:type="dxa"/>
            <w:tcBorders>
              <w:top w:val="nil"/>
              <w:left w:val="nil"/>
              <w:bottom w:val="single" w:color="auto" w:sz="4" w:space="0"/>
              <w:right w:val="single" w:color="auto" w:sz="4" w:space="0"/>
            </w:tcBorders>
            <w:noWrap w:val="0"/>
            <w:vAlign w:val="center"/>
          </w:tcPr>
          <w:p w14:paraId="289B6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3D111EF">
      <w:pPr>
        <w:widowControl/>
        <w:spacing w:line="240" w:lineRule="auto"/>
        <w:jc w:val="left"/>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李青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2025.4.2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13873083020   </w:t>
      </w:r>
      <w:r>
        <w:rPr>
          <w:rFonts w:hint="default" w:ascii="Times New Roman" w:hAnsi="Times New Roman" w:eastAsia="仿宋_GB2312" w:cs="Times New Roman"/>
          <w:sz w:val="22"/>
          <w:szCs w:val="22"/>
          <w:highlight w:val="none"/>
        </w:rPr>
        <w:t xml:space="preserve"> 单位负责</w:t>
      </w:r>
      <w:r>
        <w:rPr>
          <w:rFonts w:hint="eastAsia" w:ascii="Times New Roman" w:hAnsi="Times New Roman" w:eastAsia="仿宋_GB2312" w:cs="Times New Roman"/>
          <w:sz w:val="22"/>
          <w:szCs w:val="22"/>
          <w:highlight w:val="none"/>
          <w:lang w:val="en-US" w:eastAsia="zh-CN"/>
        </w:rPr>
        <w:t>人签字：</w:t>
      </w:r>
    </w:p>
    <w:p w14:paraId="6F6E8CD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3-28</w:t>
      </w:r>
    </w:p>
    <w:p w14:paraId="1897270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2"/>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14:paraId="632DE472">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E13B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044F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14:paraId="648E1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2024年住房保障工作经费</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14:paraId="6D6A0CBF">
        <w:tblPrEx>
          <w:tblCellMar>
            <w:top w:w="0" w:type="dxa"/>
            <w:left w:w="108" w:type="dxa"/>
            <w:bottom w:w="0" w:type="dxa"/>
            <w:right w:w="108" w:type="dxa"/>
          </w:tblCellMar>
        </w:tblPrEx>
        <w:trPr>
          <w:jc w:val="center"/>
        </w:trPr>
        <w:tc>
          <w:tcPr>
            <w:tcW w:w="1049" w:type="dxa"/>
            <w:tcBorders>
              <w:top w:val="nil"/>
              <w:left w:val="single" w:color="auto" w:sz="4" w:space="0"/>
              <w:bottom w:val="single" w:color="auto" w:sz="4" w:space="0"/>
              <w:right w:val="single" w:color="auto" w:sz="4" w:space="0"/>
            </w:tcBorders>
            <w:noWrap w:val="0"/>
            <w:vAlign w:val="center"/>
          </w:tcPr>
          <w:p w14:paraId="6FDE6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14:paraId="1C363A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14:paraId="1F38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14:paraId="4C74F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14:paraId="52A37F3D">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4A6A5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E1A8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14:paraId="3DA69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14:paraId="6208E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7D6C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14:paraId="7DBFE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67D5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14:paraId="1BAA6A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F4C27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14:paraId="40D0D7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4632A2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14:paraId="7546C2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E4B2D9">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25E38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12C665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14:paraId="72CCA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907" w:type="dxa"/>
            <w:tcBorders>
              <w:top w:val="nil"/>
              <w:left w:val="nil"/>
              <w:bottom w:val="single" w:color="auto" w:sz="4" w:space="0"/>
              <w:right w:val="single" w:color="auto" w:sz="4" w:space="0"/>
            </w:tcBorders>
            <w:noWrap w:val="0"/>
            <w:vAlign w:val="center"/>
          </w:tcPr>
          <w:p w14:paraId="6FCB8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021" w:type="dxa"/>
            <w:tcBorders>
              <w:top w:val="nil"/>
              <w:left w:val="nil"/>
              <w:bottom w:val="single" w:color="auto" w:sz="4" w:space="0"/>
              <w:right w:val="single" w:color="auto" w:sz="4" w:space="0"/>
            </w:tcBorders>
            <w:noWrap w:val="0"/>
            <w:vAlign w:val="center"/>
          </w:tcPr>
          <w:p w14:paraId="304FB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615" w:type="dxa"/>
            <w:tcBorders>
              <w:top w:val="nil"/>
              <w:left w:val="nil"/>
              <w:bottom w:val="single" w:color="auto" w:sz="4" w:space="0"/>
              <w:right w:val="single" w:color="auto" w:sz="4" w:space="0"/>
            </w:tcBorders>
            <w:noWrap w:val="0"/>
            <w:vAlign w:val="center"/>
          </w:tcPr>
          <w:p w14:paraId="2F449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14:paraId="19A40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62599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C69481A">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85CCA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201136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14:paraId="4F51E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907" w:type="dxa"/>
            <w:tcBorders>
              <w:top w:val="nil"/>
              <w:left w:val="nil"/>
              <w:bottom w:val="single" w:color="auto" w:sz="4" w:space="0"/>
              <w:right w:val="single" w:color="auto" w:sz="4" w:space="0"/>
            </w:tcBorders>
            <w:noWrap w:val="0"/>
            <w:vAlign w:val="center"/>
          </w:tcPr>
          <w:p w14:paraId="134D5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021" w:type="dxa"/>
            <w:tcBorders>
              <w:top w:val="nil"/>
              <w:left w:val="nil"/>
              <w:bottom w:val="single" w:color="auto" w:sz="4" w:space="0"/>
              <w:right w:val="single" w:color="auto" w:sz="4" w:space="0"/>
            </w:tcBorders>
            <w:noWrap w:val="0"/>
            <w:vAlign w:val="center"/>
          </w:tcPr>
          <w:p w14:paraId="517D6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615" w:type="dxa"/>
            <w:tcBorders>
              <w:top w:val="nil"/>
              <w:left w:val="nil"/>
              <w:bottom w:val="single" w:color="auto" w:sz="4" w:space="0"/>
              <w:right w:val="single" w:color="auto" w:sz="4" w:space="0"/>
            </w:tcBorders>
            <w:noWrap w:val="0"/>
            <w:vAlign w:val="center"/>
          </w:tcPr>
          <w:p w14:paraId="47C6B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14:paraId="171BE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44803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664716A">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C1844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0B2460F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14:paraId="4D06B3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05088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6EA9F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488EA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0607B6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724A2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89E7C1">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6ED9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7D89B02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14:paraId="7B6470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4334D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0A0F7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00F1CA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780E7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7C7B8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7EF04B">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0A21E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14:paraId="1B9D9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14:paraId="3B3D2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F0BA85">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1FBA4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14:paraId="3D00B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1、完成中心食堂装修</w:t>
            </w:r>
          </w:p>
          <w:p w14:paraId="40F9A4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2、完成中心信息系统维护</w:t>
            </w:r>
          </w:p>
          <w:p w14:paraId="3C4D71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3、保障中心良好的物业管理。　</w:t>
            </w:r>
          </w:p>
        </w:tc>
        <w:tc>
          <w:tcPr>
            <w:tcW w:w="3601" w:type="dxa"/>
            <w:gridSpan w:val="4"/>
            <w:tcBorders>
              <w:top w:val="single" w:color="auto" w:sz="4" w:space="0"/>
              <w:left w:val="nil"/>
              <w:bottom w:val="single" w:color="auto" w:sz="4" w:space="0"/>
              <w:right w:val="single" w:color="auto" w:sz="4" w:space="0"/>
            </w:tcBorders>
            <w:noWrap w:val="0"/>
            <w:vAlign w:val="center"/>
          </w:tcPr>
          <w:p w14:paraId="7D3D7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14:paraId="73DCA9B5">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14:paraId="36AA5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4DAD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DCDD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805A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14:paraId="4CB95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14:paraId="032CB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14:paraId="6196B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14:paraId="708FC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8D231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14:paraId="25BAD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40DB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14:paraId="42605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6AF9E8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14:paraId="16C97C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5780245">
        <w:tblPrEx>
          <w:tblCellMar>
            <w:top w:w="0" w:type="dxa"/>
            <w:left w:w="108" w:type="dxa"/>
            <w:bottom w:w="0" w:type="dxa"/>
            <w:right w:w="108" w:type="dxa"/>
          </w:tblCellMar>
        </w:tblPrEx>
        <w:trPr>
          <w:trHeight w:val="440" w:hRule="atLeast"/>
          <w:jc w:val="center"/>
        </w:trPr>
        <w:tc>
          <w:tcPr>
            <w:tcW w:w="1049" w:type="dxa"/>
            <w:vMerge w:val="continue"/>
            <w:tcBorders>
              <w:left w:val="single" w:color="auto" w:sz="4" w:space="0"/>
              <w:right w:val="single" w:color="auto" w:sz="4" w:space="0"/>
            </w:tcBorders>
            <w:noWrap w:val="0"/>
            <w:vAlign w:val="center"/>
          </w:tcPr>
          <w:p w14:paraId="0F3F54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179F5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5754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35F6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D9B5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EE843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u w:val="none"/>
                <w:lang w:val="en-US" w:eastAsia="zh-CN"/>
              </w:rPr>
            </w:pPr>
            <w:r>
              <w:rPr>
                <w:rFonts w:hint="eastAsia" w:ascii="仿宋_GB2312" w:hAnsi="仿宋_GB2312" w:eastAsia="仿宋_GB2312" w:cs="仿宋_GB2312"/>
                <w:color w:val="000000"/>
                <w:sz w:val="20"/>
                <w:szCs w:val="20"/>
                <w:highlight w:val="none"/>
                <w:u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50B3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DB0D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D0F6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0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7D0F0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1BDB1FF">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4DBA1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F94CC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right w:val="single" w:color="auto" w:sz="4" w:space="0"/>
            </w:tcBorders>
            <w:noWrap w:val="0"/>
            <w:vAlign w:val="center"/>
          </w:tcPr>
          <w:p w14:paraId="086D0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BC411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保障中心信息系统正常运转</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6FEA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正常运转</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CBF5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正常运转</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CD909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20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5521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目标完成</w:t>
            </w:r>
          </w:p>
        </w:tc>
      </w:tr>
      <w:tr w14:paraId="6785FDFB">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5F490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0AB28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right w:val="single" w:color="auto" w:sz="4" w:space="0"/>
            </w:tcBorders>
            <w:noWrap w:val="0"/>
            <w:vAlign w:val="center"/>
          </w:tcPr>
          <w:p w14:paraId="4CF64A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EAA05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中心食堂餐厅装修合格</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D284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221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4F90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D7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CE76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目标完成</w:t>
            </w:r>
          </w:p>
        </w:tc>
      </w:tr>
      <w:tr w14:paraId="57B96B27">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1CDE7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41512B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EA4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23568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年内完成</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7E572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年内完成</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D891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年内已完成</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9707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31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4CC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64318F7">
        <w:tblPrEx>
          <w:tblCellMar>
            <w:top w:w="0" w:type="dxa"/>
            <w:left w:w="108" w:type="dxa"/>
            <w:bottom w:w="0" w:type="dxa"/>
            <w:right w:w="108" w:type="dxa"/>
          </w:tblCellMar>
        </w:tblPrEx>
        <w:trPr>
          <w:trHeight w:val="722" w:hRule="atLeast"/>
          <w:jc w:val="center"/>
        </w:trPr>
        <w:tc>
          <w:tcPr>
            <w:tcW w:w="1049" w:type="dxa"/>
            <w:vMerge w:val="continue"/>
            <w:tcBorders>
              <w:left w:val="single" w:color="auto" w:sz="4" w:space="0"/>
              <w:right w:val="single" w:color="auto" w:sz="4" w:space="0"/>
            </w:tcBorders>
            <w:noWrap w:val="0"/>
            <w:vAlign w:val="center"/>
          </w:tcPr>
          <w:p w14:paraId="3B7806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25CB57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EB2D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94373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不超预算数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F0BE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14</w:t>
            </w:r>
            <w:r>
              <w:rPr>
                <w:rFonts w:hint="eastAsia" w:ascii="仿宋_GB2312" w:hAnsi="仿宋_GB2312" w:eastAsia="仿宋_GB2312" w:cs="仿宋_GB2312"/>
                <w:color w:val="auto"/>
                <w:sz w:val="20"/>
                <w:szCs w:val="20"/>
                <w:highlight w:val="none"/>
              </w:rPr>
              <w:t>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3BE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13B2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F7C3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99F7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56F3A84">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07008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41177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A2E5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F7173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3649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A1BAE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15BF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C32D8B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1870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466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449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7F7B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C463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1ACC9C0A">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21530E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E3448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216D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822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1BC3F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E54D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F9DD7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4983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827C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846D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10CD67A">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3B87F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022F1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F82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0032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37125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55C2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642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80E6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2A33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F9A1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21B67161">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1021C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55A1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3253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215E4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B1FD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2386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6383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5C36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17D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5E9CE5C">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66179E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14:paraId="15D56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EEB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28F8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6722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CAC79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3063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B94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B4AD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426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613BA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E5B3903">
        <w:tblPrEx>
          <w:tblCellMar>
            <w:top w:w="0" w:type="dxa"/>
            <w:left w:w="108" w:type="dxa"/>
            <w:bottom w:w="0" w:type="dxa"/>
            <w:right w:w="108" w:type="dxa"/>
          </w:tblCellMar>
        </w:tblPrEx>
        <w:trPr>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14:paraId="6336B2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14:paraId="73450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14:paraId="79D65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001AE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6437A5E">
      <w:pPr>
        <w:widowControl/>
        <w:spacing w:line="240" w:lineRule="auto"/>
        <w:jc w:val="left"/>
        <w:rPr>
          <w:rFonts w:hint="default" w:ascii="Times New Roman" w:hAnsi="Times New Roman" w:eastAsia="仿宋_GB2312" w:cs="Times New Roman"/>
          <w:sz w:val="22"/>
          <w:szCs w:val="2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李青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2025.4.2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13873083020   </w:t>
      </w:r>
      <w:r>
        <w:rPr>
          <w:rFonts w:hint="default" w:ascii="Times New Roman" w:hAnsi="Times New Roman" w:eastAsia="仿宋_GB2312" w:cs="Times New Roman"/>
          <w:sz w:val="22"/>
          <w:szCs w:val="22"/>
          <w:highlight w:val="none"/>
        </w:rPr>
        <w:t xml:space="preserve"> 单位负责</w:t>
      </w:r>
      <w:r>
        <w:rPr>
          <w:rFonts w:hint="eastAsia" w:ascii="Times New Roman" w:hAnsi="Times New Roman" w:eastAsia="仿宋_GB2312" w:cs="Times New Roman"/>
          <w:sz w:val="22"/>
          <w:szCs w:val="22"/>
          <w:highlight w:val="none"/>
          <w:lang w:val="en-US" w:eastAsia="zh-CN"/>
        </w:rPr>
        <w:t>人签字：</w:t>
      </w:r>
    </w:p>
    <w:p w14:paraId="5271832E">
      <w:pPr>
        <w:widowControl/>
        <w:spacing w:line="600" w:lineRule="exact"/>
        <w:jc w:val="left"/>
        <w:rPr>
          <w:rFonts w:hint="default" w:ascii="宋体" w:hAnsi="宋体" w:eastAsia="宋体" w:cs="宋体"/>
          <w:b/>
          <w:bCs/>
          <w:spacing w:val="-3"/>
          <w:sz w:val="32"/>
          <w:szCs w:val="32"/>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3-29</w:t>
      </w:r>
    </w:p>
    <w:p w14:paraId="4A88E590">
      <w:pPr>
        <w:spacing w:before="104" w:line="219" w:lineRule="auto"/>
        <w:ind w:left="2539"/>
        <w:rPr>
          <w:rFonts w:ascii="宋体" w:hAnsi="宋体" w:eastAsia="宋体" w:cs="宋体"/>
          <w:sz w:val="32"/>
          <w:szCs w:val="32"/>
          <w:lang w:eastAsia="zh-CN"/>
        </w:rPr>
      </w:pPr>
      <w:r>
        <w:rPr>
          <w:rFonts w:ascii="宋体" w:hAnsi="宋体" w:eastAsia="宋体" w:cs="宋体"/>
          <w:b/>
          <w:bCs/>
          <w:spacing w:val="-3"/>
          <w:sz w:val="32"/>
          <w:szCs w:val="32"/>
          <w:lang w:eastAsia="zh-CN"/>
        </w:rPr>
        <w:t>2024年度项目支出绩效自评表</w:t>
      </w:r>
    </w:p>
    <w:p w14:paraId="772818BD">
      <w:pPr>
        <w:spacing w:line="16" w:lineRule="exact"/>
        <w:rPr>
          <w:lang w:eastAsia="zh-CN"/>
        </w:rPr>
      </w:pPr>
    </w:p>
    <w:tbl>
      <w:tblPr>
        <w:tblStyle w:val="12"/>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049"/>
        <w:gridCol w:w="1049"/>
        <w:gridCol w:w="1198"/>
        <w:gridCol w:w="1089"/>
        <w:gridCol w:w="1109"/>
        <w:gridCol w:w="809"/>
        <w:gridCol w:w="849"/>
        <w:gridCol w:w="1373"/>
      </w:tblGrid>
      <w:tr w14:paraId="2040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64" w:type="dxa"/>
            <w:noWrap w:val="0"/>
            <w:vAlign w:val="top"/>
          </w:tcPr>
          <w:p w14:paraId="76321E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E5D7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sz w:val="20"/>
                <w:szCs w:val="20"/>
              </w:rPr>
            </w:pPr>
            <w:r>
              <w:rPr>
                <w:rFonts w:hint="eastAsia" w:ascii="仿宋_GB2312" w:hAnsi="仿宋_GB2312" w:eastAsia="仿宋_GB2312" w:cs="仿宋_GB2312"/>
                <w:color w:val="000000"/>
                <w:sz w:val="20"/>
                <w:szCs w:val="20"/>
                <w:highlight w:val="none"/>
              </w:rPr>
              <w:t>出名称</w:t>
            </w:r>
          </w:p>
        </w:tc>
        <w:tc>
          <w:tcPr>
            <w:tcW w:w="8525" w:type="dxa"/>
            <w:gridSpan w:val="8"/>
            <w:noWrap w:val="0"/>
            <w:vAlign w:val="center"/>
          </w:tcPr>
          <w:p w14:paraId="7DDCCF6D">
            <w:pPr>
              <w:pStyle w:val="19"/>
              <w:jc w:val="center"/>
              <w:rPr>
                <w:lang w:eastAsia="zh-CN"/>
              </w:rPr>
            </w:pPr>
            <w:r>
              <w:rPr>
                <w:rFonts w:hint="eastAsia" w:ascii="仿宋" w:hAnsi="仿宋" w:eastAsia="仿宋" w:cs="仿宋"/>
                <w:lang w:eastAsia="zh-CN"/>
              </w:rPr>
              <w:t>建设质量安全监督事务管理经费</w:t>
            </w:r>
          </w:p>
        </w:tc>
      </w:tr>
      <w:tr w14:paraId="1C1C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noWrap w:val="0"/>
            <w:vAlign w:val="top"/>
          </w:tcPr>
          <w:p w14:paraId="64E5F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sz w:val="20"/>
                <w:szCs w:val="20"/>
              </w:rPr>
            </w:pPr>
            <w:r>
              <w:rPr>
                <w:rFonts w:hint="eastAsia" w:ascii="仿宋_GB2312" w:hAnsi="仿宋_GB2312" w:eastAsia="仿宋_GB2312" w:cs="仿宋_GB2312"/>
                <w:color w:val="000000"/>
                <w:sz w:val="20"/>
                <w:szCs w:val="20"/>
                <w:highlight w:val="none"/>
              </w:rPr>
              <w:t>主管部门</w:t>
            </w:r>
          </w:p>
        </w:tc>
        <w:tc>
          <w:tcPr>
            <w:tcW w:w="4385" w:type="dxa"/>
            <w:gridSpan w:val="4"/>
            <w:noWrap w:val="0"/>
            <w:vAlign w:val="top"/>
          </w:tcPr>
          <w:p w14:paraId="74743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宋体"/>
                <w:lang w:eastAsia="zh-CN"/>
              </w:rPr>
            </w:pPr>
            <w:r>
              <w:rPr>
                <w:rFonts w:hint="eastAsia" w:ascii="仿宋_GB2312" w:hAnsi="仿宋_GB2312" w:eastAsia="仿宋_GB2312" w:cs="仿宋_GB2312"/>
                <w:color w:val="000000"/>
                <w:sz w:val="20"/>
                <w:szCs w:val="20"/>
                <w:highlight w:val="none"/>
                <w:lang w:eastAsia="zh-CN"/>
              </w:rPr>
              <w:t>岳阳市住房城乡建设局</w:t>
            </w:r>
          </w:p>
        </w:tc>
        <w:tc>
          <w:tcPr>
            <w:tcW w:w="1109" w:type="dxa"/>
            <w:noWrap w:val="0"/>
            <w:vAlign w:val="top"/>
          </w:tcPr>
          <w:p w14:paraId="335BFB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sz w:val="20"/>
                <w:szCs w:val="20"/>
              </w:rPr>
            </w:pPr>
            <w:r>
              <w:rPr>
                <w:rFonts w:hint="eastAsia" w:ascii="仿宋_GB2312" w:hAnsi="仿宋_GB2312" w:eastAsia="仿宋_GB2312" w:cs="仿宋_GB2312"/>
                <w:color w:val="000000"/>
                <w:sz w:val="20"/>
                <w:szCs w:val="20"/>
                <w:highlight w:val="none"/>
                <w:lang w:eastAsia="zh-CN"/>
              </w:rPr>
              <w:t>实施单位</w:t>
            </w:r>
          </w:p>
        </w:tc>
        <w:tc>
          <w:tcPr>
            <w:tcW w:w="3031" w:type="dxa"/>
            <w:gridSpan w:val="3"/>
            <w:noWrap w:val="0"/>
            <w:vAlign w:val="top"/>
          </w:tcPr>
          <w:p w14:paraId="23FD5E78">
            <w:pPr>
              <w:keepNext w:val="0"/>
              <w:keepLines w:val="0"/>
              <w:pageBreakBefore w:val="0"/>
              <w:widowControl/>
              <w:kinsoku/>
              <w:wordWrap/>
              <w:overflowPunct/>
              <w:topLinePunct w:val="0"/>
              <w:autoSpaceDE/>
              <w:autoSpaceDN/>
              <w:bidi w:val="0"/>
              <w:adjustRightInd/>
              <w:snapToGrid/>
              <w:spacing w:line="260" w:lineRule="exact"/>
              <w:jc w:val="left"/>
              <w:textAlignment w:val="auto"/>
            </w:pPr>
            <w:r>
              <w:rPr>
                <w:rFonts w:hint="eastAsia" w:ascii="仿宋_GB2312" w:hAnsi="仿宋_GB2312" w:eastAsia="仿宋_GB2312" w:cs="仿宋_GB2312"/>
                <w:color w:val="000000"/>
                <w:sz w:val="20"/>
                <w:szCs w:val="20"/>
                <w:highlight w:val="none"/>
                <w:lang w:eastAsia="zh-CN"/>
              </w:rPr>
              <w:t>岳阳市建设工程质量安全监督站</w:t>
            </w:r>
          </w:p>
        </w:tc>
      </w:tr>
      <w:tr w14:paraId="53EB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64" w:type="dxa"/>
            <w:vMerge w:val="restart"/>
            <w:tcBorders>
              <w:bottom w:val="nil"/>
            </w:tcBorders>
            <w:noWrap w:val="0"/>
            <w:vAlign w:val="top"/>
          </w:tcPr>
          <w:p w14:paraId="6D47D6E3">
            <w:pPr>
              <w:pStyle w:val="19"/>
              <w:spacing w:line="270" w:lineRule="auto"/>
            </w:pPr>
          </w:p>
          <w:p w14:paraId="6BAB7031">
            <w:pPr>
              <w:pStyle w:val="19"/>
              <w:spacing w:line="271" w:lineRule="auto"/>
            </w:pPr>
          </w:p>
          <w:p w14:paraId="731E8323">
            <w:pPr>
              <w:spacing w:before="65" w:line="220" w:lineRule="auto"/>
              <w:ind w:left="125"/>
              <w:rPr>
                <w:rFonts w:ascii="宋体" w:hAnsi="宋体" w:eastAsia="宋体" w:cs="宋体"/>
                <w:sz w:val="20"/>
                <w:szCs w:val="20"/>
              </w:rPr>
            </w:pPr>
            <w:r>
              <w:rPr>
                <w:rFonts w:ascii="宋体" w:hAnsi="宋体" w:eastAsia="宋体" w:cs="宋体"/>
                <w:spacing w:val="-3"/>
                <w:sz w:val="20"/>
                <w:szCs w:val="20"/>
              </w:rPr>
              <w:t>项目资金</w:t>
            </w:r>
          </w:p>
          <w:p w14:paraId="0BE6017C">
            <w:pPr>
              <w:spacing w:before="1" w:line="220" w:lineRule="auto"/>
              <w:ind w:left="224"/>
              <w:rPr>
                <w:rFonts w:ascii="宋体" w:hAnsi="宋体" w:eastAsia="宋体" w:cs="宋体"/>
                <w:sz w:val="20"/>
                <w:szCs w:val="20"/>
              </w:rPr>
            </w:pPr>
            <w:r>
              <w:rPr>
                <w:rFonts w:ascii="宋体" w:hAnsi="宋体" w:eastAsia="宋体" w:cs="宋体"/>
                <w:spacing w:val="10"/>
                <w:sz w:val="20"/>
                <w:szCs w:val="20"/>
              </w:rPr>
              <w:t>(万元)</w:t>
            </w:r>
          </w:p>
        </w:tc>
        <w:tc>
          <w:tcPr>
            <w:tcW w:w="2098" w:type="dxa"/>
            <w:gridSpan w:val="2"/>
            <w:noWrap w:val="0"/>
            <w:vAlign w:val="top"/>
          </w:tcPr>
          <w:p w14:paraId="73E129BE">
            <w:pPr>
              <w:pStyle w:val="19"/>
            </w:pPr>
          </w:p>
        </w:tc>
        <w:tc>
          <w:tcPr>
            <w:tcW w:w="1198" w:type="dxa"/>
            <w:noWrap w:val="0"/>
            <w:vAlign w:val="top"/>
          </w:tcPr>
          <w:p w14:paraId="0D87C614">
            <w:pPr>
              <w:spacing w:before="49" w:line="212" w:lineRule="auto"/>
              <w:ind w:left="322" w:right="274" w:firstLine="79"/>
              <w:rPr>
                <w:rFonts w:ascii="宋体" w:hAnsi="宋体" w:eastAsia="宋体" w:cs="宋体"/>
                <w:sz w:val="20"/>
                <w:szCs w:val="20"/>
              </w:rPr>
            </w:pPr>
            <w:r>
              <w:rPr>
                <w:rFonts w:ascii="宋体" w:hAnsi="宋体" w:eastAsia="宋体" w:cs="宋体"/>
                <w:spacing w:val="-5"/>
                <w:sz w:val="20"/>
                <w:szCs w:val="20"/>
              </w:rPr>
              <w:t>年初</w:t>
            </w:r>
            <w:r>
              <w:rPr>
                <w:rFonts w:ascii="宋体" w:hAnsi="宋体" w:eastAsia="宋体" w:cs="宋体"/>
                <w:sz w:val="20"/>
                <w:szCs w:val="20"/>
              </w:rPr>
              <w:t xml:space="preserve">  </w:t>
            </w:r>
            <w:r>
              <w:rPr>
                <w:rFonts w:ascii="宋体" w:hAnsi="宋体" w:eastAsia="宋体" w:cs="宋体"/>
                <w:spacing w:val="-4"/>
                <w:sz w:val="20"/>
                <w:szCs w:val="20"/>
              </w:rPr>
              <w:t>预算数</w:t>
            </w:r>
          </w:p>
        </w:tc>
        <w:tc>
          <w:tcPr>
            <w:tcW w:w="1089" w:type="dxa"/>
            <w:noWrap w:val="0"/>
            <w:vAlign w:val="top"/>
          </w:tcPr>
          <w:p w14:paraId="3AB43399">
            <w:pPr>
              <w:spacing w:before="58" w:line="208" w:lineRule="auto"/>
              <w:ind w:left="234" w:right="253" w:firstLine="99"/>
              <w:rPr>
                <w:rFonts w:ascii="宋体" w:hAnsi="宋体" w:eastAsia="宋体" w:cs="宋体"/>
                <w:sz w:val="20"/>
                <w:szCs w:val="20"/>
              </w:rPr>
            </w:pPr>
            <w:r>
              <w:rPr>
                <w:rFonts w:ascii="宋体" w:hAnsi="宋体" w:eastAsia="宋体" w:cs="宋体"/>
                <w:spacing w:val="-4"/>
                <w:sz w:val="20"/>
                <w:szCs w:val="20"/>
              </w:rPr>
              <w:t>全年</w:t>
            </w:r>
            <w:r>
              <w:rPr>
                <w:rFonts w:ascii="宋体" w:hAnsi="宋体" w:eastAsia="宋体" w:cs="宋体"/>
                <w:sz w:val="20"/>
                <w:szCs w:val="20"/>
              </w:rPr>
              <w:t xml:space="preserve">  </w:t>
            </w:r>
            <w:r>
              <w:rPr>
                <w:rFonts w:ascii="宋体" w:hAnsi="宋体" w:eastAsia="宋体" w:cs="宋体"/>
                <w:spacing w:val="-4"/>
                <w:sz w:val="20"/>
                <w:szCs w:val="20"/>
              </w:rPr>
              <w:t>预算数</w:t>
            </w:r>
          </w:p>
        </w:tc>
        <w:tc>
          <w:tcPr>
            <w:tcW w:w="1109" w:type="dxa"/>
            <w:noWrap w:val="0"/>
            <w:vAlign w:val="top"/>
          </w:tcPr>
          <w:p w14:paraId="39506D2E">
            <w:pPr>
              <w:spacing w:before="58" w:line="208" w:lineRule="auto"/>
              <w:ind w:left="245" w:right="260" w:firstLine="100"/>
              <w:rPr>
                <w:rFonts w:ascii="宋体" w:hAnsi="宋体" w:eastAsia="宋体" w:cs="宋体"/>
                <w:sz w:val="20"/>
                <w:szCs w:val="20"/>
              </w:rPr>
            </w:pPr>
            <w:r>
              <w:rPr>
                <w:rFonts w:ascii="宋体" w:hAnsi="宋体" w:eastAsia="宋体" w:cs="宋体"/>
                <w:spacing w:val="-4"/>
                <w:sz w:val="20"/>
                <w:szCs w:val="20"/>
              </w:rPr>
              <w:t>全年</w:t>
            </w:r>
            <w:r>
              <w:rPr>
                <w:rFonts w:ascii="宋体" w:hAnsi="宋体" w:eastAsia="宋体" w:cs="宋体"/>
                <w:sz w:val="20"/>
                <w:szCs w:val="20"/>
              </w:rPr>
              <w:t xml:space="preserve">  </w:t>
            </w:r>
            <w:r>
              <w:rPr>
                <w:rFonts w:ascii="宋体" w:hAnsi="宋体" w:eastAsia="宋体" w:cs="宋体"/>
                <w:spacing w:val="-3"/>
                <w:sz w:val="20"/>
                <w:szCs w:val="20"/>
              </w:rPr>
              <w:t>执行数</w:t>
            </w:r>
          </w:p>
        </w:tc>
        <w:tc>
          <w:tcPr>
            <w:tcW w:w="809" w:type="dxa"/>
            <w:noWrap w:val="0"/>
            <w:vAlign w:val="top"/>
          </w:tcPr>
          <w:p w14:paraId="6955E974">
            <w:pPr>
              <w:spacing w:before="159"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849" w:type="dxa"/>
            <w:noWrap w:val="0"/>
            <w:vAlign w:val="top"/>
          </w:tcPr>
          <w:p w14:paraId="19226508">
            <w:pPr>
              <w:spacing w:before="159" w:line="219" w:lineRule="auto"/>
              <w:ind w:left="117"/>
              <w:rPr>
                <w:rFonts w:ascii="宋体" w:hAnsi="宋体" w:eastAsia="宋体" w:cs="宋体"/>
                <w:sz w:val="20"/>
                <w:szCs w:val="20"/>
              </w:rPr>
            </w:pPr>
            <w:r>
              <w:rPr>
                <w:rFonts w:ascii="宋体" w:hAnsi="宋体" w:eastAsia="宋体" w:cs="宋体"/>
                <w:spacing w:val="-2"/>
                <w:sz w:val="20"/>
                <w:szCs w:val="20"/>
              </w:rPr>
              <w:t>执行率</w:t>
            </w:r>
          </w:p>
        </w:tc>
        <w:tc>
          <w:tcPr>
            <w:tcW w:w="1373" w:type="dxa"/>
            <w:noWrap w:val="0"/>
            <w:vAlign w:val="top"/>
          </w:tcPr>
          <w:p w14:paraId="38ED7C6C">
            <w:pPr>
              <w:spacing w:before="159" w:line="219" w:lineRule="auto"/>
              <w:ind w:left="478"/>
              <w:rPr>
                <w:rFonts w:ascii="宋体" w:hAnsi="宋体" w:eastAsia="宋体" w:cs="宋体"/>
                <w:sz w:val="20"/>
                <w:szCs w:val="20"/>
              </w:rPr>
            </w:pPr>
            <w:r>
              <w:rPr>
                <w:rFonts w:ascii="宋体" w:hAnsi="宋体" w:eastAsia="宋体" w:cs="宋体"/>
                <w:spacing w:val="-3"/>
                <w:sz w:val="20"/>
                <w:szCs w:val="20"/>
              </w:rPr>
              <w:t>得分</w:t>
            </w:r>
          </w:p>
        </w:tc>
      </w:tr>
      <w:tr w14:paraId="4751C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4" w:type="dxa"/>
            <w:vMerge w:val="continue"/>
            <w:tcBorders>
              <w:top w:val="nil"/>
              <w:bottom w:val="nil"/>
            </w:tcBorders>
            <w:noWrap w:val="0"/>
            <w:vAlign w:val="top"/>
          </w:tcPr>
          <w:p w14:paraId="2E4F3790">
            <w:pPr>
              <w:pStyle w:val="19"/>
            </w:pPr>
          </w:p>
        </w:tc>
        <w:tc>
          <w:tcPr>
            <w:tcW w:w="2098" w:type="dxa"/>
            <w:gridSpan w:val="2"/>
            <w:noWrap w:val="0"/>
            <w:vAlign w:val="top"/>
          </w:tcPr>
          <w:p w14:paraId="5082121F">
            <w:pPr>
              <w:spacing w:before="29" w:line="194" w:lineRule="auto"/>
              <w:ind w:left="100"/>
              <w:rPr>
                <w:rFonts w:ascii="宋体" w:hAnsi="宋体" w:eastAsia="宋体" w:cs="宋体"/>
                <w:sz w:val="20"/>
                <w:szCs w:val="20"/>
              </w:rPr>
            </w:pPr>
            <w:r>
              <w:rPr>
                <w:rFonts w:ascii="宋体" w:hAnsi="宋体" w:eastAsia="宋体" w:cs="宋体"/>
                <w:spacing w:val="-2"/>
                <w:sz w:val="20"/>
                <w:szCs w:val="20"/>
              </w:rPr>
              <w:t>年度资金总额</w:t>
            </w:r>
          </w:p>
        </w:tc>
        <w:tc>
          <w:tcPr>
            <w:tcW w:w="1198" w:type="dxa"/>
            <w:noWrap w:val="0"/>
            <w:vAlign w:val="center"/>
          </w:tcPr>
          <w:p w14:paraId="722894D4">
            <w:pPr>
              <w:pStyle w:val="19"/>
              <w:spacing w:line="240" w:lineRule="exact"/>
              <w:jc w:val="center"/>
              <w:rPr>
                <w:rFonts w:eastAsia="宋体"/>
                <w:color w:val="auto"/>
                <w:sz w:val="20"/>
                <w:lang w:eastAsia="zh-CN"/>
              </w:rPr>
            </w:pPr>
            <w:r>
              <w:rPr>
                <w:rFonts w:hint="eastAsia" w:eastAsia="宋体"/>
                <w:color w:val="auto"/>
                <w:sz w:val="20"/>
                <w:lang w:eastAsia="zh-CN"/>
              </w:rPr>
              <w:t>40</w:t>
            </w:r>
          </w:p>
        </w:tc>
        <w:tc>
          <w:tcPr>
            <w:tcW w:w="1089" w:type="dxa"/>
            <w:noWrap w:val="0"/>
            <w:vAlign w:val="center"/>
          </w:tcPr>
          <w:p w14:paraId="3AAC9FCE">
            <w:pPr>
              <w:pStyle w:val="19"/>
              <w:spacing w:line="240" w:lineRule="exact"/>
              <w:jc w:val="center"/>
              <w:rPr>
                <w:rFonts w:eastAsia="宋体"/>
                <w:sz w:val="20"/>
                <w:lang w:eastAsia="zh-CN"/>
              </w:rPr>
            </w:pPr>
            <w:r>
              <w:rPr>
                <w:rFonts w:hint="eastAsia" w:eastAsia="宋体"/>
                <w:sz w:val="20"/>
                <w:lang w:eastAsia="zh-CN"/>
              </w:rPr>
              <w:t>38</w:t>
            </w:r>
          </w:p>
        </w:tc>
        <w:tc>
          <w:tcPr>
            <w:tcW w:w="1109" w:type="dxa"/>
            <w:noWrap w:val="0"/>
            <w:vAlign w:val="center"/>
          </w:tcPr>
          <w:p w14:paraId="617D547F">
            <w:pPr>
              <w:pStyle w:val="19"/>
              <w:spacing w:line="240" w:lineRule="exact"/>
              <w:jc w:val="center"/>
              <w:rPr>
                <w:rFonts w:eastAsia="宋体"/>
                <w:sz w:val="20"/>
                <w:lang w:eastAsia="zh-CN"/>
              </w:rPr>
            </w:pPr>
            <w:r>
              <w:rPr>
                <w:rFonts w:hint="eastAsia" w:eastAsia="宋体"/>
                <w:sz w:val="20"/>
                <w:lang w:eastAsia="zh-CN"/>
              </w:rPr>
              <w:t>36.92</w:t>
            </w:r>
          </w:p>
        </w:tc>
        <w:tc>
          <w:tcPr>
            <w:tcW w:w="809" w:type="dxa"/>
            <w:noWrap w:val="0"/>
            <w:vAlign w:val="center"/>
          </w:tcPr>
          <w:p w14:paraId="2BDD2E1D">
            <w:pPr>
              <w:spacing w:before="80" w:line="160" w:lineRule="exact"/>
              <w:ind w:left="297"/>
              <w:jc w:val="center"/>
              <w:rPr>
                <w:rFonts w:ascii="宋体" w:hAnsi="宋体" w:eastAsia="宋体" w:cs="宋体"/>
                <w:sz w:val="20"/>
                <w:szCs w:val="20"/>
              </w:rPr>
            </w:pPr>
            <w:r>
              <w:rPr>
                <w:rFonts w:ascii="宋体" w:hAnsi="宋体" w:eastAsia="宋体" w:cs="宋体"/>
                <w:spacing w:val="-6"/>
                <w:position w:val="-2"/>
                <w:sz w:val="20"/>
                <w:szCs w:val="20"/>
              </w:rPr>
              <w:t>10</w:t>
            </w:r>
          </w:p>
        </w:tc>
        <w:tc>
          <w:tcPr>
            <w:tcW w:w="849" w:type="dxa"/>
            <w:noWrap w:val="0"/>
            <w:vAlign w:val="center"/>
          </w:tcPr>
          <w:p w14:paraId="4CF0968E">
            <w:pPr>
              <w:pStyle w:val="19"/>
              <w:spacing w:line="240" w:lineRule="exact"/>
              <w:jc w:val="center"/>
              <w:rPr>
                <w:rFonts w:eastAsia="宋体"/>
                <w:sz w:val="20"/>
                <w:lang w:eastAsia="zh-CN"/>
              </w:rPr>
            </w:pPr>
            <w:r>
              <w:rPr>
                <w:rFonts w:hint="eastAsia" w:eastAsia="宋体"/>
                <w:sz w:val="20"/>
                <w:lang w:eastAsia="zh-CN"/>
              </w:rPr>
              <w:t>97.16%</w:t>
            </w:r>
          </w:p>
        </w:tc>
        <w:tc>
          <w:tcPr>
            <w:tcW w:w="1373" w:type="dxa"/>
            <w:noWrap w:val="0"/>
            <w:vAlign w:val="center"/>
          </w:tcPr>
          <w:p w14:paraId="61F43F7C">
            <w:pPr>
              <w:pStyle w:val="19"/>
              <w:spacing w:line="240" w:lineRule="exact"/>
              <w:jc w:val="center"/>
              <w:rPr>
                <w:rFonts w:eastAsia="宋体"/>
                <w:sz w:val="20"/>
                <w:lang w:eastAsia="zh-CN"/>
              </w:rPr>
            </w:pPr>
            <w:r>
              <w:rPr>
                <w:rFonts w:hint="eastAsia" w:eastAsia="宋体"/>
                <w:sz w:val="20"/>
                <w:lang w:eastAsia="zh-CN"/>
              </w:rPr>
              <w:t>9.72</w:t>
            </w:r>
          </w:p>
        </w:tc>
      </w:tr>
      <w:tr w14:paraId="3D3FC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vAlign w:val="top"/>
          </w:tcPr>
          <w:p w14:paraId="79040D0C">
            <w:pPr>
              <w:pStyle w:val="19"/>
            </w:pPr>
          </w:p>
        </w:tc>
        <w:tc>
          <w:tcPr>
            <w:tcW w:w="2098" w:type="dxa"/>
            <w:gridSpan w:val="2"/>
            <w:noWrap w:val="0"/>
            <w:vAlign w:val="top"/>
          </w:tcPr>
          <w:p w14:paraId="62AF329B">
            <w:pPr>
              <w:spacing w:before="30" w:line="203" w:lineRule="auto"/>
              <w:ind w:left="100"/>
              <w:rPr>
                <w:rFonts w:ascii="宋体" w:hAnsi="宋体" w:eastAsia="宋体" w:cs="宋体"/>
                <w:sz w:val="20"/>
                <w:szCs w:val="20"/>
              </w:rPr>
            </w:pPr>
            <w:r>
              <w:rPr>
                <w:rFonts w:ascii="宋体" w:hAnsi="宋体" w:eastAsia="宋体" w:cs="宋体"/>
                <w:spacing w:val="-1"/>
                <w:sz w:val="20"/>
                <w:szCs w:val="20"/>
              </w:rPr>
              <w:t>其中：当年财政拨款</w:t>
            </w:r>
          </w:p>
        </w:tc>
        <w:tc>
          <w:tcPr>
            <w:tcW w:w="1198" w:type="dxa"/>
            <w:noWrap w:val="0"/>
            <w:vAlign w:val="center"/>
          </w:tcPr>
          <w:p w14:paraId="05F06965">
            <w:pPr>
              <w:pStyle w:val="19"/>
              <w:jc w:val="center"/>
              <w:rPr>
                <w:rFonts w:eastAsia="宋体"/>
                <w:color w:val="auto"/>
                <w:lang w:eastAsia="zh-CN"/>
              </w:rPr>
            </w:pPr>
            <w:r>
              <w:rPr>
                <w:rFonts w:hint="eastAsia" w:eastAsia="宋体"/>
                <w:color w:val="auto"/>
                <w:lang w:eastAsia="zh-CN"/>
              </w:rPr>
              <w:t>40</w:t>
            </w:r>
          </w:p>
        </w:tc>
        <w:tc>
          <w:tcPr>
            <w:tcW w:w="1089" w:type="dxa"/>
            <w:noWrap w:val="0"/>
            <w:vAlign w:val="center"/>
          </w:tcPr>
          <w:p w14:paraId="71498D09">
            <w:pPr>
              <w:pStyle w:val="19"/>
              <w:jc w:val="center"/>
              <w:rPr>
                <w:rFonts w:eastAsia="宋体"/>
                <w:lang w:eastAsia="zh-CN"/>
              </w:rPr>
            </w:pPr>
            <w:r>
              <w:rPr>
                <w:rFonts w:hint="eastAsia" w:eastAsia="宋体"/>
                <w:lang w:eastAsia="zh-CN"/>
              </w:rPr>
              <w:t>38</w:t>
            </w:r>
          </w:p>
        </w:tc>
        <w:tc>
          <w:tcPr>
            <w:tcW w:w="1109" w:type="dxa"/>
            <w:noWrap w:val="0"/>
            <w:vAlign w:val="center"/>
          </w:tcPr>
          <w:p w14:paraId="16F2BBB5">
            <w:pPr>
              <w:pStyle w:val="19"/>
              <w:jc w:val="center"/>
              <w:rPr>
                <w:rFonts w:eastAsia="宋体"/>
                <w:lang w:eastAsia="zh-CN"/>
              </w:rPr>
            </w:pPr>
            <w:r>
              <w:rPr>
                <w:rFonts w:hint="eastAsia" w:eastAsia="宋体"/>
                <w:lang w:eastAsia="zh-CN"/>
              </w:rPr>
              <w:t>36.92</w:t>
            </w:r>
          </w:p>
        </w:tc>
        <w:tc>
          <w:tcPr>
            <w:tcW w:w="809" w:type="dxa"/>
            <w:noWrap w:val="0"/>
            <w:vAlign w:val="center"/>
          </w:tcPr>
          <w:p w14:paraId="3A938FB9">
            <w:pPr>
              <w:pStyle w:val="19"/>
              <w:jc w:val="center"/>
            </w:pPr>
          </w:p>
        </w:tc>
        <w:tc>
          <w:tcPr>
            <w:tcW w:w="849" w:type="dxa"/>
            <w:noWrap w:val="0"/>
            <w:vAlign w:val="center"/>
          </w:tcPr>
          <w:p w14:paraId="36711559">
            <w:pPr>
              <w:pStyle w:val="19"/>
              <w:jc w:val="center"/>
            </w:pPr>
          </w:p>
        </w:tc>
        <w:tc>
          <w:tcPr>
            <w:tcW w:w="1373" w:type="dxa"/>
            <w:noWrap w:val="0"/>
            <w:vAlign w:val="center"/>
          </w:tcPr>
          <w:p w14:paraId="58516BED">
            <w:pPr>
              <w:pStyle w:val="19"/>
              <w:jc w:val="center"/>
            </w:pPr>
          </w:p>
        </w:tc>
      </w:tr>
      <w:tr w14:paraId="5BCA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4" w:type="dxa"/>
            <w:vMerge w:val="continue"/>
            <w:tcBorders>
              <w:top w:val="nil"/>
              <w:bottom w:val="nil"/>
            </w:tcBorders>
            <w:noWrap w:val="0"/>
            <w:vAlign w:val="top"/>
          </w:tcPr>
          <w:p w14:paraId="7809B6B7">
            <w:pPr>
              <w:pStyle w:val="19"/>
            </w:pPr>
          </w:p>
        </w:tc>
        <w:tc>
          <w:tcPr>
            <w:tcW w:w="2098" w:type="dxa"/>
            <w:gridSpan w:val="2"/>
            <w:noWrap w:val="0"/>
            <w:vAlign w:val="top"/>
          </w:tcPr>
          <w:p w14:paraId="5D619901">
            <w:pPr>
              <w:spacing w:before="29" w:line="194"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198" w:type="dxa"/>
            <w:noWrap w:val="0"/>
            <w:vAlign w:val="center"/>
          </w:tcPr>
          <w:p w14:paraId="2E899BC6">
            <w:pPr>
              <w:pStyle w:val="19"/>
              <w:spacing w:line="240" w:lineRule="exact"/>
              <w:jc w:val="center"/>
              <w:rPr>
                <w:rFonts w:hint="eastAsia" w:eastAsia="宋体"/>
                <w:sz w:val="20"/>
                <w:lang w:eastAsia="zh-CN"/>
              </w:rPr>
            </w:pPr>
            <w:r>
              <w:rPr>
                <w:rFonts w:hint="eastAsia" w:eastAsia="宋体"/>
                <w:sz w:val="20"/>
                <w:lang w:eastAsia="zh-CN"/>
              </w:rPr>
              <w:t>0</w:t>
            </w:r>
          </w:p>
        </w:tc>
        <w:tc>
          <w:tcPr>
            <w:tcW w:w="1089" w:type="dxa"/>
            <w:noWrap w:val="0"/>
            <w:vAlign w:val="center"/>
          </w:tcPr>
          <w:p w14:paraId="53CC7F29">
            <w:pPr>
              <w:pStyle w:val="19"/>
              <w:spacing w:line="240" w:lineRule="exact"/>
              <w:jc w:val="center"/>
              <w:rPr>
                <w:sz w:val="20"/>
              </w:rPr>
            </w:pPr>
          </w:p>
        </w:tc>
        <w:tc>
          <w:tcPr>
            <w:tcW w:w="1109" w:type="dxa"/>
            <w:noWrap w:val="0"/>
            <w:vAlign w:val="center"/>
          </w:tcPr>
          <w:p w14:paraId="40F3BCC2">
            <w:pPr>
              <w:pStyle w:val="19"/>
              <w:spacing w:line="240" w:lineRule="exact"/>
              <w:jc w:val="center"/>
              <w:rPr>
                <w:sz w:val="20"/>
              </w:rPr>
            </w:pPr>
          </w:p>
        </w:tc>
        <w:tc>
          <w:tcPr>
            <w:tcW w:w="809" w:type="dxa"/>
            <w:noWrap w:val="0"/>
            <w:vAlign w:val="center"/>
          </w:tcPr>
          <w:p w14:paraId="18E096FD">
            <w:pPr>
              <w:pStyle w:val="19"/>
              <w:spacing w:line="240" w:lineRule="exact"/>
              <w:jc w:val="center"/>
              <w:rPr>
                <w:sz w:val="20"/>
              </w:rPr>
            </w:pPr>
          </w:p>
        </w:tc>
        <w:tc>
          <w:tcPr>
            <w:tcW w:w="849" w:type="dxa"/>
            <w:noWrap w:val="0"/>
            <w:vAlign w:val="center"/>
          </w:tcPr>
          <w:p w14:paraId="57EA8933">
            <w:pPr>
              <w:pStyle w:val="19"/>
              <w:spacing w:line="240" w:lineRule="exact"/>
              <w:jc w:val="center"/>
              <w:rPr>
                <w:sz w:val="20"/>
              </w:rPr>
            </w:pPr>
          </w:p>
        </w:tc>
        <w:tc>
          <w:tcPr>
            <w:tcW w:w="1373" w:type="dxa"/>
            <w:noWrap w:val="0"/>
            <w:vAlign w:val="center"/>
          </w:tcPr>
          <w:p w14:paraId="66BF6479">
            <w:pPr>
              <w:pStyle w:val="19"/>
              <w:spacing w:line="240" w:lineRule="exact"/>
              <w:jc w:val="center"/>
              <w:rPr>
                <w:sz w:val="20"/>
              </w:rPr>
            </w:pPr>
          </w:p>
        </w:tc>
      </w:tr>
      <w:tr w14:paraId="6CE2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4" w:type="dxa"/>
            <w:vMerge w:val="continue"/>
            <w:tcBorders>
              <w:top w:val="nil"/>
            </w:tcBorders>
            <w:noWrap w:val="0"/>
            <w:vAlign w:val="top"/>
          </w:tcPr>
          <w:p w14:paraId="1ED625FC">
            <w:pPr>
              <w:pStyle w:val="19"/>
            </w:pPr>
          </w:p>
        </w:tc>
        <w:tc>
          <w:tcPr>
            <w:tcW w:w="2098" w:type="dxa"/>
            <w:gridSpan w:val="2"/>
            <w:noWrap w:val="0"/>
            <w:vAlign w:val="top"/>
          </w:tcPr>
          <w:p w14:paraId="6D5F13CD">
            <w:pPr>
              <w:spacing w:before="30" w:line="193" w:lineRule="auto"/>
              <w:ind w:left="690"/>
              <w:rPr>
                <w:rFonts w:ascii="宋体" w:hAnsi="宋体" w:eastAsia="宋体" w:cs="宋体"/>
                <w:sz w:val="20"/>
                <w:szCs w:val="20"/>
              </w:rPr>
            </w:pPr>
            <w:r>
              <w:rPr>
                <w:rFonts w:ascii="宋体" w:hAnsi="宋体" w:eastAsia="宋体" w:cs="宋体"/>
                <w:spacing w:val="-2"/>
                <w:sz w:val="20"/>
                <w:szCs w:val="20"/>
              </w:rPr>
              <w:t>其他资金</w:t>
            </w:r>
          </w:p>
        </w:tc>
        <w:tc>
          <w:tcPr>
            <w:tcW w:w="1198" w:type="dxa"/>
            <w:noWrap w:val="0"/>
            <w:vAlign w:val="center"/>
          </w:tcPr>
          <w:p w14:paraId="32FC1D5C">
            <w:pPr>
              <w:pStyle w:val="19"/>
              <w:spacing w:line="240" w:lineRule="exact"/>
              <w:jc w:val="center"/>
              <w:rPr>
                <w:rFonts w:hint="eastAsia" w:eastAsia="宋体"/>
                <w:sz w:val="20"/>
                <w:lang w:eastAsia="zh-CN"/>
              </w:rPr>
            </w:pPr>
            <w:r>
              <w:rPr>
                <w:rFonts w:hint="eastAsia" w:eastAsia="宋体"/>
                <w:sz w:val="20"/>
                <w:lang w:eastAsia="zh-CN"/>
              </w:rPr>
              <w:t>0</w:t>
            </w:r>
          </w:p>
        </w:tc>
        <w:tc>
          <w:tcPr>
            <w:tcW w:w="1089" w:type="dxa"/>
            <w:noWrap w:val="0"/>
            <w:vAlign w:val="center"/>
          </w:tcPr>
          <w:p w14:paraId="49398A11">
            <w:pPr>
              <w:pStyle w:val="19"/>
              <w:spacing w:line="240" w:lineRule="exact"/>
              <w:jc w:val="center"/>
              <w:rPr>
                <w:sz w:val="20"/>
              </w:rPr>
            </w:pPr>
          </w:p>
        </w:tc>
        <w:tc>
          <w:tcPr>
            <w:tcW w:w="1109" w:type="dxa"/>
            <w:noWrap w:val="0"/>
            <w:vAlign w:val="center"/>
          </w:tcPr>
          <w:p w14:paraId="62BCAEB0">
            <w:pPr>
              <w:pStyle w:val="19"/>
              <w:spacing w:line="240" w:lineRule="exact"/>
              <w:jc w:val="center"/>
              <w:rPr>
                <w:sz w:val="20"/>
              </w:rPr>
            </w:pPr>
          </w:p>
        </w:tc>
        <w:tc>
          <w:tcPr>
            <w:tcW w:w="809" w:type="dxa"/>
            <w:noWrap w:val="0"/>
            <w:vAlign w:val="center"/>
          </w:tcPr>
          <w:p w14:paraId="4D1CD6D1">
            <w:pPr>
              <w:pStyle w:val="19"/>
              <w:spacing w:line="240" w:lineRule="exact"/>
              <w:jc w:val="center"/>
              <w:rPr>
                <w:sz w:val="20"/>
              </w:rPr>
            </w:pPr>
          </w:p>
        </w:tc>
        <w:tc>
          <w:tcPr>
            <w:tcW w:w="849" w:type="dxa"/>
            <w:noWrap w:val="0"/>
            <w:vAlign w:val="center"/>
          </w:tcPr>
          <w:p w14:paraId="5F10F080">
            <w:pPr>
              <w:pStyle w:val="19"/>
              <w:spacing w:line="240" w:lineRule="exact"/>
              <w:jc w:val="center"/>
              <w:rPr>
                <w:sz w:val="20"/>
              </w:rPr>
            </w:pPr>
          </w:p>
        </w:tc>
        <w:tc>
          <w:tcPr>
            <w:tcW w:w="1373" w:type="dxa"/>
            <w:noWrap w:val="0"/>
            <w:vAlign w:val="center"/>
          </w:tcPr>
          <w:p w14:paraId="29F93F5E">
            <w:pPr>
              <w:pStyle w:val="19"/>
              <w:spacing w:line="240" w:lineRule="exact"/>
              <w:jc w:val="center"/>
              <w:rPr>
                <w:sz w:val="20"/>
              </w:rPr>
            </w:pPr>
          </w:p>
        </w:tc>
      </w:tr>
      <w:tr w14:paraId="797A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64" w:type="dxa"/>
            <w:vMerge w:val="restart"/>
            <w:tcBorders>
              <w:bottom w:val="nil"/>
            </w:tcBorders>
            <w:noWrap w:val="0"/>
            <w:vAlign w:val="top"/>
          </w:tcPr>
          <w:p w14:paraId="5C3EBBD6">
            <w:pPr>
              <w:spacing w:before="39" w:line="226" w:lineRule="auto"/>
              <w:ind w:left="324" w:right="13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385" w:type="dxa"/>
            <w:gridSpan w:val="4"/>
            <w:noWrap w:val="0"/>
            <w:vAlign w:val="top"/>
          </w:tcPr>
          <w:p w14:paraId="08D7EF26">
            <w:pPr>
              <w:spacing w:before="31" w:line="201" w:lineRule="auto"/>
              <w:ind w:left="1830"/>
              <w:rPr>
                <w:rFonts w:ascii="宋体" w:hAnsi="宋体" w:eastAsia="宋体" w:cs="宋体"/>
                <w:sz w:val="20"/>
                <w:szCs w:val="20"/>
              </w:rPr>
            </w:pPr>
            <w:r>
              <w:rPr>
                <w:rFonts w:ascii="宋体" w:hAnsi="宋体" w:eastAsia="宋体" w:cs="宋体"/>
                <w:spacing w:val="-2"/>
                <w:sz w:val="20"/>
                <w:szCs w:val="20"/>
              </w:rPr>
              <w:t>预期目标</w:t>
            </w:r>
          </w:p>
        </w:tc>
        <w:tc>
          <w:tcPr>
            <w:tcW w:w="4140" w:type="dxa"/>
            <w:gridSpan w:val="4"/>
            <w:noWrap w:val="0"/>
            <w:vAlign w:val="top"/>
          </w:tcPr>
          <w:p w14:paraId="581AA33F">
            <w:pPr>
              <w:spacing w:before="30" w:line="202" w:lineRule="auto"/>
              <w:ind w:left="1495"/>
              <w:rPr>
                <w:rFonts w:ascii="宋体" w:hAnsi="宋体" w:eastAsia="宋体" w:cs="宋体"/>
                <w:sz w:val="20"/>
                <w:szCs w:val="20"/>
              </w:rPr>
            </w:pPr>
            <w:r>
              <w:rPr>
                <w:rFonts w:ascii="宋体" w:hAnsi="宋体" w:eastAsia="宋体" w:cs="宋体"/>
                <w:spacing w:val="1"/>
                <w:sz w:val="20"/>
                <w:szCs w:val="20"/>
              </w:rPr>
              <w:t>实际完成情况</w:t>
            </w:r>
          </w:p>
        </w:tc>
      </w:tr>
      <w:tr w14:paraId="19D2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tcBorders>
            <w:noWrap w:val="0"/>
            <w:vAlign w:val="top"/>
          </w:tcPr>
          <w:p w14:paraId="46464EC7">
            <w:pPr>
              <w:pStyle w:val="19"/>
            </w:pPr>
          </w:p>
        </w:tc>
        <w:tc>
          <w:tcPr>
            <w:tcW w:w="4385" w:type="dxa"/>
            <w:gridSpan w:val="4"/>
            <w:noWrap w:val="0"/>
            <w:vAlign w:val="top"/>
          </w:tcPr>
          <w:p w14:paraId="23B0CE16">
            <w:pPr>
              <w:pStyle w:val="19"/>
              <w:rPr>
                <w:lang w:eastAsia="zh-CN"/>
              </w:rPr>
            </w:pPr>
            <w:r>
              <w:rPr>
                <w:rFonts w:hint="eastAsia" w:ascii="仿宋" w:hAnsi="仿宋" w:eastAsia="仿宋" w:cs="仿宋"/>
                <w:lang w:eastAsia="zh-CN"/>
              </w:rPr>
              <w:t>确保不发生较大以上建筑施工安全生产事故，地区建筑施工安全生产形势平稳.</w:t>
            </w:r>
          </w:p>
        </w:tc>
        <w:tc>
          <w:tcPr>
            <w:tcW w:w="4140" w:type="dxa"/>
            <w:gridSpan w:val="4"/>
            <w:noWrap w:val="0"/>
            <w:vAlign w:val="top"/>
          </w:tcPr>
          <w:p w14:paraId="725020FA">
            <w:pPr>
              <w:pStyle w:val="19"/>
              <w:rPr>
                <w:lang w:eastAsia="zh-CN"/>
              </w:rPr>
            </w:pPr>
            <w:r>
              <w:rPr>
                <w:rFonts w:hint="eastAsia" w:ascii="仿宋" w:hAnsi="仿宋" w:eastAsia="仿宋" w:cs="仿宋"/>
                <w:lang w:eastAsia="zh-CN"/>
              </w:rPr>
              <w:t>本年建设质量安全监督管理经费项目年初预算数</w:t>
            </w:r>
            <w:r>
              <w:rPr>
                <w:rFonts w:ascii="仿宋" w:hAnsi="仿宋" w:eastAsia="仿宋" w:cs="仿宋"/>
                <w:lang w:eastAsia="zh-CN"/>
              </w:rPr>
              <w:t>40</w:t>
            </w:r>
            <w:r>
              <w:rPr>
                <w:rFonts w:hint="eastAsia" w:ascii="仿宋" w:hAnsi="仿宋" w:eastAsia="仿宋" w:cs="仿宋"/>
                <w:lang w:eastAsia="zh-CN"/>
              </w:rPr>
              <w:t>万元，财政收回2万元，财政下达38万元，实际完成36.92万元，执行率97.16</w:t>
            </w:r>
            <w:r>
              <w:rPr>
                <w:rFonts w:ascii="仿宋" w:hAnsi="仿宋" w:eastAsia="仿宋" w:cs="仿宋"/>
                <w:lang w:eastAsia="zh-CN"/>
              </w:rPr>
              <w:t>%</w:t>
            </w:r>
            <w:r>
              <w:rPr>
                <w:rFonts w:hint="eastAsia" w:ascii="仿宋" w:hAnsi="仿宋" w:eastAsia="仿宋" w:cs="仿宋"/>
                <w:lang w:eastAsia="zh-CN"/>
              </w:rPr>
              <w:t>。确保了没有发生较大以上建筑施工安全生产事故，地区建筑施工安全生产形势平稳。</w:t>
            </w:r>
          </w:p>
        </w:tc>
      </w:tr>
      <w:tr w14:paraId="36F92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64" w:type="dxa"/>
            <w:vMerge w:val="restart"/>
            <w:tcBorders>
              <w:bottom w:val="nil"/>
            </w:tcBorders>
            <w:noWrap w:val="0"/>
            <w:textDirection w:val="tbRlV"/>
            <w:vAlign w:val="top"/>
          </w:tcPr>
          <w:p w14:paraId="3043AA38">
            <w:pPr>
              <w:pStyle w:val="19"/>
              <w:spacing w:line="357" w:lineRule="auto"/>
              <w:rPr>
                <w:lang w:eastAsia="zh-CN"/>
              </w:rPr>
            </w:pPr>
          </w:p>
          <w:p w14:paraId="1535AFCC">
            <w:pPr>
              <w:spacing w:before="67" w:line="202" w:lineRule="auto"/>
              <w:ind w:left="3453"/>
              <w:rPr>
                <w:rFonts w:ascii="宋体" w:hAnsi="宋体" w:eastAsia="宋体" w:cs="宋体"/>
                <w:sz w:val="20"/>
                <w:szCs w:val="20"/>
              </w:rPr>
            </w:pPr>
            <w:r>
              <w:rPr>
                <w:rFonts w:ascii="宋体" w:hAnsi="宋体" w:eastAsia="宋体" w:cs="宋体"/>
                <w:sz w:val="20"/>
                <w:szCs w:val="20"/>
              </w:rPr>
              <w:t>绩效指标</w:t>
            </w:r>
          </w:p>
        </w:tc>
        <w:tc>
          <w:tcPr>
            <w:tcW w:w="1049" w:type="dxa"/>
            <w:noWrap w:val="0"/>
            <w:vAlign w:val="top"/>
          </w:tcPr>
          <w:p w14:paraId="2C4A4DDD">
            <w:pPr>
              <w:spacing w:before="161" w:line="220" w:lineRule="auto"/>
              <w:ind w:left="110"/>
              <w:rPr>
                <w:rFonts w:ascii="宋体" w:hAnsi="宋体" w:eastAsia="宋体" w:cs="宋体"/>
                <w:sz w:val="20"/>
                <w:szCs w:val="20"/>
              </w:rPr>
            </w:pPr>
            <w:r>
              <w:rPr>
                <w:rFonts w:ascii="宋体" w:hAnsi="宋体" w:eastAsia="宋体" w:cs="宋体"/>
                <w:spacing w:val="-3"/>
                <w:sz w:val="20"/>
                <w:szCs w:val="20"/>
              </w:rPr>
              <w:t>一级指标</w:t>
            </w:r>
          </w:p>
        </w:tc>
        <w:tc>
          <w:tcPr>
            <w:tcW w:w="1049" w:type="dxa"/>
            <w:noWrap w:val="0"/>
            <w:vAlign w:val="top"/>
          </w:tcPr>
          <w:p w14:paraId="55FBE3BE">
            <w:pPr>
              <w:spacing w:before="161" w:line="220" w:lineRule="auto"/>
              <w:ind w:left="111"/>
              <w:rPr>
                <w:rFonts w:ascii="宋体" w:hAnsi="宋体" w:eastAsia="宋体" w:cs="宋体"/>
                <w:sz w:val="20"/>
                <w:szCs w:val="20"/>
              </w:rPr>
            </w:pPr>
            <w:r>
              <w:rPr>
                <w:rFonts w:ascii="宋体" w:hAnsi="宋体" w:eastAsia="宋体" w:cs="宋体"/>
                <w:spacing w:val="-3"/>
                <w:sz w:val="20"/>
                <w:szCs w:val="20"/>
              </w:rPr>
              <w:t>二级指标</w:t>
            </w:r>
          </w:p>
        </w:tc>
        <w:tc>
          <w:tcPr>
            <w:tcW w:w="1198" w:type="dxa"/>
            <w:noWrap w:val="0"/>
            <w:vAlign w:val="top"/>
          </w:tcPr>
          <w:p w14:paraId="21C04F36">
            <w:pPr>
              <w:spacing w:before="161" w:line="220" w:lineRule="auto"/>
              <w:ind w:left="232"/>
              <w:rPr>
                <w:rFonts w:ascii="宋体" w:hAnsi="宋体" w:eastAsia="宋体" w:cs="宋体"/>
                <w:sz w:val="20"/>
                <w:szCs w:val="20"/>
              </w:rPr>
            </w:pPr>
            <w:r>
              <w:rPr>
                <w:rFonts w:ascii="宋体" w:hAnsi="宋体" w:eastAsia="宋体" w:cs="宋体"/>
                <w:spacing w:val="-2"/>
                <w:sz w:val="20"/>
                <w:szCs w:val="20"/>
              </w:rPr>
              <w:t>三级指标</w:t>
            </w:r>
          </w:p>
        </w:tc>
        <w:tc>
          <w:tcPr>
            <w:tcW w:w="1089" w:type="dxa"/>
            <w:noWrap w:val="0"/>
            <w:vAlign w:val="top"/>
          </w:tcPr>
          <w:p w14:paraId="4F1BC3B3">
            <w:pPr>
              <w:spacing w:before="61" w:line="202" w:lineRule="auto"/>
              <w:ind w:left="234" w:right="254" w:firstLine="99"/>
              <w:rPr>
                <w:rFonts w:ascii="宋体" w:hAnsi="宋体" w:eastAsia="宋体" w:cs="宋体"/>
                <w:sz w:val="20"/>
                <w:szCs w:val="20"/>
              </w:rPr>
            </w:pPr>
            <w:r>
              <w:rPr>
                <w:rFonts w:ascii="宋体" w:hAnsi="宋体" w:eastAsia="宋体" w:cs="宋体"/>
                <w:spacing w:val="5"/>
                <w:sz w:val="20"/>
                <w:szCs w:val="20"/>
              </w:rPr>
              <w:t>年度</w:t>
            </w:r>
            <w:r>
              <w:rPr>
                <w:rFonts w:ascii="宋体" w:hAnsi="宋体" w:eastAsia="宋体" w:cs="宋体"/>
                <w:sz w:val="20"/>
                <w:szCs w:val="20"/>
              </w:rPr>
              <w:t xml:space="preserve"> </w:t>
            </w:r>
            <w:r>
              <w:rPr>
                <w:rFonts w:ascii="宋体" w:hAnsi="宋体" w:eastAsia="宋体" w:cs="宋体"/>
                <w:spacing w:val="-4"/>
                <w:sz w:val="20"/>
                <w:szCs w:val="20"/>
              </w:rPr>
              <w:t>指标值</w:t>
            </w:r>
          </w:p>
        </w:tc>
        <w:tc>
          <w:tcPr>
            <w:tcW w:w="1109" w:type="dxa"/>
            <w:noWrap w:val="0"/>
            <w:vAlign w:val="top"/>
          </w:tcPr>
          <w:p w14:paraId="28228518">
            <w:pPr>
              <w:spacing w:before="61" w:line="202" w:lineRule="auto"/>
              <w:ind w:left="245" w:right="262" w:firstLine="100"/>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z w:val="20"/>
                <w:szCs w:val="20"/>
              </w:rPr>
              <w:t xml:space="preserve">  </w:t>
            </w:r>
            <w:r>
              <w:rPr>
                <w:rFonts w:ascii="宋体" w:hAnsi="宋体" w:eastAsia="宋体" w:cs="宋体"/>
                <w:spacing w:val="-4"/>
                <w:sz w:val="20"/>
                <w:szCs w:val="20"/>
              </w:rPr>
              <w:t>完成值</w:t>
            </w:r>
          </w:p>
        </w:tc>
        <w:tc>
          <w:tcPr>
            <w:tcW w:w="809" w:type="dxa"/>
            <w:noWrap w:val="0"/>
            <w:vAlign w:val="top"/>
          </w:tcPr>
          <w:p w14:paraId="151B32AD">
            <w:pPr>
              <w:spacing w:before="161" w:line="219" w:lineRule="auto"/>
              <w:ind w:left="196"/>
              <w:rPr>
                <w:rFonts w:ascii="宋体" w:hAnsi="宋体" w:eastAsia="宋体" w:cs="宋体"/>
                <w:sz w:val="20"/>
                <w:szCs w:val="20"/>
              </w:rPr>
            </w:pPr>
            <w:r>
              <w:rPr>
                <w:rFonts w:ascii="宋体" w:hAnsi="宋体" w:eastAsia="宋体" w:cs="宋体"/>
                <w:spacing w:val="-3"/>
                <w:sz w:val="20"/>
                <w:szCs w:val="20"/>
              </w:rPr>
              <w:t>分值</w:t>
            </w:r>
          </w:p>
        </w:tc>
        <w:tc>
          <w:tcPr>
            <w:tcW w:w="849" w:type="dxa"/>
            <w:noWrap w:val="0"/>
            <w:vAlign w:val="top"/>
          </w:tcPr>
          <w:p w14:paraId="413A1E22">
            <w:pPr>
              <w:spacing w:before="161" w:line="219" w:lineRule="auto"/>
              <w:ind w:left="217"/>
              <w:rPr>
                <w:rFonts w:ascii="宋体" w:hAnsi="宋体" w:eastAsia="宋体" w:cs="宋体"/>
                <w:sz w:val="20"/>
                <w:szCs w:val="20"/>
              </w:rPr>
            </w:pPr>
            <w:r>
              <w:rPr>
                <w:rFonts w:ascii="宋体" w:hAnsi="宋体" w:eastAsia="宋体" w:cs="宋体"/>
                <w:spacing w:val="-3"/>
                <w:sz w:val="20"/>
                <w:szCs w:val="20"/>
              </w:rPr>
              <w:t>得分</w:t>
            </w:r>
          </w:p>
        </w:tc>
        <w:tc>
          <w:tcPr>
            <w:tcW w:w="1373" w:type="dxa"/>
            <w:noWrap w:val="0"/>
            <w:vAlign w:val="top"/>
          </w:tcPr>
          <w:p w14:paraId="24AA8534">
            <w:pPr>
              <w:spacing w:before="31" w:line="219" w:lineRule="auto"/>
              <w:ind w:left="78"/>
              <w:rPr>
                <w:rFonts w:ascii="宋体" w:hAnsi="宋体" w:eastAsia="宋体" w:cs="宋体"/>
                <w:sz w:val="20"/>
                <w:szCs w:val="20"/>
                <w:lang w:eastAsia="zh-CN"/>
              </w:rPr>
            </w:pPr>
            <w:r>
              <w:rPr>
                <w:rFonts w:ascii="宋体" w:hAnsi="宋体" w:eastAsia="宋体" w:cs="宋体"/>
                <w:spacing w:val="-2"/>
                <w:sz w:val="20"/>
                <w:szCs w:val="20"/>
                <w:lang w:eastAsia="zh-CN"/>
              </w:rPr>
              <w:t>偏差原因分析</w:t>
            </w:r>
          </w:p>
          <w:p w14:paraId="339330F4">
            <w:pPr>
              <w:spacing w:before="22" w:line="192" w:lineRule="auto"/>
              <w:ind w:left="178"/>
              <w:rPr>
                <w:rFonts w:ascii="宋体" w:hAnsi="宋体" w:eastAsia="宋体" w:cs="宋体"/>
                <w:sz w:val="20"/>
                <w:szCs w:val="20"/>
                <w:lang w:eastAsia="zh-CN"/>
              </w:rPr>
            </w:pPr>
            <w:r>
              <w:rPr>
                <w:rFonts w:ascii="宋体" w:hAnsi="宋体" w:eastAsia="宋体" w:cs="宋体"/>
                <w:spacing w:val="-2"/>
                <w:sz w:val="20"/>
                <w:szCs w:val="20"/>
                <w:lang w:eastAsia="zh-CN"/>
              </w:rPr>
              <w:t>及改进措施</w:t>
            </w:r>
          </w:p>
        </w:tc>
      </w:tr>
      <w:tr w14:paraId="56F4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1BF31AB5">
            <w:pPr>
              <w:pStyle w:val="19"/>
              <w:rPr>
                <w:lang w:eastAsia="zh-CN"/>
              </w:rPr>
            </w:pPr>
          </w:p>
        </w:tc>
        <w:tc>
          <w:tcPr>
            <w:tcW w:w="1049" w:type="dxa"/>
            <w:vMerge w:val="restart"/>
            <w:tcBorders>
              <w:bottom w:val="nil"/>
            </w:tcBorders>
            <w:noWrap w:val="0"/>
            <w:vAlign w:val="top"/>
          </w:tcPr>
          <w:p w14:paraId="0A33D100">
            <w:pPr>
              <w:pStyle w:val="19"/>
              <w:spacing w:line="297" w:lineRule="auto"/>
              <w:rPr>
                <w:lang w:eastAsia="zh-CN"/>
              </w:rPr>
            </w:pPr>
          </w:p>
          <w:p w14:paraId="2D956C64">
            <w:pPr>
              <w:pStyle w:val="19"/>
              <w:spacing w:line="297" w:lineRule="auto"/>
              <w:rPr>
                <w:lang w:eastAsia="zh-CN"/>
              </w:rPr>
            </w:pPr>
          </w:p>
          <w:p w14:paraId="12D8F60A">
            <w:pPr>
              <w:pStyle w:val="19"/>
              <w:spacing w:line="297" w:lineRule="auto"/>
              <w:rPr>
                <w:lang w:eastAsia="zh-CN"/>
              </w:rPr>
            </w:pPr>
          </w:p>
          <w:p w14:paraId="628068BE">
            <w:pPr>
              <w:pStyle w:val="19"/>
              <w:spacing w:line="297" w:lineRule="auto"/>
              <w:rPr>
                <w:lang w:eastAsia="zh-CN"/>
              </w:rPr>
            </w:pPr>
          </w:p>
          <w:p w14:paraId="6EA98C3A">
            <w:pPr>
              <w:spacing w:before="65" w:line="459" w:lineRule="auto"/>
              <w:ind w:left="210" w:right="135" w:hanging="100"/>
              <w:rPr>
                <w:rFonts w:ascii="宋体" w:hAnsi="宋体" w:eastAsia="宋体" w:cs="宋体"/>
                <w:sz w:val="20"/>
                <w:szCs w:val="20"/>
              </w:rPr>
            </w:pPr>
            <w:r>
              <w:rPr>
                <w:rFonts w:ascii="宋体" w:hAnsi="宋体" w:eastAsia="宋体" w:cs="宋体"/>
                <w:spacing w:val="-2"/>
                <w:sz w:val="20"/>
                <w:szCs w:val="20"/>
              </w:rPr>
              <w:t>产出指标</w:t>
            </w:r>
            <w:r>
              <w:rPr>
                <w:rFonts w:ascii="宋体" w:hAnsi="宋体" w:eastAsia="宋体" w:cs="宋体"/>
                <w:sz w:val="20"/>
                <w:szCs w:val="20"/>
              </w:rPr>
              <w:t xml:space="preserve"> </w:t>
            </w:r>
            <w:r>
              <w:rPr>
                <w:rFonts w:ascii="宋体" w:hAnsi="宋体" w:eastAsia="宋体" w:cs="宋体"/>
                <w:spacing w:val="8"/>
                <w:sz w:val="20"/>
                <w:szCs w:val="20"/>
              </w:rPr>
              <w:t>(50分)</w:t>
            </w:r>
          </w:p>
        </w:tc>
        <w:tc>
          <w:tcPr>
            <w:tcW w:w="1049" w:type="dxa"/>
            <w:vMerge w:val="restart"/>
            <w:tcBorders>
              <w:bottom w:val="nil"/>
            </w:tcBorders>
            <w:noWrap w:val="0"/>
            <w:vAlign w:val="top"/>
          </w:tcPr>
          <w:p w14:paraId="6C9BFC7E">
            <w:pPr>
              <w:spacing w:before="302" w:line="219" w:lineRule="auto"/>
              <w:ind w:left="111"/>
              <w:rPr>
                <w:rFonts w:ascii="宋体" w:hAnsi="宋体" w:eastAsia="宋体" w:cs="宋体"/>
                <w:sz w:val="20"/>
                <w:szCs w:val="20"/>
              </w:rPr>
            </w:pPr>
            <w:r>
              <w:rPr>
                <w:rFonts w:ascii="宋体" w:hAnsi="宋体" w:eastAsia="宋体" w:cs="宋体"/>
                <w:spacing w:val="-2"/>
                <w:sz w:val="20"/>
                <w:szCs w:val="20"/>
              </w:rPr>
              <w:t>数量指标</w:t>
            </w:r>
          </w:p>
        </w:tc>
        <w:tc>
          <w:tcPr>
            <w:tcW w:w="1198" w:type="dxa"/>
            <w:noWrap w:val="0"/>
            <w:vAlign w:val="top"/>
          </w:tcPr>
          <w:p w14:paraId="1108B9DD">
            <w:pPr>
              <w:jc w:val="center"/>
              <w:rPr>
                <w:rFonts w:ascii="仿宋" w:hAnsi="仿宋" w:eastAsia="仿宋" w:cs="仿宋"/>
                <w:lang w:eastAsia="zh-CN"/>
              </w:rPr>
            </w:pPr>
            <w:r>
              <w:rPr>
                <w:rFonts w:hint="eastAsia" w:ascii="仿宋" w:hAnsi="仿宋" w:eastAsia="仿宋" w:cs="仿宋"/>
                <w:lang w:eastAsia="zh-CN"/>
              </w:rPr>
              <w:t>1、开展安全教育和宣 传活动经费</w:t>
            </w:r>
          </w:p>
        </w:tc>
        <w:tc>
          <w:tcPr>
            <w:tcW w:w="1089" w:type="dxa"/>
            <w:noWrap w:val="0"/>
            <w:vAlign w:val="center"/>
          </w:tcPr>
          <w:p w14:paraId="207D6080">
            <w:pPr>
              <w:jc w:val="center"/>
              <w:rPr>
                <w:rFonts w:ascii="仿宋" w:hAnsi="仿宋" w:eastAsia="仿宋" w:cs="仿宋"/>
              </w:rPr>
            </w:pPr>
            <w:r>
              <w:rPr>
                <w:rFonts w:eastAsia="仿宋"/>
              </w:rPr>
              <w:t>≤</w:t>
            </w:r>
            <w:r>
              <w:rPr>
                <w:rFonts w:hint="eastAsia" w:ascii="仿宋" w:hAnsi="仿宋" w:eastAsia="仿宋" w:cs="仿宋"/>
              </w:rPr>
              <w:t>11万</w:t>
            </w:r>
          </w:p>
        </w:tc>
        <w:tc>
          <w:tcPr>
            <w:tcW w:w="1109" w:type="dxa"/>
            <w:noWrap w:val="0"/>
            <w:vAlign w:val="center"/>
          </w:tcPr>
          <w:p w14:paraId="6846A907">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6F639488">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3D24477C">
            <w:pPr>
              <w:jc w:val="center"/>
              <w:rPr>
                <w:rFonts w:ascii="仿宋" w:hAnsi="仿宋" w:eastAsia="仿宋" w:cs="仿宋"/>
              </w:rPr>
            </w:pPr>
            <w:r>
              <w:rPr>
                <w:rFonts w:hint="eastAsia" w:ascii="仿宋" w:hAnsi="仿宋" w:eastAsia="仿宋" w:cs="仿宋"/>
              </w:rPr>
              <w:t>5</w:t>
            </w:r>
          </w:p>
        </w:tc>
        <w:tc>
          <w:tcPr>
            <w:tcW w:w="1373" w:type="dxa"/>
            <w:noWrap w:val="0"/>
            <w:vAlign w:val="top"/>
          </w:tcPr>
          <w:p w14:paraId="783EFF5B">
            <w:pPr>
              <w:pStyle w:val="19"/>
            </w:pPr>
          </w:p>
        </w:tc>
      </w:tr>
      <w:tr w14:paraId="3A1A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63CAE7EA">
            <w:pPr>
              <w:pStyle w:val="19"/>
            </w:pPr>
          </w:p>
        </w:tc>
        <w:tc>
          <w:tcPr>
            <w:tcW w:w="1049" w:type="dxa"/>
            <w:vMerge w:val="continue"/>
            <w:tcBorders>
              <w:top w:val="nil"/>
              <w:bottom w:val="nil"/>
            </w:tcBorders>
            <w:noWrap w:val="0"/>
            <w:vAlign w:val="top"/>
          </w:tcPr>
          <w:p w14:paraId="4DFD79E6">
            <w:pPr>
              <w:pStyle w:val="19"/>
            </w:pPr>
          </w:p>
        </w:tc>
        <w:tc>
          <w:tcPr>
            <w:tcW w:w="1049" w:type="dxa"/>
            <w:vMerge w:val="continue"/>
            <w:tcBorders>
              <w:top w:val="nil"/>
              <w:bottom w:val="nil"/>
            </w:tcBorders>
            <w:noWrap w:val="0"/>
            <w:vAlign w:val="top"/>
          </w:tcPr>
          <w:p w14:paraId="2F2041E4">
            <w:pPr>
              <w:pStyle w:val="19"/>
            </w:pPr>
          </w:p>
        </w:tc>
        <w:tc>
          <w:tcPr>
            <w:tcW w:w="1198" w:type="dxa"/>
            <w:noWrap w:val="0"/>
            <w:vAlign w:val="top"/>
          </w:tcPr>
          <w:p w14:paraId="4F7064E1">
            <w:pPr>
              <w:jc w:val="center"/>
              <w:rPr>
                <w:rFonts w:ascii="仿宋" w:hAnsi="仿宋" w:eastAsia="仿宋" w:cs="仿宋"/>
              </w:rPr>
            </w:pPr>
            <w:r>
              <w:rPr>
                <w:rFonts w:hint="eastAsia" w:ascii="仿宋" w:hAnsi="仿宋" w:eastAsia="仿宋" w:cs="仿宋"/>
              </w:rPr>
              <w:t>2、安全排查</w:t>
            </w:r>
          </w:p>
        </w:tc>
        <w:tc>
          <w:tcPr>
            <w:tcW w:w="1089" w:type="dxa"/>
            <w:noWrap w:val="0"/>
            <w:vAlign w:val="center"/>
          </w:tcPr>
          <w:p w14:paraId="4CFDDB3C">
            <w:pPr>
              <w:jc w:val="center"/>
              <w:rPr>
                <w:rFonts w:ascii="仿宋" w:hAnsi="仿宋" w:eastAsia="仿宋" w:cs="仿宋"/>
              </w:rPr>
            </w:pPr>
            <w:r>
              <w:rPr>
                <w:rFonts w:hint="eastAsia" w:ascii="仿宋" w:hAnsi="仿宋" w:eastAsia="仿宋" w:cs="仿宋"/>
              </w:rPr>
              <w:t>8次/年</w:t>
            </w:r>
          </w:p>
        </w:tc>
        <w:tc>
          <w:tcPr>
            <w:tcW w:w="1109" w:type="dxa"/>
            <w:noWrap w:val="0"/>
            <w:vAlign w:val="center"/>
          </w:tcPr>
          <w:p w14:paraId="68B6D2A4">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75977799">
            <w:pPr>
              <w:jc w:val="center"/>
              <w:rPr>
                <w:rFonts w:ascii="仿宋" w:hAnsi="仿宋" w:eastAsia="仿宋" w:cs="仿宋"/>
              </w:rPr>
            </w:pPr>
            <w:r>
              <w:rPr>
                <w:rFonts w:hint="eastAsia" w:ascii="仿宋" w:hAnsi="仿宋" w:eastAsia="仿宋" w:cs="仿宋"/>
              </w:rPr>
              <w:t>8</w:t>
            </w:r>
          </w:p>
        </w:tc>
        <w:tc>
          <w:tcPr>
            <w:tcW w:w="849" w:type="dxa"/>
            <w:noWrap w:val="0"/>
            <w:vAlign w:val="center"/>
          </w:tcPr>
          <w:p w14:paraId="1B00EB20">
            <w:pPr>
              <w:jc w:val="center"/>
              <w:rPr>
                <w:rFonts w:ascii="仿宋" w:hAnsi="仿宋" w:eastAsia="仿宋" w:cs="仿宋"/>
              </w:rPr>
            </w:pPr>
            <w:r>
              <w:rPr>
                <w:rFonts w:hint="eastAsia" w:ascii="仿宋" w:hAnsi="仿宋" w:eastAsia="仿宋" w:cs="仿宋"/>
              </w:rPr>
              <w:t>8</w:t>
            </w:r>
          </w:p>
        </w:tc>
        <w:tc>
          <w:tcPr>
            <w:tcW w:w="1373" w:type="dxa"/>
            <w:noWrap w:val="0"/>
            <w:vAlign w:val="top"/>
          </w:tcPr>
          <w:p w14:paraId="04A18C4B">
            <w:pPr>
              <w:pStyle w:val="19"/>
            </w:pPr>
          </w:p>
        </w:tc>
      </w:tr>
      <w:tr w14:paraId="2412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2EC445C7">
            <w:pPr>
              <w:pStyle w:val="19"/>
            </w:pPr>
          </w:p>
        </w:tc>
        <w:tc>
          <w:tcPr>
            <w:tcW w:w="1049" w:type="dxa"/>
            <w:vMerge w:val="continue"/>
            <w:tcBorders>
              <w:top w:val="nil"/>
              <w:bottom w:val="nil"/>
            </w:tcBorders>
            <w:noWrap w:val="0"/>
            <w:vAlign w:val="top"/>
          </w:tcPr>
          <w:p w14:paraId="7CDC3815">
            <w:pPr>
              <w:pStyle w:val="19"/>
            </w:pPr>
          </w:p>
        </w:tc>
        <w:tc>
          <w:tcPr>
            <w:tcW w:w="1049" w:type="dxa"/>
            <w:vMerge w:val="continue"/>
            <w:tcBorders>
              <w:top w:val="nil"/>
            </w:tcBorders>
            <w:noWrap w:val="0"/>
            <w:vAlign w:val="top"/>
          </w:tcPr>
          <w:p w14:paraId="380BB5FB">
            <w:pPr>
              <w:pStyle w:val="19"/>
            </w:pPr>
          </w:p>
        </w:tc>
        <w:tc>
          <w:tcPr>
            <w:tcW w:w="1198" w:type="dxa"/>
            <w:noWrap w:val="0"/>
            <w:vAlign w:val="top"/>
          </w:tcPr>
          <w:p w14:paraId="46FDE926">
            <w:pPr>
              <w:jc w:val="center"/>
              <w:rPr>
                <w:rFonts w:ascii="仿宋" w:hAnsi="仿宋" w:eastAsia="仿宋" w:cs="仿宋"/>
              </w:rPr>
            </w:pPr>
            <w:r>
              <w:rPr>
                <w:rFonts w:hint="eastAsia" w:ascii="仿宋" w:hAnsi="仿宋" w:eastAsia="仿宋" w:cs="仿宋"/>
              </w:rPr>
              <w:t>3、定期督查</w:t>
            </w:r>
          </w:p>
        </w:tc>
        <w:tc>
          <w:tcPr>
            <w:tcW w:w="1089" w:type="dxa"/>
            <w:noWrap w:val="0"/>
            <w:vAlign w:val="center"/>
          </w:tcPr>
          <w:p w14:paraId="3212A5C1">
            <w:pPr>
              <w:jc w:val="center"/>
              <w:rPr>
                <w:rFonts w:ascii="仿宋" w:hAnsi="仿宋" w:eastAsia="仿宋" w:cs="仿宋"/>
              </w:rPr>
            </w:pPr>
            <w:r>
              <w:rPr>
                <w:rFonts w:hint="eastAsia" w:ascii="仿宋" w:hAnsi="仿宋" w:eastAsia="仿宋" w:cs="仿宋"/>
              </w:rPr>
              <w:t>4次/年</w:t>
            </w:r>
          </w:p>
        </w:tc>
        <w:tc>
          <w:tcPr>
            <w:tcW w:w="1109" w:type="dxa"/>
            <w:noWrap w:val="0"/>
            <w:vAlign w:val="center"/>
          </w:tcPr>
          <w:p w14:paraId="018D8DA1">
            <w:pPr>
              <w:jc w:val="center"/>
              <w:rPr>
                <w:rFonts w:ascii="仿宋" w:hAnsi="仿宋" w:eastAsia="仿宋" w:cs="仿宋"/>
              </w:rPr>
            </w:pPr>
            <w:r>
              <w:rPr>
                <w:rFonts w:hint="eastAsia" w:ascii="仿宋" w:hAnsi="仿宋" w:eastAsia="仿宋" w:cs="仿宋"/>
              </w:rPr>
              <w:t>5</w:t>
            </w:r>
          </w:p>
        </w:tc>
        <w:tc>
          <w:tcPr>
            <w:tcW w:w="809" w:type="dxa"/>
            <w:noWrap w:val="0"/>
            <w:vAlign w:val="center"/>
          </w:tcPr>
          <w:p w14:paraId="462C67BB">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4D04F323">
            <w:pPr>
              <w:jc w:val="center"/>
              <w:rPr>
                <w:rFonts w:ascii="仿宋" w:hAnsi="仿宋" w:eastAsia="仿宋" w:cs="仿宋"/>
              </w:rPr>
            </w:pPr>
            <w:r>
              <w:rPr>
                <w:rFonts w:hint="eastAsia" w:ascii="仿宋" w:hAnsi="仿宋" w:eastAsia="仿宋" w:cs="仿宋"/>
              </w:rPr>
              <w:t>5</w:t>
            </w:r>
          </w:p>
        </w:tc>
        <w:tc>
          <w:tcPr>
            <w:tcW w:w="1373" w:type="dxa"/>
            <w:noWrap w:val="0"/>
            <w:vAlign w:val="top"/>
          </w:tcPr>
          <w:p w14:paraId="163B2C71">
            <w:pPr>
              <w:pStyle w:val="19"/>
            </w:pPr>
          </w:p>
        </w:tc>
      </w:tr>
      <w:tr w14:paraId="3F91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64" w:type="dxa"/>
            <w:vMerge w:val="continue"/>
            <w:tcBorders>
              <w:top w:val="nil"/>
              <w:bottom w:val="nil"/>
            </w:tcBorders>
            <w:noWrap w:val="0"/>
            <w:textDirection w:val="tbRlV"/>
            <w:vAlign w:val="top"/>
          </w:tcPr>
          <w:p w14:paraId="7C1B9151">
            <w:pPr>
              <w:pStyle w:val="19"/>
            </w:pPr>
          </w:p>
        </w:tc>
        <w:tc>
          <w:tcPr>
            <w:tcW w:w="1049" w:type="dxa"/>
            <w:vMerge w:val="continue"/>
            <w:tcBorders>
              <w:top w:val="nil"/>
              <w:bottom w:val="nil"/>
            </w:tcBorders>
            <w:noWrap w:val="0"/>
            <w:vAlign w:val="top"/>
          </w:tcPr>
          <w:p w14:paraId="4C77AA67">
            <w:pPr>
              <w:pStyle w:val="19"/>
            </w:pPr>
          </w:p>
        </w:tc>
        <w:tc>
          <w:tcPr>
            <w:tcW w:w="1049" w:type="dxa"/>
            <w:vMerge w:val="restart"/>
            <w:tcBorders>
              <w:bottom w:val="nil"/>
            </w:tcBorders>
            <w:noWrap w:val="0"/>
            <w:vAlign w:val="top"/>
          </w:tcPr>
          <w:p w14:paraId="5152A7B7">
            <w:pPr>
              <w:spacing w:before="292" w:line="220" w:lineRule="auto"/>
              <w:ind w:left="111"/>
              <w:rPr>
                <w:rFonts w:ascii="宋体" w:hAnsi="宋体" w:eastAsia="宋体" w:cs="宋体"/>
                <w:sz w:val="20"/>
                <w:szCs w:val="20"/>
              </w:rPr>
            </w:pPr>
            <w:r>
              <w:rPr>
                <w:rFonts w:ascii="宋体" w:hAnsi="宋体" w:eastAsia="宋体" w:cs="宋体"/>
                <w:spacing w:val="-2"/>
                <w:sz w:val="20"/>
                <w:szCs w:val="20"/>
              </w:rPr>
              <w:t>质量指标</w:t>
            </w:r>
          </w:p>
        </w:tc>
        <w:tc>
          <w:tcPr>
            <w:tcW w:w="1198" w:type="dxa"/>
            <w:noWrap w:val="0"/>
            <w:vAlign w:val="top"/>
          </w:tcPr>
          <w:p w14:paraId="2B23E64A">
            <w:pPr>
              <w:jc w:val="center"/>
              <w:rPr>
                <w:rFonts w:ascii="仿宋" w:hAnsi="仿宋" w:eastAsia="仿宋" w:cs="仿宋"/>
                <w:lang w:eastAsia="zh-CN"/>
              </w:rPr>
            </w:pPr>
            <w:r>
              <w:rPr>
                <w:rFonts w:hint="eastAsia" w:ascii="仿宋" w:hAnsi="仿宋" w:eastAsia="仿宋" w:cs="仿宋"/>
                <w:lang w:eastAsia="zh-CN"/>
              </w:rPr>
              <w:t>1.工程质量一次性验收合格率</w:t>
            </w:r>
          </w:p>
        </w:tc>
        <w:tc>
          <w:tcPr>
            <w:tcW w:w="1089" w:type="dxa"/>
            <w:noWrap w:val="0"/>
            <w:vAlign w:val="center"/>
          </w:tcPr>
          <w:p w14:paraId="297FBF16">
            <w:pPr>
              <w:jc w:val="center"/>
              <w:rPr>
                <w:rFonts w:ascii="仿宋" w:hAnsi="仿宋" w:eastAsia="仿宋" w:cs="仿宋"/>
              </w:rPr>
            </w:pPr>
            <w:r>
              <w:rPr>
                <w:rFonts w:hint="eastAsia" w:ascii="仿宋" w:hAnsi="仿宋" w:eastAsia="仿宋" w:cs="仿宋"/>
              </w:rPr>
              <w:t>98%</w:t>
            </w:r>
          </w:p>
        </w:tc>
        <w:tc>
          <w:tcPr>
            <w:tcW w:w="1109" w:type="dxa"/>
            <w:noWrap w:val="0"/>
            <w:vAlign w:val="center"/>
          </w:tcPr>
          <w:p w14:paraId="05D1B0A0">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065E41DF">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3CC4DFAB">
            <w:pPr>
              <w:jc w:val="center"/>
              <w:rPr>
                <w:rFonts w:ascii="仿宋" w:hAnsi="仿宋" w:eastAsia="仿宋" w:cs="仿宋"/>
              </w:rPr>
            </w:pPr>
            <w:r>
              <w:rPr>
                <w:rFonts w:hint="eastAsia" w:ascii="仿宋" w:hAnsi="仿宋" w:eastAsia="仿宋" w:cs="仿宋"/>
              </w:rPr>
              <w:t>5</w:t>
            </w:r>
          </w:p>
        </w:tc>
        <w:tc>
          <w:tcPr>
            <w:tcW w:w="1373" w:type="dxa"/>
            <w:noWrap w:val="0"/>
            <w:vAlign w:val="top"/>
          </w:tcPr>
          <w:p w14:paraId="3F36B913">
            <w:pPr>
              <w:pStyle w:val="19"/>
              <w:spacing w:line="239" w:lineRule="exact"/>
              <w:rPr>
                <w:sz w:val="20"/>
              </w:rPr>
            </w:pPr>
          </w:p>
        </w:tc>
      </w:tr>
      <w:tr w14:paraId="25B0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4" w:type="dxa"/>
            <w:vMerge w:val="continue"/>
            <w:tcBorders>
              <w:top w:val="nil"/>
              <w:bottom w:val="nil"/>
            </w:tcBorders>
            <w:noWrap w:val="0"/>
            <w:textDirection w:val="tbRlV"/>
            <w:vAlign w:val="top"/>
          </w:tcPr>
          <w:p w14:paraId="5CE53641">
            <w:pPr>
              <w:pStyle w:val="19"/>
            </w:pPr>
          </w:p>
        </w:tc>
        <w:tc>
          <w:tcPr>
            <w:tcW w:w="1049" w:type="dxa"/>
            <w:vMerge w:val="continue"/>
            <w:tcBorders>
              <w:top w:val="nil"/>
              <w:bottom w:val="nil"/>
            </w:tcBorders>
            <w:noWrap w:val="0"/>
            <w:vAlign w:val="top"/>
          </w:tcPr>
          <w:p w14:paraId="74345F44">
            <w:pPr>
              <w:pStyle w:val="19"/>
            </w:pPr>
          </w:p>
        </w:tc>
        <w:tc>
          <w:tcPr>
            <w:tcW w:w="1049" w:type="dxa"/>
            <w:vMerge w:val="continue"/>
            <w:tcBorders>
              <w:top w:val="nil"/>
              <w:bottom w:val="nil"/>
            </w:tcBorders>
            <w:noWrap w:val="0"/>
            <w:vAlign w:val="top"/>
          </w:tcPr>
          <w:p w14:paraId="04D3E0A1">
            <w:pPr>
              <w:pStyle w:val="19"/>
            </w:pPr>
          </w:p>
        </w:tc>
        <w:tc>
          <w:tcPr>
            <w:tcW w:w="1198" w:type="dxa"/>
            <w:noWrap w:val="0"/>
            <w:vAlign w:val="top"/>
          </w:tcPr>
          <w:p w14:paraId="08CAFB5C">
            <w:pPr>
              <w:jc w:val="center"/>
              <w:rPr>
                <w:rFonts w:ascii="仿宋" w:hAnsi="仿宋" w:eastAsia="仿宋" w:cs="仿宋"/>
              </w:rPr>
            </w:pPr>
            <w:r>
              <w:rPr>
                <w:rFonts w:hint="eastAsia" w:ascii="仿宋" w:hAnsi="仿宋" w:eastAsia="仿宋" w:cs="仿宋"/>
              </w:rPr>
              <w:t>2.质量安全投诉处理率</w:t>
            </w:r>
          </w:p>
        </w:tc>
        <w:tc>
          <w:tcPr>
            <w:tcW w:w="1089" w:type="dxa"/>
            <w:noWrap w:val="0"/>
            <w:vAlign w:val="center"/>
          </w:tcPr>
          <w:p w14:paraId="0260A31D">
            <w:pPr>
              <w:jc w:val="center"/>
              <w:rPr>
                <w:rFonts w:ascii="仿宋" w:hAnsi="仿宋" w:eastAsia="仿宋" w:cs="仿宋"/>
              </w:rPr>
            </w:pPr>
            <w:r>
              <w:rPr>
                <w:rFonts w:hint="eastAsia" w:ascii="仿宋" w:hAnsi="仿宋" w:eastAsia="仿宋" w:cs="仿宋"/>
              </w:rPr>
              <w:t>100%</w:t>
            </w:r>
          </w:p>
        </w:tc>
        <w:tc>
          <w:tcPr>
            <w:tcW w:w="1109" w:type="dxa"/>
            <w:noWrap w:val="0"/>
            <w:vAlign w:val="center"/>
          </w:tcPr>
          <w:p w14:paraId="353BC88F">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625D4834">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32753D50">
            <w:pPr>
              <w:jc w:val="center"/>
              <w:rPr>
                <w:rFonts w:ascii="仿宋" w:hAnsi="仿宋" w:eastAsia="仿宋" w:cs="仿宋"/>
              </w:rPr>
            </w:pPr>
            <w:r>
              <w:rPr>
                <w:rFonts w:hint="eastAsia" w:ascii="仿宋" w:hAnsi="仿宋" w:eastAsia="仿宋" w:cs="仿宋"/>
              </w:rPr>
              <w:t>5</w:t>
            </w:r>
          </w:p>
        </w:tc>
        <w:tc>
          <w:tcPr>
            <w:tcW w:w="1373" w:type="dxa"/>
            <w:noWrap w:val="0"/>
            <w:vAlign w:val="top"/>
          </w:tcPr>
          <w:p w14:paraId="1AC09739">
            <w:pPr>
              <w:pStyle w:val="19"/>
              <w:spacing w:line="240" w:lineRule="exact"/>
              <w:rPr>
                <w:sz w:val="20"/>
              </w:rPr>
            </w:pPr>
          </w:p>
        </w:tc>
      </w:tr>
      <w:tr w14:paraId="65F9E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326F31DC">
            <w:pPr>
              <w:pStyle w:val="19"/>
            </w:pPr>
          </w:p>
        </w:tc>
        <w:tc>
          <w:tcPr>
            <w:tcW w:w="1049" w:type="dxa"/>
            <w:vMerge w:val="continue"/>
            <w:tcBorders>
              <w:top w:val="nil"/>
              <w:bottom w:val="nil"/>
            </w:tcBorders>
            <w:noWrap w:val="0"/>
            <w:vAlign w:val="top"/>
          </w:tcPr>
          <w:p w14:paraId="375FCC35">
            <w:pPr>
              <w:pStyle w:val="19"/>
            </w:pPr>
          </w:p>
        </w:tc>
        <w:tc>
          <w:tcPr>
            <w:tcW w:w="1049" w:type="dxa"/>
            <w:vMerge w:val="continue"/>
            <w:tcBorders>
              <w:top w:val="nil"/>
            </w:tcBorders>
            <w:noWrap w:val="0"/>
            <w:vAlign w:val="top"/>
          </w:tcPr>
          <w:p w14:paraId="2B4E9330">
            <w:pPr>
              <w:pStyle w:val="19"/>
            </w:pPr>
          </w:p>
        </w:tc>
        <w:tc>
          <w:tcPr>
            <w:tcW w:w="1198" w:type="dxa"/>
            <w:noWrap w:val="0"/>
            <w:vAlign w:val="top"/>
          </w:tcPr>
          <w:p w14:paraId="2E2FE67B">
            <w:pPr>
              <w:jc w:val="center"/>
              <w:rPr>
                <w:rFonts w:ascii="仿宋" w:hAnsi="仿宋" w:eastAsia="仿宋" w:cs="仿宋"/>
                <w:spacing w:val="-22"/>
              </w:rPr>
            </w:pPr>
            <w:r>
              <w:rPr>
                <w:rFonts w:hint="eastAsia" w:ascii="仿宋" w:hAnsi="仿宋" w:eastAsia="仿宋" w:cs="仿宋"/>
              </w:rPr>
              <w:t>3.质量安全投诉回复率</w:t>
            </w:r>
          </w:p>
        </w:tc>
        <w:tc>
          <w:tcPr>
            <w:tcW w:w="1089" w:type="dxa"/>
            <w:noWrap w:val="0"/>
            <w:vAlign w:val="center"/>
          </w:tcPr>
          <w:p w14:paraId="2D3026F6">
            <w:pPr>
              <w:jc w:val="center"/>
              <w:rPr>
                <w:rFonts w:ascii="仿宋" w:hAnsi="仿宋" w:eastAsia="仿宋" w:cs="仿宋"/>
              </w:rPr>
            </w:pPr>
            <w:r>
              <w:rPr>
                <w:rFonts w:hint="eastAsia" w:ascii="仿宋" w:hAnsi="仿宋" w:eastAsia="仿宋" w:cs="仿宋"/>
              </w:rPr>
              <w:t>100%</w:t>
            </w:r>
          </w:p>
        </w:tc>
        <w:tc>
          <w:tcPr>
            <w:tcW w:w="1109" w:type="dxa"/>
            <w:noWrap w:val="0"/>
            <w:vAlign w:val="center"/>
          </w:tcPr>
          <w:p w14:paraId="1461F40C">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5CEB9A29">
            <w:pPr>
              <w:jc w:val="center"/>
              <w:rPr>
                <w:rFonts w:ascii="仿宋" w:hAnsi="仿宋" w:eastAsia="仿宋" w:cs="仿宋"/>
              </w:rPr>
            </w:pPr>
            <w:r>
              <w:rPr>
                <w:rFonts w:hint="eastAsia" w:ascii="仿宋" w:hAnsi="仿宋" w:eastAsia="仿宋" w:cs="仿宋"/>
              </w:rPr>
              <w:t>6</w:t>
            </w:r>
          </w:p>
        </w:tc>
        <w:tc>
          <w:tcPr>
            <w:tcW w:w="849" w:type="dxa"/>
            <w:noWrap w:val="0"/>
            <w:vAlign w:val="center"/>
          </w:tcPr>
          <w:p w14:paraId="70B52059">
            <w:pPr>
              <w:jc w:val="center"/>
              <w:rPr>
                <w:rFonts w:ascii="仿宋" w:hAnsi="仿宋" w:eastAsia="仿宋" w:cs="仿宋"/>
              </w:rPr>
            </w:pPr>
            <w:r>
              <w:rPr>
                <w:rFonts w:hint="eastAsia" w:ascii="仿宋" w:hAnsi="仿宋" w:eastAsia="仿宋" w:cs="仿宋"/>
              </w:rPr>
              <w:t>6</w:t>
            </w:r>
          </w:p>
        </w:tc>
        <w:tc>
          <w:tcPr>
            <w:tcW w:w="1373" w:type="dxa"/>
            <w:noWrap w:val="0"/>
            <w:vAlign w:val="top"/>
          </w:tcPr>
          <w:p w14:paraId="1012C932">
            <w:pPr>
              <w:pStyle w:val="19"/>
            </w:pPr>
          </w:p>
        </w:tc>
      </w:tr>
      <w:tr w14:paraId="106E5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64" w:type="dxa"/>
            <w:vMerge w:val="continue"/>
            <w:tcBorders>
              <w:top w:val="nil"/>
              <w:bottom w:val="nil"/>
            </w:tcBorders>
            <w:noWrap w:val="0"/>
            <w:textDirection w:val="tbRlV"/>
            <w:vAlign w:val="top"/>
          </w:tcPr>
          <w:p w14:paraId="7293CA03">
            <w:pPr>
              <w:pStyle w:val="19"/>
            </w:pPr>
          </w:p>
        </w:tc>
        <w:tc>
          <w:tcPr>
            <w:tcW w:w="1049" w:type="dxa"/>
            <w:vMerge w:val="continue"/>
            <w:tcBorders>
              <w:top w:val="nil"/>
              <w:bottom w:val="nil"/>
            </w:tcBorders>
            <w:noWrap w:val="0"/>
            <w:vAlign w:val="top"/>
          </w:tcPr>
          <w:p w14:paraId="2DEDF195">
            <w:pPr>
              <w:pStyle w:val="19"/>
            </w:pPr>
          </w:p>
        </w:tc>
        <w:tc>
          <w:tcPr>
            <w:tcW w:w="1049" w:type="dxa"/>
            <w:tcBorders>
              <w:bottom w:val="nil"/>
            </w:tcBorders>
            <w:noWrap w:val="0"/>
            <w:vAlign w:val="top"/>
          </w:tcPr>
          <w:p w14:paraId="231A63AD">
            <w:pPr>
              <w:spacing w:before="303" w:line="220" w:lineRule="auto"/>
              <w:ind w:left="111"/>
              <w:rPr>
                <w:rFonts w:ascii="宋体" w:hAnsi="宋体" w:eastAsia="宋体" w:cs="宋体"/>
                <w:sz w:val="20"/>
                <w:szCs w:val="20"/>
              </w:rPr>
            </w:pPr>
            <w:r>
              <w:rPr>
                <w:rFonts w:ascii="宋体" w:hAnsi="宋体" w:eastAsia="宋体" w:cs="宋体"/>
                <w:spacing w:val="1"/>
                <w:sz w:val="20"/>
                <w:szCs w:val="20"/>
              </w:rPr>
              <w:t>时效指标</w:t>
            </w:r>
          </w:p>
        </w:tc>
        <w:tc>
          <w:tcPr>
            <w:tcW w:w="1198" w:type="dxa"/>
            <w:noWrap w:val="0"/>
            <w:vAlign w:val="top"/>
          </w:tcPr>
          <w:p w14:paraId="21104761">
            <w:pPr>
              <w:rPr>
                <w:rFonts w:ascii="仿宋" w:hAnsi="仿宋" w:eastAsia="仿宋" w:cs="仿宋"/>
              </w:rPr>
            </w:pPr>
            <w:r>
              <w:rPr>
                <w:rFonts w:hint="eastAsia" w:ascii="仿宋" w:hAnsi="仿宋" w:eastAsia="仿宋" w:cs="仿宋"/>
              </w:rPr>
              <w:t>按规定时间完成</w:t>
            </w:r>
          </w:p>
        </w:tc>
        <w:tc>
          <w:tcPr>
            <w:tcW w:w="1089" w:type="dxa"/>
            <w:noWrap w:val="0"/>
            <w:vAlign w:val="center"/>
          </w:tcPr>
          <w:p w14:paraId="2106ADC3">
            <w:pPr>
              <w:jc w:val="center"/>
              <w:rPr>
                <w:rFonts w:ascii="仿宋" w:hAnsi="仿宋" w:eastAsia="仿宋" w:cs="仿宋"/>
              </w:rPr>
            </w:pPr>
            <w:r>
              <w:rPr>
                <w:rFonts w:hint="eastAsia" w:ascii="仿宋" w:hAnsi="仿宋" w:eastAsia="仿宋" w:cs="仿宋"/>
              </w:rPr>
              <w:t>202</w:t>
            </w:r>
            <w:r>
              <w:rPr>
                <w:rFonts w:hint="eastAsia" w:ascii="仿宋" w:hAnsi="仿宋" w:eastAsia="仿宋" w:cs="仿宋"/>
                <w:lang w:eastAsia="zh-CN"/>
              </w:rPr>
              <w:t>4</w:t>
            </w:r>
            <w:r>
              <w:rPr>
                <w:rFonts w:hint="eastAsia" w:ascii="仿宋" w:hAnsi="仿宋" w:eastAsia="仿宋" w:cs="仿宋"/>
              </w:rPr>
              <w:t>年年底完成</w:t>
            </w:r>
          </w:p>
        </w:tc>
        <w:tc>
          <w:tcPr>
            <w:tcW w:w="1109" w:type="dxa"/>
            <w:noWrap w:val="0"/>
            <w:vAlign w:val="center"/>
          </w:tcPr>
          <w:p w14:paraId="020481A7">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51C53559">
            <w:pPr>
              <w:jc w:val="center"/>
              <w:rPr>
                <w:rFonts w:ascii="仿宋" w:hAnsi="仿宋" w:eastAsia="仿宋" w:cs="仿宋"/>
              </w:rPr>
            </w:pPr>
            <w:r>
              <w:rPr>
                <w:rFonts w:hint="eastAsia" w:ascii="仿宋" w:hAnsi="仿宋" w:eastAsia="仿宋" w:cs="仿宋"/>
              </w:rPr>
              <w:t>8</w:t>
            </w:r>
          </w:p>
        </w:tc>
        <w:tc>
          <w:tcPr>
            <w:tcW w:w="849" w:type="dxa"/>
            <w:noWrap w:val="0"/>
            <w:vAlign w:val="center"/>
          </w:tcPr>
          <w:p w14:paraId="754B65DA">
            <w:pPr>
              <w:jc w:val="center"/>
              <w:rPr>
                <w:rFonts w:ascii="仿宋" w:hAnsi="仿宋" w:eastAsia="仿宋" w:cs="仿宋"/>
              </w:rPr>
            </w:pPr>
            <w:r>
              <w:rPr>
                <w:rFonts w:hint="eastAsia" w:ascii="仿宋" w:hAnsi="仿宋" w:eastAsia="仿宋" w:cs="仿宋"/>
              </w:rPr>
              <w:t>8</w:t>
            </w:r>
          </w:p>
        </w:tc>
        <w:tc>
          <w:tcPr>
            <w:tcW w:w="1373" w:type="dxa"/>
            <w:noWrap w:val="0"/>
            <w:vAlign w:val="top"/>
          </w:tcPr>
          <w:p w14:paraId="3391A31D">
            <w:pPr>
              <w:pStyle w:val="19"/>
              <w:spacing w:line="240" w:lineRule="exact"/>
              <w:rPr>
                <w:sz w:val="20"/>
              </w:rPr>
            </w:pPr>
          </w:p>
        </w:tc>
      </w:tr>
      <w:tr w14:paraId="7FA51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489E9E05">
            <w:pPr>
              <w:pStyle w:val="19"/>
            </w:pPr>
          </w:p>
        </w:tc>
        <w:tc>
          <w:tcPr>
            <w:tcW w:w="1049" w:type="dxa"/>
            <w:vMerge w:val="continue"/>
            <w:tcBorders>
              <w:top w:val="nil"/>
              <w:bottom w:val="nil"/>
            </w:tcBorders>
            <w:noWrap w:val="0"/>
            <w:vAlign w:val="top"/>
          </w:tcPr>
          <w:p w14:paraId="3301FC58">
            <w:pPr>
              <w:pStyle w:val="19"/>
            </w:pPr>
          </w:p>
        </w:tc>
        <w:tc>
          <w:tcPr>
            <w:tcW w:w="1049" w:type="dxa"/>
            <w:tcBorders>
              <w:bottom w:val="nil"/>
            </w:tcBorders>
            <w:noWrap w:val="0"/>
            <w:vAlign w:val="top"/>
          </w:tcPr>
          <w:p w14:paraId="2DABFD6B">
            <w:pPr>
              <w:pStyle w:val="19"/>
              <w:spacing w:line="245" w:lineRule="auto"/>
            </w:pPr>
          </w:p>
          <w:p w14:paraId="2847ECC6">
            <w:pPr>
              <w:spacing w:before="65" w:line="219" w:lineRule="auto"/>
              <w:ind w:left="111"/>
              <w:rPr>
                <w:rFonts w:ascii="宋体" w:hAnsi="宋体" w:eastAsia="宋体" w:cs="宋体"/>
                <w:sz w:val="20"/>
                <w:szCs w:val="20"/>
              </w:rPr>
            </w:pPr>
            <w:r>
              <w:rPr>
                <w:rFonts w:ascii="宋体" w:hAnsi="宋体" w:eastAsia="宋体" w:cs="宋体"/>
                <w:spacing w:val="-2"/>
                <w:sz w:val="20"/>
                <w:szCs w:val="20"/>
              </w:rPr>
              <w:t>成本指标</w:t>
            </w:r>
          </w:p>
        </w:tc>
        <w:tc>
          <w:tcPr>
            <w:tcW w:w="1198" w:type="dxa"/>
            <w:noWrap w:val="0"/>
            <w:vAlign w:val="top"/>
          </w:tcPr>
          <w:p w14:paraId="472BBEC2">
            <w:pPr>
              <w:rPr>
                <w:rFonts w:ascii="仿宋" w:hAnsi="仿宋" w:eastAsia="仿宋" w:cs="仿宋"/>
              </w:rPr>
            </w:pPr>
            <w:r>
              <w:rPr>
                <w:rFonts w:hint="eastAsia" w:ascii="仿宋" w:hAnsi="仿宋" w:eastAsia="仿宋" w:cs="仿宋"/>
              </w:rPr>
              <w:t>控制在预算成本内</w:t>
            </w:r>
          </w:p>
        </w:tc>
        <w:tc>
          <w:tcPr>
            <w:tcW w:w="1089" w:type="dxa"/>
            <w:noWrap w:val="0"/>
            <w:vAlign w:val="center"/>
          </w:tcPr>
          <w:p w14:paraId="01757027">
            <w:pPr>
              <w:jc w:val="center"/>
              <w:rPr>
                <w:rFonts w:ascii="仿宋" w:hAnsi="仿宋" w:eastAsia="仿宋" w:cs="仿宋"/>
              </w:rPr>
            </w:pPr>
            <w:r>
              <w:rPr>
                <w:rFonts w:hint="eastAsia" w:ascii="仿宋" w:hAnsi="仿宋" w:eastAsia="仿宋" w:cs="仿宋"/>
                <w:lang w:eastAsia="zh-CN"/>
              </w:rPr>
              <w:t>38</w:t>
            </w:r>
            <w:r>
              <w:rPr>
                <w:rFonts w:hint="eastAsia" w:ascii="仿宋" w:hAnsi="仿宋" w:eastAsia="仿宋" w:cs="仿宋"/>
              </w:rPr>
              <w:t>万</w:t>
            </w:r>
          </w:p>
        </w:tc>
        <w:tc>
          <w:tcPr>
            <w:tcW w:w="1109" w:type="dxa"/>
            <w:noWrap w:val="0"/>
            <w:vAlign w:val="center"/>
          </w:tcPr>
          <w:p w14:paraId="1B523EE0">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0B9BC89D">
            <w:pPr>
              <w:jc w:val="center"/>
              <w:rPr>
                <w:rFonts w:ascii="仿宋" w:hAnsi="仿宋" w:eastAsia="仿宋" w:cs="仿宋"/>
              </w:rPr>
            </w:pPr>
            <w:r>
              <w:rPr>
                <w:rFonts w:hint="eastAsia" w:ascii="仿宋" w:hAnsi="仿宋" w:eastAsia="仿宋" w:cs="仿宋"/>
              </w:rPr>
              <w:t>10</w:t>
            </w:r>
          </w:p>
        </w:tc>
        <w:tc>
          <w:tcPr>
            <w:tcW w:w="849" w:type="dxa"/>
            <w:noWrap w:val="0"/>
            <w:vAlign w:val="center"/>
          </w:tcPr>
          <w:p w14:paraId="5E95772E">
            <w:pPr>
              <w:jc w:val="center"/>
              <w:rPr>
                <w:rFonts w:ascii="仿宋" w:hAnsi="仿宋" w:eastAsia="仿宋" w:cs="仿宋"/>
              </w:rPr>
            </w:pPr>
            <w:r>
              <w:rPr>
                <w:rFonts w:hint="eastAsia" w:ascii="仿宋" w:hAnsi="仿宋" w:eastAsia="仿宋" w:cs="仿宋"/>
              </w:rPr>
              <w:t>10</w:t>
            </w:r>
          </w:p>
        </w:tc>
        <w:tc>
          <w:tcPr>
            <w:tcW w:w="1373" w:type="dxa"/>
            <w:noWrap w:val="0"/>
            <w:vAlign w:val="top"/>
          </w:tcPr>
          <w:p w14:paraId="1EC9A72C">
            <w:pPr>
              <w:pStyle w:val="19"/>
            </w:pPr>
          </w:p>
        </w:tc>
      </w:tr>
      <w:tr w14:paraId="263B4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73BA5076">
            <w:pPr>
              <w:pStyle w:val="19"/>
            </w:pPr>
          </w:p>
        </w:tc>
        <w:tc>
          <w:tcPr>
            <w:tcW w:w="1049" w:type="dxa"/>
            <w:vMerge w:val="restart"/>
            <w:tcBorders>
              <w:bottom w:val="nil"/>
            </w:tcBorders>
            <w:noWrap w:val="0"/>
            <w:vAlign w:val="top"/>
          </w:tcPr>
          <w:p w14:paraId="52120F65">
            <w:pPr>
              <w:pStyle w:val="19"/>
              <w:spacing w:line="265" w:lineRule="auto"/>
            </w:pPr>
          </w:p>
          <w:p w14:paraId="054C916D">
            <w:pPr>
              <w:pStyle w:val="19"/>
              <w:spacing w:line="266" w:lineRule="auto"/>
            </w:pPr>
          </w:p>
          <w:p w14:paraId="68B29FB5">
            <w:pPr>
              <w:pStyle w:val="19"/>
              <w:spacing w:line="266" w:lineRule="auto"/>
            </w:pPr>
          </w:p>
          <w:p w14:paraId="2C78F8B2">
            <w:pPr>
              <w:pStyle w:val="19"/>
              <w:spacing w:line="266" w:lineRule="auto"/>
            </w:pPr>
          </w:p>
          <w:p w14:paraId="52930080">
            <w:pPr>
              <w:spacing w:before="65" w:line="476" w:lineRule="auto"/>
              <w:ind w:left="210" w:right="120" w:hanging="100"/>
              <w:rPr>
                <w:rFonts w:ascii="宋体" w:hAnsi="宋体" w:eastAsia="宋体" w:cs="宋体"/>
                <w:sz w:val="20"/>
                <w:szCs w:val="20"/>
              </w:rPr>
            </w:pPr>
            <w:r>
              <w:rPr>
                <w:rFonts w:ascii="宋体" w:hAnsi="宋体" w:eastAsia="宋体" w:cs="宋体"/>
                <w:spacing w:val="1"/>
                <w:sz w:val="20"/>
                <w:szCs w:val="20"/>
              </w:rPr>
              <w:t>效益指标</w:t>
            </w:r>
            <w:r>
              <w:rPr>
                <w:rFonts w:ascii="宋体" w:hAnsi="宋体" w:eastAsia="宋体" w:cs="宋体"/>
                <w:spacing w:val="2"/>
                <w:sz w:val="20"/>
                <w:szCs w:val="20"/>
              </w:rPr>
              <w:t xml:space="preserve"> </w:t>
            </w:r>
            <w:r>
              <w:rPr>
                <w:rFonts w:ascii="宋体" w:hAnsi="宋体" w:eastAsia="宋体" w:cs="宋体"/>
                <w:spacing w:val="8"/>
                <w:sz w:val="20"/>
                <w:szCs w:val="20"/>
              </w:rPr>
              <w:t>(30分)</w:t>
            </w:r>
          </w:p>
        </w:tc>
        <w:tc>
          <w:tcPr>
            <w:tcW w:w="1049" w:type="dxa"/>
            <w:tcBorders>
              <w:bottom w:val="nil"/>
            </w:tcBorders>
            <w:noWrap w:val="0"/>
            <w:vAlign w:val="top"/>
          </w:tcPr>
          <w:p w14:paraId="3E44E908">
            <w:pPr>
              <w:spacing w:before="204" w:line="230" w:lineRule="auto"/>
              <w:ind w:left="212" w:right="236"/>
              <w:rPr>
                <w:rFonts w:ascii="宋体" w:hAnsi="宋体" w:eastAsia="宋体" w:cs="宋体"/>
                <w:sz w:val="20"/>
                <w:szCs w:val="20"/>
              </w:rPr>
            </w:pPr>
            <w:r>
              <w:rPr>
                <w:rFonts w:ascii="宋体" w:hAnsi="宋体" w:eastAsia="宋体" w:cs="宋体"/>
                <w:spacing w:val="-4"/>
                <w:sz w:val="20"/>
                <w:szCs w:val="20"/>
              </w:rPr>
              <w:t>经济效</w:t>
            </w:r>
            <w:r>
              <w:rPr>
                <w:rFonts w:ascii="宋体" w:hAnsi="宋体" w:eastAsia="宋体" w:cs="宋体"/>
                <w:spacing w:val="1"/>
                <w:sz w:val="20"/>
                <w:szCs w:val="20"/>
              </w:rPr>
              <w:t xml:space="preserve"> </w:t>
            </w:r>
            <w:r>
              <w:rPr>
                <w:rFonts w:ascii="宋体" w:hAnsi="宋体" w:eastAsia="宋体" w:cs="宋体"/>
                <w:spacing w:val="-4"/>
                <w:sz w:val="20"/>
                <w:szCs w:val="20"/>
              </w:rPr>
              <w:t>益指标</w:t>
            </w:r>
          </w:p>
        </w:tc>
        <w:tc>
          <w:tcPr>
            <w:tcW w:w="1198" w:type="dxa"/>
            <w:noWrap w:val="0"/>
            <w:vAlign w:val="center"/>
          </w:tcPr>
          <w:p w14:paraId="77512EE1">
            <w:pPr>
              <w:rPr>
                <w:rFonts w:eastAsia="仿宋_GB2312"/>
                <w:sz w:val="24"/>
              </w:rPr>
            </w:pPr>
            <w:r>
              <w:rPr>
                <w:rFonts w:hint="eastAsia" w:eastAsia="仿宋_GB2312"/>
                <w:sz w:val="24"/>
              </w:rPr>
              <w:t>提高人居生活质量</w:t>
            </w:r>
          </w:p>
          <w:p w14:paraId="41018142">
            <w:pPr>
              <w:jc w:val="center"/>
              <w:rPr>
                <w:rFonts w:ascii="仿宋" w:hAnsi="仿宋" w:eastAsia="仿宋" w:cs="仿宋"/>
              </w:rPr>
            </w:pPr>
          </w:p>
        </w:tc>
        <w:tc>
          <w:tcPr>
            <w:tcW w:w="1089" w:type="dxa"/>
            <w:noWrap w:val="0"/>
            <w:vAlign w:val="center"/>
          </w:tcPr>
          <w:p w14:paraId="3EA5DFFD">
            <w:pPr>
              <w:jc w:val="center"/>
              <w:rPr>
                <w:rFonts w:ascii="仿宋" w:hAnsi="仿宋" w:eastAsia="仿宋" w:cs="仿宋"/>
              </w:rPr>
            </w:pPr>
            <w:r>
              <w:rPr>
                <w:rFonts w:hint="eastAsia" w:ascii="仿宋" w:hAnsi="仿宋" w:eastAsia="仿宋" w:cs="仿宋"/>
              </w:rPr>
              <w:t>100%</w:t>
            </w:r>
          </w:p>
        </w:tc>
        <w:tc>
          <w:tcPr>
            <w:tcW w:w="1109" w:type="dxa"/>
            <w:noWrap w:val="0"/>
            <w:vAlign w:val="center"/>
          </w:tcPr>
          <w:p w14:paraId="5C770461">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1620C0F8">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489234D2">
            <w:pPr>
              <w:jc w:val="center"/>
              <w:rPr>
                <w:rFonts w:ascii="仿宋" w:hAnsi="仿宋" w:eastAsia="仿宋" w:cs="仿宋"/>
              </w:rPr>
            </w:pPr>
            <w:r>
              <w:rPr>
                <w:rFonts w:hint="eastAsia" w:ascii="仿宋" w:hAnsi="仿宋" w:eastAsia="仿宋" w:cs="仿宋"/>
              </w:rPr>
              <w:t>5</w:t>
            </w:r>
          </w:p>
        </w:tc>
        <w:tc>
          <w:tcPr>
            <w:tcW w:w="1373" w:type="dxa"/>
            <w:noWrap w:val="0"/>
            <w:vAlign w:val="top"/>
          </w:tcPr>
          <w:p w14:paraId="25660182">
            <w:pPr>
              <w:pStyle w:val="19"/>
            </w:pPr>
          </w:p>
        </w:tc>
      </w:tr>
      <w:tr w14:paraId="507A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75EE0A8B">
            <w:pPr>
              <w:pStyle w:val="19"/>
            </w:pPr>
          </w:p>
        </w:tc>
        <w:tc>
          <w:tcPr>
            <w:tcW w:w="1049" w:type="dxa"/>
            <w:vMerge w:val="continue"/>
            <w:tcBorders>
              <w:top w:val="nil"/>
              <w:bottom w:val="nil"/>
            </w:tcBorders>
            <w:noWrap w:val="0"/>
            <w:vAlign w:val="top"/>
          </w:tcPr>
          <w:p w14:paraId="11F5E5E5">
            <w:pPr>
              <w:pStyle w:val="19"/>
            </w:pPr>
          </w:p>
        </w:tc>
        <w:tc>
          <w:tcPr>
            <w:tcW w:w="1049" w:type="dxa"/>
            <w:tcBorders>
              <w:bottom w:val="nil"/>
            </w:tcBorders>
            <w:noWrap w:val="0"/>
            <w:vAlign w:val="top"/>
          </w:tcPr>
          <w:p w14:paraId="62DC7644">
            <w:pPr>
              <w:spacing w:before="194" w:line="226" w:lineRule="auto"/>
              <w:ind w:left="212" w:right="236"/>
              <w:rPr>
                <w:rFonts w:ascii="宋体" w:hAnsi="宋体" w:eastAsia="宋体" w:cs="宋体"/>
                <w:sz w:val="20"/>
                <w:szCs w:val="20"/>
              </w:rPr>
            </w:pPr>
            <w:r>
              <w:rPr>
                <w:rFonts w:ascii="宋体" w:hAnsi="宋体" w:eastAsia="宋体" w:cs="宋体"/>
                <w:spacing w:val="-4"/>
                <w:sz w:val="20"/>
                <w:szCs w:val="20"/>
              </w:rPr>
              <w:t>社会效</w:t>
            </w:r>
            <w:r>
              <w:rPr>
                <w:rFonts w:ascii="宋体" w:hAnsi="宋体" w:eastAsia="宋体" w:cs="宋体"/>
                <w:spacing w:val="1"/>
                <w:sz w:val="20"/>
                <w:szCs w:val="20"/>
              </w:rPr>
              <w:t xml:space="preserve"> </w:t>
            </w:r>
            <w:r>
              <w:rPr>
                <w:rFonts w:ascii="宋体" w:hAnsi="宋体" w:eastAsia="宋体" w:cs="宋体"/>
                <w:spacing w:val="-4"/>
                <w:sz w:val="20"/>
                <w:szCs w:val="20"/>
              </w:rPr>
              <w:t>益指标</w:t>
            </w:r>
          </w:p>
        </w:tc>
        <w:tc>
          <w:tcPr>
            <w:tcW w:w="1198" w:type="dxa"/>
            <w:noWrap w:val="0"/>
            <w:vAlign w:val="top"/>
          </w:tcPr>
          <w:p w14:paraId="40C9B8F0">
            <w:pPr>
              <w:pStyle w:val="19"/>
              <w:rPr>
                <w:lang w:eastAsia="zh-CN"/>
              </w:rPr>
            </w:pPr>
            <w:r>
              <w:rPr>
                <w:rFonts w:hint="eastAsia" w:ascii="仿宋" w:hAnsi="仿宋" w:eastAsia="仿宋" w:cs="仿宋"/>
                <w:lang w:eastAsia="zh-CN"/>
              </w:rPr>
              <w:t>通过开展安全生产季度督查、安全生产排查和安全大检查等形成的安全生产活动，消除在建社会效益好工程安全生产隐患地区建筑施工安全生产形势平稳，确保不发生较大以上建筑施工安全生产事故</w:t>
            </w:r>
          </w:p>
        </w:tc>
        <w:tc>
          <w:tcPr>
            <w:tcW w:w="1089" w:type="dxa"/>
            <w:noWrap w:val="0"/>
            <w:vAlign w:val="center"/>
          </w:tcPr>
          <w:p w14:paraId="514BFB33">
            <w:pPr>
              <w:jc w:val="center"/>
              <w:rPr>
                <w:rFonts w:ascii="仿宋" w:hAnsi="仿宋" w:eastAsia="仿宋" w:cs="仿宋"/>
                <w:lang w:eastAsia="zh-CN"/>
              </w:rPr>
            </w:pPr>
            <w:r>
              <w:rPr>
                <w:rFonts w:hint="eastAsia" w:ascii="仿宋" w:hAnsi="仿宋" w:eastAsia="仿宋" w:cs="仿宋"/>
                <w:lang w:eastAsia="zh-CN"/>
              </w:rPr>
              <w:t>建筑施工现场质量安全标准化考评合格率100%</w:t>
            </w:r>
          </w:p>
        </w:tc>
        <w:tc>
          <w:tcPr>
            <w:tcW w:w="1109" w:type="dxa"/>
            <w:noWrap w:val="0"/>
            <w:vAlign w:val="center"/>
          </w:tcPr>
          <w:p w14:paraId="36CF8464">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3195F184">
            <w:pPr>
              <w:jc w:val="center"/>
              <w:rPr>
                <w:rFonts w:ascii="仿宋" w:hAnsi="仿宋" w:eastAsia="仿宋" w:cs="仿宋"/>
              </w:rPr>
            </w:pPr>
            <w:r>
              <w:rPr>
                <w:rFonts w:hint="eastAsia" w:ascii="仿宋" w:hAnsi="仿宋" w:eastAsia="仿宋" w:cs="仿宋"/>
              </w:rPr>
              <w:t>15</w:t>
            </w:r>
          </w:p>
        </w:tc>
        <w:tc>
          <w:tcPr>
            <w:tcW w:w="849" w:type="dxa"/>
            <w:noWrap w:val="0"/>
            <w:vAlign w:val="center"/>
          </w:tcPr>
          <w:p w14:paraId="1F50B12F">
            <w:pPr>
              <w:jc w:val="center"/>
              <w:rPr>
                <w:rFonts w:ascii="仿宋" w:hAnsi="仿宋" w:eastAsia="仿宋" w:cs="仿宋"/>
              </w:rPr>
            </w:pPr>
            <w:r>
              <w:rPr>
                <w:rFonts w:hint="eastAsia" w:ascii="仿宋" w:hAnsi="仿宋" w:eastAsia="仿宋" w:cs="仿宋"/>
              </w:rPr>
              <w:t>15</w:t>
            </w:r>
          </w:p>
        </w:tc>
        <w:tc>
          <w:tcPr>
            <w:tcW w:w="1373" w:type="dxa"/>
            <w:noWrap w:val="0"/>
            <w:vAlign w:val="top"/>
          </w:tcPr>
          <w:p w14:paraId="50DF5F49">
            <w:pPr>
              <w:pStyle w:val="19"/>
            </w:pPr>
          </w:p>
        </w:tc>
      </w:tr>
      <w:tr w14:paraId="2DA7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noWrap w:val="0"/>
            <w:textDirection w:val="tbRlV"/>
            <w:vAlign w:val="top"/>
          </w:tcPr>
          <w:p w14:paraId="2E5B82FB">
            <w:pPr>
              <w:pStyle w:val="19"/>
            </w:pPr>
          </w:p>
        </w:tc>
        <w:tc>
          <w:tcPr>
            <w:tcW w:w="1049" w:type="dxa"/>
            <w:vMerge w:val="continue"/>
            <w:tcBorders>
              <w:top w:val="nil"/>
              <w:bottom w:val="nil"/>
            </w:tcBorders>
            <w:noWrap w:val="0"/>
            <w:vAlign w:val="top"/>
          </w:tcPr>
          <w:p w14:paraId="346C4AB4">
            <w:pPr>
              <w:pStyle w:val="19"/>
            </w:pPr>
          </w:p>
        </w:tc>
        <w:tc>
          <w:tcPr>
            <w:tcW w:w="1049" w:type="dxa"/>
            <w:tcBorders>
              <w:bottom w:val="nil"/>
            </w:tcBorders>
            <w:noWrap w:val="0"/>
            <w:vAlign w:val="top"/>
          </w:tcPr>
          <w:p w14:paraId="2F04F8B8">
            <w:pPr>
              <w:spacing w:before="216" w:line="230" w:lineRule="auto"/>
              <w:ind w:left="212" w:right="236"/>
              <w:rPr>
                <w:rFonts w:ascii="宋体" w:hAnsi="宋体" w:eastAsia="宋体" w:cs="宋体"/>
                <w:sz w:val="20"/>
                <w:szCs w:val="20"/>
              </w:rPr>
            </w:pPr>
            <w:r>
              <w:rPr>
                <w:rFonts w:ascii="宋体" w:hAnsi="宋体" w:eastAsia="宋体" w:cs="宋体"/>
                <w:spacing w:val="-4"/>
                <w:sz w:val="20"/>
                <w:szCs w:val="20"/>
              </w:rPr>
              <w:t>生态效</w:t>
            </w:r>
            <w:r>
              <w:rPr>
                <w:rFonts w:ascii="宋体" w:hAnsi="宋体" w:eastAsia="宋体" w:cs="宋体"/>
                <w:spacing w:val="1"/>
                <w:sz w:val="20"/>
                <w:szCs w:val="20"/>
              </w:rPr>
              <w:t xml:space="preserve"> </w:t>
            </w:r>
            <w:r>
              <w:rPr>
                <w:rFonts w:ascii="宋体" w:hAnsi="宋体" w:eastAsia="宋体" w:cs="宋体"/>
                <w:spacing w:val="-4"/>
                <w:sz w:val="20"/>
                <w:szCs w:val="20"/>
              </w:rPr>
              <w:t>益指标</w:t>
            </w:r>
          </w:p>
        </w:tc>
        <w:tc>
          <w:tcPr>
            <w:tcW w:w="1198" w:type="dxa"/>
            <w:noWrap w:val="0"/>
            <w:vAlign w:val="top"/>
          </w:tcPr>
          <w:p w14:paraId="343BCA24">
            <w:pPr>
              <w:rPr>
                <w:rFonts w:ascii="仿宋" w:hAnsi="仿宋" w:eastAsia="仿宋" w:cs="仿宋"/>
              </w:rPr>
            </w:pPr>
            <w:r>
              <w:rPr>
                <w:rFonts w:hint="eastAsia" w:eastAsia="仿宋_GB2312"/>
                <w:sz w:val="24"/>
              </w:rPr>
              <w:t>生态环境改善情况</w:t>
            </w:r>
          </w:p>
        </w:tc>
        <w:tc>
          <w:tcPr>
            <w:tcW w:w="1089" w:type="dxa"/>
            <w:noWrap w:val="0"/>
            <w:vAlign w:val="center"/>
          </w:tcPr>
          <w:p w14:paraId="79AC890E">
            <w:pPr>
              <w:jc w:val="center"/>
              <w:rPr>
                <w:rFonts w:ascii="仿宋" w:hAnsi="仿宋" w:eastAsia="仿宋" w:cs="仿宋"/>
              </w:rPr>
            </w:pPr>
            <w:r>
              <w:rPr>
                <w:rFonts w:hint="eastAsia" w:eastAsia="仿宋_GB2312"/>
                <w:sz w:val="24"/>
              </w:rPr>
              <w:t>实现可持续发展</w:t>
            </w:r>
          </w:p>
        </w:tc>
        <w:tc>
          <w:tcPr>
            <w:tcW w:w="1109" w:type="dxa"/>
            <w:noWrap w:val="0"/>
            <w:vAlign w:val="center"/>
          </w:tcPr>
          <w:p w14:paraId="06DEC5A2">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29A5BEC1">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00C6C789">
            <w:pPr>
              <w:jc w:val="center"/>
              <w:rPr>
                <w:rFonts w:ascii="仿宋" w:hAnsi="仿宋" w:eastAsia="仿宋" w:cs="仿宋"/>
              </w:rPr>
            </w:pPr>
            <w:r>
              <w:rPr>
                <w:rFonts w:hint="eastAsia" w:ascii="仿宋" w:hAnsi="仿宋" w:eastAsia="仿宋" w:cs="仿宋"/>
              </w:rPr>
              <w:t>5</w:t>
            </w:r>
          </w:p>
        </w:tc>
        <w:tc>
          <w:tcPr>
            <w:tcW w:w="1373" w:type="dxa"/>
            <w:noWrap w:val="0"/>
            <w:vAlign w:val="top"/>
          </w:tcPr>
          <w:p w14:paraId="4E788471">
            <w:pPr>
              <w:pStyle w:val="19"/>
            </w:pPr>
          </w:p>
        </w:tc>
      </w:tr>
      <w:tr w14:paraId="28AF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noWrap w:val="0"/>
            <w:textDirection w:val="tbRlV"/>
            <w:vAlign w:val="top"/>
          </w:tcPr>
          <w:p w14:paraId="174178C2">
            <w:pPr>
              <w:pStyle w:val="19"/>
            </w:pPr>
          </w:p>
        </w:tc>
        <w:tc>
          <w:tcPr>
            <w:tcW w:w="1049" w:type="dxa"/>
            <w:vMerge w:val="continue"/>
            <w:tcBorders>
              <w:top w:val="nil"/>
              <w:bottom w:val="nil"/>
            </w:tcBorders>
            <w:noWrap w:val="0"/>
            <w:vAlign w:val="top"/>
          </w:tcPr>
          <w:p w14:paraId="27C55817">
            <w:pPr>
              <w:pStyle w:val="19"/>
            </w:pPr>
          </w:p>
        </w:tc>
        <w:tc>
          <w:tcPr>
            <w:tcW w:w="1049" w:type="dxa"/>
            <w:tcBorders>
              <w:bottom w:val="nil"/>
            </w:tcBorders>
            <w:noWrap w:val="0"/>
            <w:vAlign w:val="top"/>
          </w:tcPr>
          <w:p w14:paraId="560F38DE">
            <w:pPr>
              <w:spacing w:before="207" w:line="230" w:lineRule="auto"/>
              <w:ind w:left="211" w:right="136" w:hanging="100"/>
              <w:rPr>
                <w:rFonts w:ascii="宋体" w:hAnsi="宋体" w:eastAsia="宋体" w:cs="宋体"/>
                <w:sz w:val="20"/>
                <w:szCs w:val="20"/>
              </w:rPr>
            </w:pPr>
            <w:r>
              <w:rPr>
                <w:rFonts w:ascii="宋体" w:hAnsi="宋体" w:eastAsia="宋体" w:cs="宋体"/>
                <w:spacing w:val="-3"/>
                <w:sz w:val="20"/>
                <w:szCs w:val="20"/>
              </w:rPr>
              <w:t>可持续影</w:t>
            </w:r>
            <w:r>
              <w:rPr>
                <w:rFonts w:ascii="宋体" w:hAnsi="宋体" w:eastAsia="宋体" w:cs="宋体"/>
                <w:spacing w:val="1"/>
                <w:sz w:val="20"/>
                <w:szCs w:val="20"/>
              </w:rPr>
              <w:t xml:space="preserve"> </w:t>
            </w:r>
            <w:r>
              <w:rPr>
                <w:rFonts w:ascii="宋体" w:hAnsi="宋体" w:eastAsia="宋体" w:cs="宋体"/>
                <w:spacing w:val="2"/>
                <w:sz w:val="20"/>
                <w:szCs w:val="20"/>
              </w:rPr>
              <w:t>响指标</w:t>
            </w:r>
          </w:p>
        </w:tc>
        <w:tc>
          <w:tcPr>
            <w:tcW w:w="1198" w:type="dxa"/>
            <w:noWrap w:val="0"/>
            <w:vAlign w:val="top"/>
          </w:tcPr>
          <w:p w14:paraId="6C7FBEBE">
            <w:pPr>
              <w:rPr>
                <w:rFonts w:ascii="仿宋" w:hAnsi="仿宋" w:eastAsia="仿宋" w:cs="仿宋"/>
                <w:lang w:eastAsia="zh-CN"/>
              </w:rPr>
            </w:pPr>
            <w:r>
              <w:rPr>
                <w:rFonts w:hint="eastAsia" w:ascii="仿宋" w:hAnsi="仿宋" w:eastAsia="仿宋" w:cs="仿宋"/>
                <w:lang w:eastAsia="zh-CN"/>
              </w:rPr>
              <w:t>形成持续良好的建筑环境</w:t>
            </w:r>
          </w:p>
        </w:tc>
        <w:tc>
          <w:tcPr>
            <w:tcW w:w="1089" w:type="dxa"/>
            <w:noWrap w:val="0"/>
            <w:vAlign w:val="center"/>
          </w:tcPr>
          <w:p w14:paraId="0FF007D1">
            <w:pPr>
              <w:jc w:val="center"/>
              <w:rPr>
                <w:rFonts w:ascii="仿宋" w:hAnsi="仿宋" w:eastAsia="仿宋" w:cs="仿宋"/>
              </w:rPr>
            </w:pPr>
            <w:r>
              <w:rPr>
                <w:rFonts w:hint="eastAsia" w:ascii="仿宋" w:hAnsi="仿宋" w:eastAsia="仿宋" w:cs="仿宋"/>
              </w:rPr>
              <w:t>有可持续影响</w:t>
            </w:r>
          </w:p>
        </w:tc>
        <w:tc>
          <w:tcPr>
            <w:tcW w:w="1109" w:type="dxa"/>
            <w:noWrap w:val="0"/>
            <w:vAlign w:val="center"/>
          </w:tcPr>
          <w:p w14:paraId="12ED9A3A">
            <w:pPr>
              <w:jc w:val="center"/>
              <w:rPr>
                <w:rFonts w:ascii="仿宋" w:hAnsi="仿宋" w:eastAsia="仿宋" w:cs="仿宋"/>
              </w:rPr>
            </w:pPr>
            <w:r>
              <w:rPr>
                <w:rFonts w:hint="eastAsia" w:ascii="仿宋" w:hAnsi="仿宋" w:eastAsia="仿宋" w:cs="仿宋"/>
              </w:rPr>
              <w:t>100%</w:t>
            </w:r>
          </w:p>
        </w:tc>
        <w:tc>
          <w:tcPr>
            <w:tcW w:w="809" w:type="dxa"/>
            <w:noWrap w:val="0"/>
            <w:vAlign w:val="center"/>
          </w:tcPr>
          <w:p w14:paraId="2E61A4F6">
            <w:pPr>
              <w:jc w:val="center"/>
              <w:rPr>
                <w:rFonts w:ascii="仿宋" w:hAnsi="仿宋" w:eastAsia="仿宋" w:cs="仿宋"/>
              </w:rPr>
            </w:pPr>
            <w:r>
              <w:rPr>
                <w:rFonts w:hint="eastAsia" w:ascii="仿宋" w:hAnsi="仿宋" w:eastAsia="仿宋" w:cs="仿宋"/>
              </w:rPr>
              <w:t>5</w:t>
            </w:r>
          </w:p>
        </w:tc>
        <w:tc>
          <w:tcPr>
            <w:tcW w:w="849" w:type="dxa"/>
            <w:noWrap w:val="0"/>
            <w:vAlign w:val="center"/>
          </w:tcPr>
          <w:p w14:paraId="54A4C8E7">
            <w:pPr>
              <w:jc w:val="center"/>
              <w:rPr>
                <w:rFonts w:ascii="仿宋" w:hAnsi="仿宋" w:eastAsia="仿宋" w:cs="仿宋"/>
              </w:rPr>
            </w:pPr>
            <w:r>
              <w:rPr>
                <w:rFonts w:hint="eastAsia" w:ascii="仿宋" w:hAnsi="仿宋" w:eastAsia="仿宋" w:cs="仿宋"/>
              </w:rPr>
              <w:t>5</w:t>
            </w:r>
          </w:p>
        </w:tc>
        <w:tc>
          <w:tcPr>
            <w:tcW w:w="1373" w:type="dxa"/>
            <w:noWrap w:val="0"/>
            <w:vAlign w:val="top"/>
          </w:tcPr>
          <w:p w14:paraId="0026DE3C">
            <w:pPr>
              <w:pStyle w:val="19"/>
            </w:pPr>
          </w:p>
        </w:tc>
      </w:tr>
      <w:tr w14:paraId="0C4C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64" w:type="dxa"/>
            <w:vMerge w:val="continue"/>
            <w:tcBorders>
              <w:top w:val="nil"/>
              <w:bottom w:val="nil"/>
            </w:tcBorders>
            <w:noWrap w:val="0"/>
            <w:textDirection w:val="tbRlV"/>
            <w:vAlign w:val="top"/>
          </w:tcPr>
          <w:p w14:paraId="45F33F57">
            <w:pPr>
              <w:pStyle w:val="19"/>
            </w:pPr>
          </w:p>
        </w:tc>
        <w:tc>
          <w:tcPr>
            <w:tcW w:w="1049" w:type="dxa"/>
            <w:tcBorders>
              <w:bottom w:val="nil"/>
            </w:tcBorders>
            <w:noWrap w:val="0"/>
            <w:vAlign w:val="top"/>
          </w:tcPr>
          <w:p w14:paraId="7AF05886">
            <w:pPr>
              <w:spacing w:before="57" w:line="219" w:lineRule="auto"/>
              <w:ind w:left="211"/>
              <w:rPr>
                <w:rFonts w:ascii="宋体" w:hAnsi="宋体" w:eastAsia="宋体" w:cs="宋体"/>
                <w:sz w:val="20"/>
                <w:szCs w:val="20"/>
              </w:rPr>
            </w:pPr>
            <w:r>
              <w:rPr>
                <w:rFonts w:ascii="宋体" w:hAnsi="宋体" w:eastAsia="宋体" w:cs="宋体"/>
                <w:spacing w:val="-2"/>
                <w:sz w:val="20"/>
                <w:szCs w:val="20"/>
              </w:rPr>
              <w:t>满意度</w:t>
            </w:r>
          </w:p>
          <w:p w14:paraId="4637C5F5">
            <w:pPr>
              <w:spacing w:before="43" w:line="203" w:lineRule="auto"/>
              <w:ind w:left="310"/>
              <w:rPr>
                <w:rFonts w:ascii="宋体" w:hAnsi="宋体" w:eastAsia="宋体" w:cs="宋体"/>
                <w:sz w:val="20"/>
                <w:szCs w:val="20"/>
              </w:rPr>
            </w:pPr>
            <w:r>
              <w:rPr>
                <w:rFonts w:ascii="宋体" w:hAnsi="宋体" w:eastAsia="宋体" w:cs="宋体"/>
                <w:spacing w:val="-3"/>
                <w:sz w:val="20"/>
                <w:szCs w:val="20"/>
              </w:rPr>
              <w:t>指标</w:t>
            </w:r>
          </w:p>
          <w:p w14:paraId="679F5E0E">
            <w:pPr>
              <w:spacing w:before="1" w:line="194" w:lineRule="auto"/>
              <w:ind w:left="211"/>
              <w:rPr>
                <w:rFonts w:ascii="宋体" w:hAnsi="宋体" w:eastAsia="宋体" w:cs="宋体"/>
                <w:sz w:val="20"/>
                <w:szCs w:val="20"/>
              </w:rPr>
            </w:pPr>
            <w:r>
              <w:rPr>
                <w:rFonts w:ascii="宋体" w:hAnsi="宋体" w:eastAsia="宋体" w:cs="宋体"/>
                <w:spacing w:val="8"/>
                <w:sz w:val="20"/>
                <w:szCs w:val="20"/>
              </w:rPr>
              <w:t>(10分)</w:t>
            </w:r>
          </w:p>
        </w:tc>
        <w:tc>
          <w:tcPr>
            <w:tcW w:w="1049" w:type="dxa"/>
            <w:tcBorders>
              <w:bottom w:val="nil"/>
            </w:tcBorders>
            <w:noWrap w:val="0"/>
            <w:vAlign w:val="top"/>
          </w:tcPr>
          <w:p w14:paraId="0587F811">
            <w:pPr>
              <w:spacing w:before="67" w:line="219" w:lineRule="auto"/>
              <w:ind w:left="111"/>
              <w:rPr>
                <w:rFonts w:ascii="宋体" w:hAnsi="宋体" w:eastAsia="宋体" w:cs="宋体"/>
                <w:sz w:val="20"/>
                <w:szCs w:val="20"/>
              </w:rPr>
            </w:pPr>
            <w:r>
              <w:rPr>
                <w:rFonts w:ascii="宋体" w:hAnsi="宋体" w:eastAsia="宋体" w:cs="宋体"/>
                <w:spacing w:val="-2"/>
                <w:sz w:val="20"/>
                <w:szCs w:val="20"/>
              </w:rPr>
              <w:t>服务对象</w:t>
            </w:r>
          </w:p>
          <w:p w14:paraId="4922E4D4">
            <w:pPr>
              <w:spacing w:before="22" w:line="204" w:lineRule="auto"/>
              <w:ind w:left="111"/>
              <w:rPr>
                <w:rFonts w:ascii="宋体" w:hAnsi="宋体" w:eastAsia="宋体" w:cs="宋体"/>
                <w:sz w:val="20"/>
                <w:szCs w:val="20"/>
              </w:rPr>
            </w:pPr>
            <w:r>
              <w:rPr>
                <w:rFonts w:ascii="宋体" w:hAnsi="宋体" w:eastAsia="宋体" w:cs="宋体"/>
                <w:spacing w:val="3"/>
                <w:sz w:val="20"/>
                <w:szCs w:val="20"/>
              </w:rPr>
              <w:t>满意度指</w:t>
            </w:r>
          </w:p>
          <w:p w14:paraId="021CC4B8">
            <w:pPr>
              <w:spacing w:line="204" w:lineRule="auto"/>
              <w:ind w:left="411"/>
              <w:rPr>
                <w:rFonts w:ascii="宋体" w:hAnsi="宋体" w:eastAsia="宋体" w:cs="宋体"/>
                <w:sz w:val="20"/>
                <w:szCs w:val="20"/>
              </w:rPr>
            </w:pPr>
            <w:r>
              <w:rPr>
                <w:rFonts w:ascii="宋体" w:hAnsi="宋体" w:eastAsia="宋体" w:cs="宋体"/>
                <w:sz w:val="20"/>
                <w:szCs w:val="20"/>
              </w:rPr>
              <w:t>标</w:t>
            </w:r>
          </w:p>
        </w:tc>
        <w:tc>
          <w:tcPr>
            <w:tcW w:w="1198" w:type="dxa"/>
            <w:noWrap w:val="0"/>
            <w:vAlign w:val="top"/>
          </w:tcPr>
          <w:p w14:paraId="5B4E69C9">
            <w:pPr>
              <w:rPr>
                <w:rFonts w:ascii="仿宋" w:hAnsi="仿宋" w:eastAsia="仿宋" w:cs="仿宋"/>
                <w:lang w:eastAsia="zh-CN"/>
              </w:rPr>
            </w:pPr>
            <w:r>
              <w:rPr>
                <w:rFonts w:hint="eastAsia" w:ascii="仿宋" w:hAnsi="仿宋" w:eastAsia="仿宋" w:cs="仿宋"/>
                <w:lang w:eastAsia="zh-CN"/>
              </w:rPr>
              <w:t>建筑施工项目各责任单位</w:t>
            </w:r>
          </w:p>
        </w:tc>
        <w:tc>
          <w:tcPr>
            <w:tcW w:w="1089" w:type="dxa"/>
            <w:noWrap w:val="0"/>
            <w:vAlign w:val="center"/>
          </w:tcPr>
          <w:p w14:paraId="1498BFCB">
            <w:pPr>
              <w:jc w:val="center"/>
              <w:rPr>
                <w:rFonts w:ascii="仿宋" w:hAnsi="仿宋" w:eastAsia="仿宋" w:cs="仿宋"/>
              </w:rPr>
            </w:pPr>
            <w:r>
              <w:rPr>
                <w:rFonts w:hint="eastAsia" w:ascii="仿宋" w:hAnsi="仿宋" w:eastAsia="仿宋" w:cs="仿宋"/>
              </w:rPr>
              <w:t>98%</w:t>
            </w:r>
          </w:p>
        </w:tc>
        <w:tc>
          <w:tcPr>
            <w:tcW w:w="1109" w:type="dxa"/>
            <w:noWrap w:val="0"/>
            <w:vAlign w:val="center"/>
          </w:tcPr>
          <w:p w14:paraId="5E67B263">
            <w:pPr>
              <w:jc w:val="center"/>
              <w:rPr>
                <w:rFonts w:ascii="仿宋" w:hAnsi="仿宋" w:eastAsia="仿宋" w:cs="仿宋"/>
              </w:rPr>
            </w:pPr>
            <w:r>
              <w:rPr>
                <w:rFonts w:hint="eastAsia" w:ascii="仿宋" w:hAnsi="仿宋" w:eastAsia="仿宋" w:cs="仿宋"/>
              </w:rPr>
              <w:t>98%以上</w:t>
            </w:r>
          </w:p>
        </w:tc>
        <w:tc>
          <w:tcPr>
            <w:tcW w:w="809" w:type="dxa"/>
            <w:noWrap w:val="0"/>
            <w:vAlign w:val="center"/>
          </w:tcPr>
          <w:p w14:paraId="049BC23E">
            <w:pPr>
              <w:jc w:val="center"/>
              <w:rPr>
                <w:rFonts w:ascii="仿宋" w:hAnsi="仿宋" w:eastAsia="仿宋" w:cs="仿宋"/>
              </w:rPr>
            </w:pPr>
            <w:r>
              <w:rPr>
                <w:rFonts w:hint="eastAsia" w:ascii="仿宋" w:hAnsi="仿宋" w:eastAsia="仿宋" w:cs="仿宋"/>
              </w:rPr>
              <w:t>8</w:t>
            </w:r>
          </w:p>
        </w:tc>
        <w:tc>
          <w:tcPr>
            <w:tcW w:w="849" w:type="dxa"/>
            <w:noWrap w:val="0"/>
            <w:vAlign w:val="center"/>
          </w:tcPr>
          <w:p w14:paraId="2DB5D98A">
            <w:pPr>
              <w:jc w:val="center"/>
              <w:rPr>
                <w:rFonts w:ascii="仿宋" w:hAnsi="仿宋" w:eastAsia="仿宋" w:cs="仿宋"/>
              </w:rPr>
            </w:pPr>
            <w:r>
              <w:rPr>
                <w:rFonts w:hint="eastAsia" w:ascii="仿宋" w:hAnsi="仿宋" w:eastAsia="仿宋" w:cs="仿宋"/>
              </w:rPr>
              <w:t>8</w:t>
            </w:r>
          </w:p>
        </w:tc>
        <w:tc>
          <w:tcPr>
            <w:tcW w:w="1373" w:type="dxa"/>
            <w:noWrap w:val="0"/>
            <w:vAlign w:val="top"/>
          </w:tcPr>
          <w:p w14:paraId="0E87BF5D">
            <w:pPr>
              <w:pStyle w:val="19"/>
            </w:pPr>
          </w:p>
        </w:tc>
      </w:tr>
      <w:tr w14:paraId="0DC6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58" w:type="dxa"/>
            <w:gridSpan w:val="6"/>
            <w:noWrap w:val="0"/>
            <w:vAlign w:val="top"/>
          </w:tcPr>
          <w:p w14:paraId="07286593">
            <w:pPr>
              <w:spacing w:before="29" w:line="190" w:lineRule="auto"/>
              <w:ind w:left="3094"/>
              <w:rPr>
                <w:rFonts w:ascii="宋体" w:hAnsi="宋体" w:eastAsia="宋体" w:cs="宋体"/>
                <w:sz w:val="20"/>
                <w:szCs w:val="20"/>
              </w:rPr>
            </w:pPr>
            <w:r>
              <w:rPr>
                <w:rFonts w:ascii="宋体" w:hAnsi="宋体" w:eastAsia="宋体" w:cs="宋体"/>
                <w:spacing w:val="4"/>
                <w:sz w:val="20"/>
                <w:szCs w:val="20"/>
              </w:rPr>
              <w:t>总分</w:t>
            </w:r>
          </w:p>
        </w:tc>
        <w:tc>
          <w:tcPr>
            <w:tcW w:w="809" w:type="dxa"/>
            <w:noWrap w:val="0"/>
            <w:vAlign w:val="top"/>
          </w:tcPr>
          <w:p w14:paraId="4AB7DB0C">
            <w:pPr>
              <w:spacing w:before="79" w:line="156" w:lineRule="exact"/>
              <w:ind w:left="246"/>
              <w:jc w:val="center"/>
              <w:rPr>
                <w:rFonts w:ascii="宋体" w:hAnsi="宋体" w:eastAsia="宋体" w:cs="宋体"/>
                <w:sz w:val="20"/>
                <w:szCs w:val="20"/>
              </w:rPr>
            </w:pPr>
            <w:r>
              <w:rPr>
                <w:rFonts w:ascii="宋体" w:hAnsi="宋体" w:eastAsia="宋体" w:cs="宋体"/>
                <w:spacing w:val="-6"/>
                <w:position w:val="-2"/>
                <w:sz w:val="20"/>
                <w:szCs w:val="20"/>
              </w:rPr>
              <w:t>100</w:t>
            </w:r>
          </w:p>
        </w:tc>
        <w:tc>
          <w:tcPr>
            <w:tcW w:w="849" w:type="dxa"/>
            <w:noWrap w:val="0"/>
            <w:vAlign w:val="top"/>
          </w:tcPr>
          <w:p w14:paraId="41E5516D">
            <w:pPr>
              <w:pStyle w:val="19"/>
              <w:spacing w:line="235" w:lineRule="exact"/>
              <w:jc w:val="center"/>
              <w:rPr>
                <w:rFonts w:eastAsia="宋体"/>
                <w:sz w:val="20"/>
                <w:lang w:eastAsia="zh-CN"/>
              </w:rPr>
            </w:pPr>
            <w:r>
              <w:rPr>
                <w:rFonts w:hint="eastAsia" w:eastAsia="宋体"/>
                <w:sz w:val="20"/>
                <w:lang w:eastAsia="zh-CN"/>
              </w:rPr>
              <w:t>99.72</w:t>
            </w:r>
          </w:p>
        </w:tc>
        <w:tc>
          <w:tcPr>
            <w:tcW w:w="1373" w:type="dxa"/>
            <w:noWrap w:val="0"/>
            <w:vAlign w:val="top"/>
          </w:tcPr>
          <w:p w14:paraId="176DA807">
            <w:pPr>
              <w:pStyle w:val="19"/>
              <w:spacing w:line="235" w:lineRule="exact"/>
              <w:rPr>
                <w:sz w:val="20"/>
              </w:rPr>
            </w:pPr>
          </w:p>
        </w:tc>
      </w:tr>
    </w:tbl>
    <w:p w14:paraId="508A0014">
      <w:pPr>
        <w:spacing w:before="72" w:line="219" w:lineRule="auto"/>
        <w:ind w:left="574"/>
        <w:rPr>
          <w:rFonts w:ascii="宋体" w:hAnsi="宋体" w:eastAsia="宋体" w:cs="宋体"/>
          <w:sz w:val="18"/>
          <w:szCs w:val="18"/>
          <w:lang w:eastAsia="zh-CN"/>
        </w:rPr>
      </w:pPr>
      <w:r>
        <w:rPr>
          <w:rFonts w:ascii="宋体" w:hAnsi="宋体" w:eastAsia="宋体" w:cs="宋体"/>
          <w:sz w:val="18"/>
          <w:szCs w:val="18"/>
          <w:lang w:eastAsia="zh-CN"/>
        </w:rPr>
        <w:t>备注：一个一级项目支出一张表。如，业务工作经费，运行维护经费，其他事业发展类资金…各一张表。</w:t>
      </w:r>
    </w:p>
    <w:p w14:paraId="6E84F6BA">
      <w:pPr>
        <w:spacing w:line="354" w:lineRule="auto"/>
        <w:rPr>
          <w:lang w:eastAsia="zh-CN"/>
        </w:rPr>
      </w:pPr>
    </w:p>
    <w:p w14:paraId="52A11384">
      <w:pPr>
        <w:pStyle w:val="7"/>
        <w:spacing w:before="59" w:line="229" w:lineRule="auto"/>
        <w:ind w:left="544"/>
        <w:rPr>
          <w:sz w:val="18"/>
          <w:szCs w:val="18"/>
          <w:lang w:eastAsia="zh-CN"/>
        </w:rPr>
        <w:sectPr>
          <w:footerReference r:id="rId3" w:type="default"/>
          <w:pgSz w:w="11610" w:h="16680"/>
          <w:pgMar w:top="1417" w:right="975" w:bottom="1152" w:left="1035" w:header="0" w:footer="894" w:gutter="0"/>
          <w:cols w:space="720" w:num="1"/>
        </w:sectPr>
      </w:pPr>
      <w:r>
        <w:rPr>
          <w:spacing w:val="6"/>
          <w:position w:val="2"/>
          <w:sz w:val="18"/>
          <w:szCs w:val="18"/>
          <w:lang w:eastAsia="zh-CN"/>
        </w:rPr>
        <w:t>填</w:t>
      </w:r>
      <w:r>
        <w:rPr>
          <w:spacing w:val="-33"/>
          <w:position w:val="2"/>
          <w:sz w:val="18"/>
          <w:szCs w:val="18"/>
          <w:lang w:eastAsia="zh-CN"/>
        </w:rPr>
        <w:t xml:space="preserve"> </w:t>
      </w:r>
      <w:r>
        <w:rPr>
          <w:spacing w:val="6"/>
          <w:position w:val="2"/>
          <w:sz w:val="18"/>
          <w:szCs w:val="18"/>
          <w:lang w:eastAsia="zh-CN"/>
        </w:rPr>
        <w:t>表</w:t>
      </w:r>
      <w:r>
        <w:rPr>
          <w:spacing w:val="-30"/>
          <w:position w:val="2"/>
          <w:sz w:val="18"/>
          <w:szCs w:val="18"/>
          <w:lang w:eastAsia="zh-CN"/>
        </w:rPr>
        <w:t xml:space="preserve"> </w:t>
      </w:r>
      <w:r>
        <w:rPr>
          <w:spacing w:val="6"/>
          <w:position w:val="2"/>
          <w:sz w:val="18"/>
          <w:szCs w:val="18"/>
          <w:lang w:eastAsia="zh-CN"/>
        </w:rPr>
        <w:t>人</w:t>
      </w:r>
      <w:r>
        <w:rPr>
          <w:spacing w:val="-21"/>
          <w:position w:val="2"/>
          <w:sz w:val="18"/>
          <w:szCs w:val="18"/>
          <w:lang w:eastAsia="zh-CN"/>
        </w:rPr>
        <w:t xml:space="preserve"> </w:t>
      </w:r>
      <w:r>
        <w:rPr>
          <w:spacing w:val="6"/>
          <w:position w:val="2"/>
          <w:sz w:val="18"/>
          <w:szCs w:val="18"/>
          <w:lang w:eastAsia="zh-CN"/>
        </w:rPr>
        <w:t>：</w:t>
      </w:r>
      <w:r>
        <w:rPr>
          <w:spacing w:val="8"/>
          <w:position w:val="2"/>
          <w:sz w:val="18"/>
          <w:szCs w:val="18"/>
          <w:lang w:eastAsia="zh-CN"/>
        </w:rPr>
        <w:t xml:space="preserve">         </w:t>
      </w:r>
      <w:r>
        <w:rPr>
          <w:spacing w:val="6"/>
          <w:sz w:val="18"/>
          <w:szCs w:val="18"/>
          <w:lang w:eastAsia="zh-CN"/>
        </w:rPr>
        <w:t>填报日期：</w:t>
      </w:r>
      <w:r>
        <w:rPr>
          <w:spacing w:val="1"/>
          <w:sz w:val="18"/>
          <w:szCs w:val="18"/>
          <w:lang w:eastAsia="zh-CN"/>
        </w:rPr>
        <w:t xml:space="preserve">               </w:t>
      </w:r>
      <w:r>
        <w:rPr>
          <w:spacing w:val="6"/>
          <w:sz w:val="18"/>
          <w:szCs w:val="18"/>
          <w:lang w:eastAsia="zh-CN"/>
        </w:rPr>
        <w:t>联系电话：</w:t>
      </w:r>
      <w:r>
        <w:rPr>
          <w:spacing w:val="1"/>
          <w:sz w:val="18"/>
          <w:szCs w:val="18"/>
          <w:lang w:eastAsia="zh-CN"/>
        </w:rPr>
        <w:t xml:space="preserve">                 </w:t>
      </w:r>
      <w:r>
        <w:rPr>
          <w:spacing w:val="6"/>
          <w:position w:val="-1"/>
          <w:sz w:val="18"/>
          <w:szCs w:val="18"/>
          <w:lang w:eastAsia="zh-CN"/>
        </w:rPr>
        <w:t>单位负责人签字：</w:t>
      </w:r>
    </w:p>
    <w:p w14:paraId="26E63F66">
      <w:pPr>
        <w:pStyle w:val="5"/>
        <w:ind w:left="0" w:leftChars="0" w:firstLine="0" w:firstLineChars="0"/>
        <w:rPr>
          <w:rFonts w:hint="default" w:ascii="Times New Roman" w:hAnsi="Times New Roman" w:eastAsia="仿宋_GB2312" w:cs="Times New Roman"/>
          <w:sz w:val="22"/>
          <w:szCs w:val="22"/>
          <w:highlight w:val="none"/>
          <w:lang w:val="en-US" w:eastAsia="zh-CN"/>
        </w:rPr>
      </w:pPr>
    </w:p>
    <w:p w14:paraId="7D944971">
      <w:pPr>
        <w:pStyle w:val="16"/>
        <w:ind w:left="0" w:leftChars="0" w:firstLine="0" w:firstLineChars="0"/>
        <w:rPr>
          <w:rFonts w:hint="eastAsia" w:ascii="Times New Roman" w:hAnsi="Times New Roman" w:eastAsia="仿宋_GB2312" w:cs="Times New Roman"/>
          <w:sz w:val="22"/>
          <w:szCs w:val="2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system-ui">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822A">
    <w:pPr>
      <w:spacing w:before="1" w:line="175" w:lineRule="auto"/>
      <w:ind w:left="605"/>
      <w:rPr>
        <w:rFonts w:ascii="宋体" w:hAnsi="宋体" w:eastAsia="宋体" w:cs="宋体"/>
        <w:sz w:val="26"/>
        <w:szCs w:val="2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ADD3E"/>
    <w:multiLevelType w:val="singleLevel"/>
    <w:tmpl w:val="8A8ADD3E"/>
    <w:lvl w:ilvl="0" w:tentative="0">
      <w:start w:val="3"/>
      <w:numFmt w:val="chineseCounting"/>
      <w:suff w:val="nothing"/>
      <w:lvlText w:val="%1、"/>
      <w:lvlJc w:val="left"/>
      <w:rPr>
        <w:rFonts w:hint="eastAsia"/>
      </w:rPr>
    </w:lvl>
  </w:abstractNum>
  <w:abstractNum w:abstractNumId="1">
    <w:nsid w:val="BABB7747"/>
    <w:multiLevelType w:val="singleLevel"/>
    <w:tmpl w:val="BABB7747"/>
    <w:lvl w:ilvl="0" w:tentative="0">
      <w:start w:val="2"/>
      <w:numFmt w:val="chineseCounting"/>
      <w:suff w:val="nothing"/>
      <w:lvlText w:val="（%1）"/>
      <w:lvlJc w:val="left"/>
      <w:rPr>
        <w:rFonts w:hint="eastAsia"/>
      </w:rPr>
    </w:lvl>
  </w:abstractNum>
  <w:abstractNum w:abstractNumId="2">
    <w:nsid w:val="4EC32D61"/>
    <w:multiLevelType w:val="singleLevel"/>
    <w:tmpl w:val="4EC32D6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5CBC"/>
    <w:rsid w:val="019F10F8"/>
    <w:rsid w:val="0426645C"/>
    <w:rsid w:val="054860DC"/>
    <w:rsid w:val="05810D93"/>
    <w:rsid w:val="05BB24F7"/>
    <w:rsid w:val="05E8111D"/>
    <w:rsid w:val="063D115E"/>
    <w:rsid w:val="06F9637E"/>
    <w:rsid w:val="0756340F"/>
    <w:rsid w:val="096D284A"/>
    <w:rsid w:val="097F7444"/>
    <w:rsid w:val="0988000E"/>
    <w:rsid w:val="09CB4CD3"/>
    <w:rsid w:val="0A22350F"/>
    <w:rsid w:val="0AD656DD"/>
    <w:rsid w:val="0ADD5124"/>
    <w:rsid w:val="0CD74C1A"/>
    <w:rsid w:val="0CDE3AAC"/>
    <w:rsid w:val="0DD152FA"/>
    <w:rsid w:val="0DF02531"/>
    <w:rsid w:val="0E0B7D94"/>
    <w:rsid w:val="0F087CBC"/>
    <w:rsid w:val="0FBF0E36"/>
    <w:rsid w:val="100B407B"/>
    <w:rsid w:val="103B36B2"/>
    <w:rsid w:val="10635C65"/>
    <w:rsid w:val="10AC760C"/>
    <w:rsid w:val="1115429C"/>
    <w:rsid w:val="11494E5B"/>
    <w:rsid w:val="11B524F0"/>
    <w:rsid w:val="131B6383"/>
    <w:rsid w:val="1350710E"/>
    <w:rsid w:val="13767A5D"/>
    <w:rsid w:val="139A5A83"/>
    <w:rsid w:val="13C162EA"/>
    <w:rsid w:val="14641FAC"/>
    <w:rsid w:val="147D09F5"/>
    <w:rsid w:val="154D3C5B"/>
    <w:rsid w:val="1575248E"/>
    <w:rsid w:val="1696123D"/>
    <w:rsid w:val="16B839C7"/>
    <w:rsid w:val="17001735"/>
    <w:rsid w:val="17A93AC2"/>
    <w:rsid w:val="186C73C8"/>
    <w:rsid w:val="18FE4B46"/>
    <w:rsid w:val="196656B5"/>
    <w:rsid w:val="19AA5E7F"/>
    <w:rsid w:val="19C9248B"/>
    <w:rsid w:val="1A4E0961"/>
    <w:rsid w:val="1AE57390"/>
    <w:rsid w:val="1AF5284A"/>
    <w:rsid w:val="1CFF6D16"/>
    <w:rsid w:val="1E0D6BC6"/>
    <w:rsid w:val="20106B9E"/>
    <w:rsid w:val="21436EFA"/>
    <w:rsid w:val="21701F90"/>
    <w:rsid w:val="21815F4B"/>
    <w:rsid w:val="221A1EFC"/>
    <w:rsid w:val="2236157A"/>
    <w:rsid w:val="22AA51F5"/>
    <w:rsid w:val="23002521"/>
    <w:rsid w:val="23C55FDD"/>
    <w:rsid w:val="23DD1511"/>
    <w:rsid w:val="268B33C8"/>
    <w:rsid w:val="27D7500D"/>
    <w:rsid w:val="282F4953"/>
    <w:rsid w:val="286345FC"/>
    <w:rsid w:val="29982084"/>
    <w:rsid w:val="29A55069"/>
    <w:rsid w:val="2A317C24"/>
    <w:rsid w:val="2A9E28FA"/>
    <w:rsid w:val="2AB078A1"/>
    <w:rsid w:val="2B811338"/>
    <w:rsid w:val="2BCB3160"/>
    <w:rsid w:val="2C091017"/>
    <w:rsid w:val="2C5C1A8E"/>
    <w:rsid w:val="2D410C84"/>
    <w:rsid w:val="2D7D4354"/>
    <w:rsid w:val="2D94345B"/>
    <w:rsid w:val="2D9D7545"/>
    <w:rsid w:val="2DA20FB2"/>
    <w:rsid w:val="2E5844D8"/>
    <w:rsid w:val="2EC102CF"/>
    <w:rsid w:val="2EC658E5"/>
    <w:rsid w:val="2FC3447E"/>
    <w:rsid w:val="309754BA"/>
    <w:rsid w:val="311A0833"/>
    <w:rsid w:val="3126266B"/>
    <w:rsid w:val="312D4A00"/>
    <w:rsid w:val="31FA47B9"/>
    <w:rsid w:val="32170BF7"/>
    <w:rsid w:val="32A20C41"/>
    <w:rsid w:val="33062754"/>
    <w:rsid w:val="33E16D1D"/>
    <w:rsid w:val="342E2692"/>
    <w:rsid w:val="343A32B3"/>
    <w:rsid w:val="35550A91"/>
    <w:rsid w:val="35F048FA"/>
    <w:rsid w:val="36BB4BFB"/>
    <w:rsid w:val="37682A67"/>
    <w:rsid w:val="37695060"/>
    <w:rsid w:val="380014FD"/>
    <w:rsid w:val="3927715C"/>
    <w:rsid w:val="393D3428"/>
    <w:rsid w:val="39602492"/>
    <w:rsid w:val="39693A3D"/>
    <w:rsid w:val="39972358"/>
    <w:rsid w:val="39DA0497"/>
    <w:rsid w:val="3A811F62"/>
    <w:rsid w:val="3AAC56A1"/>
    <w:rsid w:val="3BD978DC"/>
    <w:rsid w:val="3C831717"/>
    <w:rsid w:val="3C84487F"/>
    <w:rsid w:val="3CAC611A"/>
    <w:rsid w:val="3CAD59EE"/>
    <w:rsid w:val="3CC10353"/>
    <w:rsid w:val="3D347EBE"/>
    <w:rsid w:val="3D6A2B42"/>
    <w:rsid w:val="3DC01751"/>
    <w:rsid w:val="3E9C1E20"/>
    <w:rsid w:val="3F20191E"/>
    <w:rsid w:val="3FD1189B"/>
    <w:rsid w:val="40040099"/>
    <w:rsid w:val="414A7CB0"/>
    <w:rsid w:val="41775363"/>
    <w:rsid w:val="418307A3"/>
    <w:rsid w:val="41FB067E"/>
    <w:rsid w:val="45394A3E"/>
    <w:rsid w:val="45B52860"/>
    <w:rsid w:val="45CC5137"/>
    <w:rsid w:val="45E561F9"/>
    <w:rsid w:val="464C44CA"/>
    <w:rsid w:val="46E666CD"/>
    <w:rsid w:val="47515E88"/>
    <w:rsid w:val="47D561CB"/>
    <w:rsid w:val="488751C2"/>
    <w:rsid w:val="488E60DD"/>
    <w:rsid w:val="48CF23C7"/>
    <w:rsid w:val="49986CF4"/>
    <w:rsid w:val="4A73743E"/>
    <w:rsid w:val="4A834EB5"/>
    <w:rsid w:val="4B26353C"/>
    <w:rsid w:val="4C327CBE"/>
    <w:rsid w:val="4CAC5CC3"/>
    <w:rsid w:val="4CF907DC"/>
    <w:rsid w:val="4CFD5D42"/>
    <w:rsid w:val="4E9F2261"/>
    <w:rsid w:val="4EFF657E"/>
    <w:rsid w:val="4F43623A"/>
    <w:rsid w:val="4FD65367"/>
    <w:rsid w:val="4FFB229B"/>
    <w:rsid w:val="50757951"/>
    <w:rsid w:val="50B9275C"/>
    <w:rsid w:val="52081BED"/>
    <w:rsid w:val="531427A3"/>
    <w:rsid w:val="534A1D91"/>
    <w:rsid w:val="53D06A4C"/>
    <w:rsid w:val="53D20F02"/>
    <w:rsid w:val="549A0285"/>
    <w:rsid w:val="54AA44B3"/>
    <w:rsid w:val="54C31DFB"/>
    <w:rsid w:val="55924A60"/>
    <w:rsid w:val="56935557"/>
    <w:rsid w:val="57007337"/>
    <w:rsid w:val="58913FBE"/>
    <w:rsid w:val="59127D64"/>
    <w:rsid w:val="5915699E"/>
    <w:rsid w:val="59AB7FD1"/>
    <w:rsid w:val="59DB7BE7"/>
    <w:rsid w:val="5A4E660B"/>
    <w:rsid w:val="5A587827"/>
    <w:rsid w:val="5A884265"/>
    <w:rsid w:val="5AC556E9"/>
    <w:rsid w:val="5C91458D"/>
    <w:rsid w:val="5CCE3A33"/>
    <w:rsid w:val="5CE94721"/>
    <w:rsid w:val="5F8E3006"/>
    <w:rsid w:val="5FB1014A"/>
    <w:rsid w:val="5FD96977"/>
    <w:rsid w:val="60071B80"/>
    <w:rsid w:val="609A37A6"/>
    <w:rsid w:val="625640E4"/>
    <w:rsid w:val="628D58D5"/>
    <w:rsid w:val="63222ED0"/>
    <w:rsid w:val="63927BD2"/>
    <w:rsid w:val="63BA086D"/>
    <w:rsid w:val="64664551"/>
    <w:rsid w:val="65164F59"/>
    <w:rsid w:val="65913850"/>
    <w:rsid w:val="65E92C45"/>
    <w:rsid w:val="66157FDD"/>
    <w:rsid w:val="665A1E94"/>
    <w:rsid w:val="676B07FC"/>
    <w:rsid w:val="686E45E4"/>
    <w:rsid w:val="687F04C6"/>
    <w:rsid w:val="68C65B7A"/>
    <w:rsid w:val="69794D27"/>
    <w:rsid w:val="69A0536F"/>
    <w:rsid w:val="6A4175F2"/>
    <w:rsid w:val="6AA47B81"/>
    <w:rsid w:val="6AF1726A"/>
    <w:rsid w:val="6C365A1A"/>
    <w:rsid w:val="6C9C7AF9"/>
    <w:rsid w:val="6CBF282C"/>
    <w:rsid w:val="6E024638"/>
    <w:rsid w:val="6E1F5E9D"/>
    <w:rsid w:val="6F3843F0"/>
    <w:rsid w:val="70024CB6"/>
    <w:rsid w:val="70BE4354"/>
    <w:rsid w:val="70F377E6"/>
    <w:rsid w:val="714D1194"/>
    <w:rsid w:val="722F1A94"/>
    <w:rsid w:val="723A2045"/>
    <w:rsid w:val="738513AB"/>
    <w:rsid w:val="7540696D"/>
    <w:rsid w:val="75ED3275"/>
    <w:rsid w:val="76852C06"/>
    <w:rsid w:val="768647EF"/>
    <w:rsid w:val="769E7B7B"/>
    <w:rsid w:val="7A7364B4"/>
    <w:rsid w:val="7B2712BF"/>
    <w:rsid w:val="7B3D5BB4"/>
    <w:rsid w:val="7B6C0247"/>
    <w:rsid w:val="7B73240C"/>
    <w:rsid w:val="7C062D48"/>
    <w:rsid w:val="7C350F81"/>
    <w:rsid w:val="7C7F141A"/>
    <w:rsid w:val="7CD25682"/>
    <w:rsid w:val="7D500768"/>
    <w:rsid w:val="7D607A33"/>
    <w:rsid w:val="7E0C2F35"/>
    <w:rsid w:val="7E0D60C0"/>
    <w:rsid w:val="7EB64039"/>
    <w:rsid w:val="7ECE7337"/>
    <w:rsid w:val="7F6B7218"/>
    <w:rsid w:val="7FC6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Lines/>
      <w:spacing w:beforeLines="50" w:line="500" w:lineRule="atLeast"/>
      <w:outlineLvl w:val="3"/>
    </w:pPr>
    <w:rPr>
      <w:rFonts w:ascii="微软雅黑" w:hAnsi="微软雅黑" w:eastAsia="微软雅黑"/>
      <w:bCs/>
      <w:sz w:val="24"/>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Normal Indent"/>
    <w:basedOn w:val="1"/>
    <w:unhideWhenUsed/>
    <w:qFormat/>
    <w:uiPriority w:val="0"/>
    <w:pPr>
      <w:ind w:firstLine="420" w:firstLineChars="200"/>
    </w:pPr>
    <w:rPr>
      <w:rFonts w:hint="default"/>
      <w:sz w:val="21"/>
      <w:szCs w:val="24"/>
    </w:rPr>
  </w:style>
  <w:style w:type="paragraph" w:styleId="6">
    <w:name w:val="toa heading"/>
    <w:basedOn w:val="1"/>
    <w:next w:val="1"/>
    <w:qFormat/>
    <w:uiPriority w:val="99"/>
    <w:pPr>
      <w:spacing w:before="120" w:after="200" w:line="276" w:lineRule="auto"/>
    </w:pPr>
    <w:rPr>
      <w:rFonts w:ascii="Arial" w:hAnsi="Arial"/>
      <w:sz w:val="24"/>
    </w:r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首行缩进1"/>
    <w:basedOn w:val="1"/>
    <w:qFormat/>
    <w:uiPriority w:val="0"/>
    <w:pPr>
      <w:spacing w:after="120"/>
      <w:ind w:firstLine="420" w:firstLineChars="100"/>
    </w:pPr>
    <w:rPr>
      <w:rFonts w:ascii="Times New Roman" w:hAnsi="Times New Roman"/>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character" w:customStyle="1" w:styleId="20">
    <w:name w:val="font11"/>
    <w:basedOn w:val="14"/>
    <w:qFormat/>
    <w:uiPriority w:val="0"/>
    <w:rPr>
      <w:rFonts w:hint="default" w:ascii="仿宋_GB2312" w:eastAsia="仿宋_GB2312" w:cs="仿宋_GB2312"/>
      <w:color w:val="000000"/>
      <w:sz w:val="20"/>
      <w:szCs w:val="20"/>
      <w:u w:val="none"/>
    </w:rPr>
  </w:style>
  <w:style w:type="table" w:customStyle="1" w:styleId="2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3205</Words>
  <Characters>3382</Characters>
  <Lines>0</Lines>
  <Paragraphs>0</Paragraphs>
  <TotalTime>17</TotalTime>
  <ScaleCrop>false</ScaleCrop>
  <LinksUpToDate>false</LinksUpToDate>
  <CharactersWithSpaces>3396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2025-03-14T06:45:00Z</dcterms:created>
  <dc:creator>Administrator</dc:creator>
  <cp:lastModifiedBy>Sufany</cp:lastModifiedBy>
  <dcterms:modified xsi:type="dcterms:W3CDTF">2025-06-13T03:34:30Z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DA0716271B6E4D6DA9ED2505FD7147FE</vt:lpwstr>
  </property>
  <property fmtid="{D5CDD505-2E9C-101B-9397-08002B2CF9AE}" pid="4" name="KSOTemplateDocerSaveRecord">
    <vt:lpwstr>eyJoZGlkIjoiM2Q0NzEwZTc1NWY1NDRiZTcyMmQ2OGI3ZDNmZjdjZDUiLCJ1c2VySWQiOiI1NDYxNDY5OTkifQ==</vt:lpwstr>
  </property>
</Properties>
</file>