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4EC" w:rsidRDefault="007E2179">
      <w:pPr>
        <w:rPr>
          <w:rFonts w:ascii="黑体" w:eastAsia="黑体" w:hAnsi="黑体" w:cs="黑体"/>
          <w:sz w:val="32"/>
          <w:szCs w:val="32"/>
        </w:rPr>
      </w:pPr>
      <w:r>
        <w:rPr>
          <w:rFonts w:ascii="黑体" w:eastAsia="黑体" w:hAnsi="黑体" w:cs="黑体" w:hint="eastAsia"/>
          <w:sz w:val="32"/>
          <w:szCs w:val="32"/>
        </w:rPr>
        <w:t>附件4</w:t>
      </w:r>
    </w:p>
    <w:p w:rsidR="009404EC" w:rsidRDefault="009404EC">
      <w:pPr>
        <w:jc w:val="center"/>
        <w:rPr>
          <w:rFonts w:ascii="Times New Roman" w:eastAsia="方正小标宋_GBK" w:hAnsi="Times New Roman"/>
          <w:sz w:val="52"/>
          <w:szCs w:val="52"/>
        </w:rPr>
      </w:pPr>
    </w:p>
    <w:p w:rsidR="00736C2C" w:rsidRDefault="00516821">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2024年</w:t>
      </w:r>
      <w:r w:rsidR="007E2179">
        <w:rPr>
          <w:rFonts w:ascii="方正小标宋简体" w:eastAsia="方正小标宋简体" w:hAnsi="方正小标宋简体" w:cs="方正小标宋简体" w:hint="eastAsia"/>
          <w:sz w:val="44"/>
          <w:szCs w:val="44"/>
        </w:rPr>
        <w:t>度</w:t>
      </w:r>
      <w:r w:rsidR="00736C2C">
        <w:rPr>
          <w:rFonts w:ascii="方正小标宋简体" w:eastAsia="方正小标宋简体" w:hAnsi="方正小标宋简体" w:cs="方正小标宋简体" w:hint="eastAsia"/>
          <w:sz w:val="44"/>
          <w:szCs w:val="44"/>
        </w:rPr>
        <w:t>岳阳市法律援助中心</w:t>
      </w:r>
    </w:p>
    <w:p w:rsidR="009404EC" w:rsidRDefault="007E2179" w:rsidP="00736C2C">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单位整体支出绩效自评报告</w:t>
      </w:r>
    </w:p>
    <w:p w:rsidR="009404EC" w:rsidRDefault="009404EC">
      <w:pPr>
        <w:jc w:val="center"/>
        <w:rPr>
          <w:rFonts w:ascii="Times New Roman" w:eastAsia="方正小标宋_GBK" w:hAnsi="Times New Roman"/>
          <w:b/>
          <w:sz w:val="52"/>
          <w:szCs w:val="52"/>
        </w:rPr>
      </w:pPr>
    </w:p>
    <w:p w:rsidR="009404EC" w:rsidRDefault="009404EC">
      <w:pPr>
        <w:jc w:val="center"/>
        <w:rPr>
          <w:rFonts w:ascii="Times New Roman" w:eastAsia="楷体_GB2312" w:hAnsi="Times New Roman"/>
          <w:b/>
          <w:sz w:val="32"/>
          <w:szCs w:val="32"/>
        </w:rPr>
      </w:pPr>
    </w:p>
    <w:p w:rsidR="009404EC" w:rsidRDefault="009404EC">
      <w:pPr>
        <w:jc w:val="center"/>
        <w:rPr>
          <w:rFonts w:ascii="Times New Roman" w:eastAsia="楷体_GB2312" w:hAnsi="Times New Roman"/>
          <w:b/>
          <w:sz w:val="32"/>
          <w:szCs w:val="32"/>
        </w:rPr>
      </w:pPr>
    </w:p>
    <w:p w:rsidR="009404EC" w:rsidRDefault="009404EC">
      <w:pPr>
        <w:jc w:val="center"/>
        <w:rPr>
          <w:rFonts w:ascii="Times New Roman" w:eastAsia="楷体_GB2312" w:hAnsi="Times New Roman"/>
          <w:b/>
          <w:sz w:val="32"/>
          <w:szCs w:val="32"/>
        </w:rPr>
      </w:pPr>
    </w:p>
    <w:p w:rsidR="009404EC" w:rsidRDefault="009404EC">
      <w:pPr>
        <w:jc w:val="center"/>
        <w:rPr>
          <w:rFonts w:ascii="Times New Roman" w:eastAsia="楷体_GB2312" w:hAnsi="Times New Roman"/>
          <w:b/>
          <w:sz w:val="32"/>
          <w:szCs w:val="32"/>
        </w:rPr>
      </w:pPr>
    </w:p>
    <w:p w:rsidR="009404EC" w:rsidRDefault="009404EC">
      <w:pPr>
        <w:jc w:val="center"/>
        <w:rPr>
          <w:rFonts w:ascii="Times New Roman" w:eastAsia="楷体_GB2312" w:hAnsi="Times New Roman"/>
          <w:b/>
          <w:sz w:val="32"/>
          <w:szCs w:val="32"/>
        </w:rPr>
      </w:pPr>
    </w:p>
    <w:p w:rsidR="009404EC" w:rsidRDefault="009404EC">
      <w:pPr>
        <w:jc w:val="center"/>
        <w:rPr>
          <w:rFonts w:ascii="Times New Roman" w:eastAsia="楷体_GB2312" w:hAnsi="Times New Roman"/>
          <w:b/>
          <w:sz w:val="32"/>
          <w:szCs w:val="32"/>
        </w:rPr>
      </w:pPr>
    </w:p>
    <w:p w:rsidR="009404EC" w:rsidRDefault="009404EC">
      <w:pPr>
        <w:jc w:val="center"/>
        <w:rPr>
          <w:rFonts w:ascii="Times New Roman" w:eastAsia="黑体" w:hAnsi="Times New Roman"/>
          <w:sz w:val="32"/>
          <w:szCs w:val="32"/>
        </w:rPr>
      </w:pPr>
    </w:p>
    <w:p w:rsidR="009404EC" w:rsidRDefault="009404EC">
      <w:pPr>
        <w:jc w:val="center"/>
        <w:rPr>
          <w:rFonts w:ascii="Times New Roman" w:eastAsia="黑体" w:hAnsi="Times New Roman"/>
          <w:sz w:val="32"/>
          <w:szCs w:val="32"/>
        </w:rPr>
      </w:pPr>
    </w:p>
    <w:p w:rsidR="009404EC" w:rsidRDefault="009404EC">
      <w:pPr>
        <w:jc w:val="center"/>
        <w:rPr>
          <w:rFonts w:ascii="Times New Roman" w:eastAsia="黑体" w:hAnsi="Times New Roman"/>
          <w:sz w:val="32"/>
          <w:szCs w:val="32"/>
        </w:rPr>
      </w:pPr>
    </w:p>
    <w:p w:rsidR="009404EC" w:rsidRDefault="009404EC">
      <w:pPr>
        <w:rPr>
          <w:rFonts w:ascii="Times New Roman" w:eastAsia="黑体" w:hAnsi="Times New Roman"/>
          <w:sz w:val="32"/>
          <w:szCs w:val="32"/>
        </w:rPr>
      </w:pPr>
    </w:p>
    <w:p w:rsidR="009404EC" w:rsidRDefault="009404EC">
      <w:pPr>
        <w:jc w:val="center"/>
        <w:rPr>
          <w:rFonts w:ascii="Times New Roman" w:eastAsia="黑体" w:hAnsi="Times New Roman"/>
          <w:sz w:val="32"/>
          <w:szCs w:val="32"/>
        </w:rPr>
      </w:pPr>
    </w:p>
    <w:p w:rsidR="009404EC" w:rsidRDefault="009404EC">
      <w:pPr>
        <w:jc w:val="center"/>
        <w:rPr>
          <w:rFonts w:ascii="Times New Roman" w:eastAsia="黑体" w:hAnsi="Times New Roman"/>
          <w:sz w:val="32"/>
          <w:szCs w:val="32"/>
        </w:rPr>
      </w:pPr>
    </w:p>
    <w:p w:rsidR="009404EC" w:rsidRDefault="009404EC">
      <w:pPr>
        <w:jc w:val="center"/>
        <w:rPr>
          <w:rFonts w:ascii="Times New Roman" w:eastAsia="黑体" w:hAnsi="Times New Roman"/>
          <w:sz w:val="32"/>
          <w:szCs w:val="32"/>
        </w:rPr>
      </w:pPr>
    </w:p>
    <w:p w:rsidR="009404EC" w:rsidRPr="00A01D57" w:rsidRDefault="007E2179">
      <w:pPr>
        <w:spacing w:line="600" w:lineRule="exact"/>
        <w:jc w:val="center"/>
        <w:rPr>
          <w:rFonts w:eastAsia="仿宋"/>
          <w:sz w:val="32"/>
          <w:szCs w:val="32"/>
          <w:u w:val="single"/>
        </w:rPr>
      </w:pPr>
      <w:r w:rsidRPr="00A01D57">
        <w:rPr>
          <w:rFonts w:eastAsia="仿宋"/>
          <w:sz w:val="32"/>
          <w:szCs w:val="32"/>
        </w:rPr>
        <w:t>部门（单位）名称：</w:t>
      </w:r>
      <w:r w:rsidRPr="00A01D57">
        <w:rPr>
          <w:rFonts w:eastAsia="仿宋"/>
          <w:sz w:val="32"/>
          <w:szCs w:val="32"/>
          <w:u w:val="single"/>
        </w:rPr>
        <w:t>（盖章）</w:t>
      </w:r>
    </w:p>
    <w:p w:rsidR="009404EC" w:rsidRPr="00A01D57" w:rsidRDefault="00516821">
      <w:pPr>
        <w:spacing w:line="600" w:lineRule="exact"/>
        <w:jc w:val="center"/>
        <w:rPr>
          <w:rFonts w:eastAsia="仿宋"/>
          <w:sz w:val="32"/>
          <w:szCs w:val="32"/>
        </w:rPr>
      </w:pPr>
      <w:r w:rsidRPr="00A01D57">
        <w:rPr>
          <w:rFonts w:eastAsia="仿宋" w:hint="eastAsia"/>
          <w:sz w:val="32"/>
          <w:szCs w:val="32"/>
        </w:rPr>
        <w:t>2025年</w:t>
      </w:r>
      <w:r w:rsidR="007E2179" w:rsidRPr="00A01D57">
        <w:rPr>
          <w:rFonts w:eastAsia="仿宋"/>
          <w:sz w:val="32"/>
          <w:szCs w:val="32"/>
        </w:rPr>
        <w:t xml:space="preserve"> </w:t>
      </w:r>
      <w:r w:rsidR="00736C2C" w:rsidRPr="00A01D57">
        <w:rPr>
          <w:rFonts w:eastAsia="仿宋" w:hint="eastAsia"/>
          <w:sz w:val="32"/>
          <w:szCs w:val="32"/>
        </w:rPr>
        <w:t xml:space="preserve">6 </w:t>
      </w:r>
      <w:r w:rsidR="007E2179" w:rsidRPr="00A01D57">
        <w:rPr>
          <w:rFonts w:eastAsia="仿宋"/>
          <w:sz w:val="32"/>
          <w:szCs w:val="32"/>
        </w:rPr>
        <w:t xml:space="preserve">月 </w:t>
      </w:r>
      <w:r w:rsidR="00736C2C" w:rsidRPr="00A01D57">
        <w:rPr>
          <w:rFonts w:eastAsia="仿宋" w:hint="eastAsia"/>
          <w:sz w:val="32"/>
          <w:szCs w:val="32"/>
        </w:rPr>
        <w:t>2</w:t>
      </w:r>
      <w:r w:rsidR="007941F0" w:rsidRPr="00A01D57">
        <w:rPr>
          <w:rFonts w:eastAsia="仿宋" w:hint="eastAsia"/>
          <w:sz w:val="32"/>
          <w:szCs w:val="32"/>
        </w:rPr>
        <w:t>6</w:t>
      </w:r>
      <w:r w:rsidR="007E2179" w:rsidRPr="00A01D57">
        <w:rPr>
          <w:rFonts w:eastAsia="仿宋"/>
          <w:sz w:val="32"/>
          <w:szCs w:val="32"/>
        </w:rPr>
        <w:t xml:space="preserve"> 日</w:t>
      </w:r>
    </w:p>
    <w:p w:rsidR="009404EC" w:rsidRPr="00A01D57" w:rsidRDefault="007E2179">
      <w:pPr>
        <w:jc w:val="center"/>
        <w:rPr>
          <w:rFonts w:eastAsia="仿宋"/>
          <w:sz w:val="32"/>
          <w:szCs w:val="32"/>
        </w:rPr>
      </w:pPr>
      <w:r w:rsidRPr="00A01D57">
        <w:rPr>
          <w:rFonts w:eastAsia="仿宋"/>
          <w:sz w:val="32"/>
          <w:szCs w:val="32"/>
        </w:rPr>
        <w:t>（此页为封面）</w:t>
      </w:r>
    </w:p>
    <w:p w:rsidR="00E122C9" w:rsidRDefault="007E2179">
      <w:pPr>
        <w:jc w:val="center"/>
        <w:rPr>
          <w:rFonts w:ascii="方正小标宋简体" w:eastAsia="方正小标宋简体" w:hAnsi="方正小标宋简体" w:cs="方正小标宋简体"/>
          <w:sz w:val="44"/>
          <w:szCs w:val="44"/>
        </w:rPr>
      </w:pPr>
      <w:r>
        <w:rPr>
          <w:rFonts w:ascii="Times New Roman" w:eastAsia="仿宋_GB2312" w:hAnsi="Times New Roman"/>
          <w:sz w:val="32"/>
          <w:szCs w:val="32"/>
        </w:rPr>
        <w:br w:type="page"/>
      </w:r>
      <w:r w:rsidR="00516821">
        <w:rPr>
          <w:rFonts w:ascii="方正小标宋简体" w:eastAsia="方正小标宋简体" w:hAnsi="方正小标宋简体" w:cs="方正小标宋简体" w:hint="eastAsia"/>
          <w:sz w:val="44"/>
          <w:szCs w:val="44"/>
        </w:rPr>
        <w:lastRenderedPageBreak/>
        <w:t>2024年</w:t>
      </w:r>
      <w:r>
        <w:rPr>
          <w:rFonts w:ascii="方正小标宋简体" w:eastAsia="方正小标宋简体" w:hAnsi="方正小标宋简体" w:cs="方正小标宋简体" w:hint="eastAsia"/>
          <w:sz w:val="44"/>
          <w:szCs w:val="44"/>
        </w:rPr>
        <w:t>度</w:t>
      </w:r>
      <w:r w:rsidR="00E122C9">
        <w:rPr>
          <w:rFonts w:ascii="方正小标宋简体" w:eastAsia="方正小标宋简体" w:hAnsi="方正小标宋简体" w:cs="方正小标宋简体" w:hint="eastAsia"/>
          <w:sz w:val="44"/>
          <w:szCs w:val="44"/>
        </w:rPr>
        <w:t>岳阳市法律援助中心</w:t>
      </w:r>
    </w:p>
    <w:p w:rsidR="009404EC" w:rsidRDefault="00E122C9" w:rsidP="00E122C9">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单位</w:t>
      </w:r>
      <w:r w:rsidR="007E2179">
        <w:rPr>
          <w:rFonts w:ascii="方正小标宋简体" w:eastAsia="方正小标宋简体" w:hAnsi="方正小标宋简体" w:cs="方正小标宋简体" w:hint="eastAsia"/>
          <w:sz w:val="44"/>
          <w:szCs w:val="44"/>
        </w:rPr>
        <w:t>整体支出绩效自评报告</w:t>
      </w:r>
    </w:p>
    <w:p w:rsidR="009404EC" w:rsidRDefault="009404EC">
      <w:pPr>
        <w:spacing w:line="640" w:lineRule="exact"/>
        <w:ind w:firstLineChars="200" w:firstLine="640"/>
        <w:rPr>
          <w:rFonts w:ascii="Times New Roman" w:eastAsia="仿宋_GB2312" w:hAnsi="Times New Roman"/>
          <w:sz w:val="32"/>
          <w:szCs w:val="32"/>
        </w:rPr>
      </w:pPr>
    </w:p>
    <w:p w:rsidR="009404EC" w:rsidRDefault="007E2179">
      <w:pPr>
        <w:spacing w:line="640" w:lineRule="exact"/>
        <w:ind w:firstLineChars="200" w:firstLine="640"/>
        <w:rPr>
          <w:rFonts w:ascii="Times New Roman" w:eastAsia="黑体" w:hAnsi="Times New Roman"/>
          <w:sz w:val="32"/>
          <w:szCs w:val="32"/>
        </w:rPr>
      </w:pPr>
      <w:r>
        <w:rPr>
          <w:rFonts w:ascii="Times New Roman" w:eastAsia="黑体" w:hAnsi="Times New Roman"/>
          <w:sz w:val="32"/>
          <w:szCs w:val="32"/>
        </w:rPr>
        <w:t>一、部门（单位）基本情况</w:t>
      </w:r>
    </w:p>
    <w:p w:rsidR="001F0E3C" w:rsidRDefault="001F0E3C">
      <w:pPr>
        <w:spacing w:line="640" w:lineRule="exact"/>
        <w:ind w:firstLineChars="200" w:firstLine="640"/>
        <w:rPr>
          <w:rFonts w:ascii="Times New Roman" w:eastAsia="黑体" w:hAnsi="Times New Roman"/>
          <w:sz w:val="32"/>
          <w:szCs w:val="32"/>
        </w:rPr>
      </w:pPr>
      <w:r w:rsidRPr="00D026B7">
        <w:rPr>
          <w:rFonts w:eastAsia="仿宋" w:cs="仿宋" w:hint="eastAsia"/>
          <w:bCs/>
          <w:sz w:val="32"/>
          <w:szCs w:val="32"/>
        </w:rPr>
        <w:t>岳阳市法律援助中心主要工作职能：制定全市法律援助工作规划和年度计划；贯彻落实法律援助法律法规和政策；对县市区法律援助机构的工作进行指导、协调、监督；承办公民申请和法院、检察院、公安机关指派的法律援助案件；负责全市法律援助工作人员的业务培训工作；负责岳阳市12348公共法律服务咨询热线的运行和管理。市法援中心为正科级行政机构，内设三个股（室）：业务股、财务股、办公室。我中心共有人员编制数11人，实有人数</w:t>
      </w:r>
      <w:r w:rsidR="00E554D5">
        <w:rPr>
          <w:rFonts w:eastAsia="仿宋" w:cs="仿宋" w:hint="eastAsia"/>
          <w:bCs/>
          <w:sz w:val="32"/>
          <w:szCs w:val="32"/>
        </w:rPr>
        <w:t xml:space="preserve">9 </w:t>
      </w:r>
      <w:r w:rsidRPr="00D026B7">
        <w:rPr>
          <w:rFonts w:eastAsia="仿宋" w:cs="仿宋" w:hint="eastAsia"/>
          <w:bCs/>
          <w:sz w:val="32"/>
          <w:szCs w:val="32"/>
        </w:rPr>
        <w:t>人，全部为行政编制。</w:t>
      </w:r>
    </w:p>
    <w:p w:rsidR="009404EC" w:rsidRDefault="007E2179">
      <w:pPr>
        <w:pStyle w:val="a4"/>
        <w:widowControl/>
        <w:spacing w:line="640" w:lineRule="exact"/>
        <w:ind w:firstLine="640"/>
        <w:rPr>
          <w:rFonts w:ascii="Times New Roman" w:eastAsia="黑体" w:hAnsi="Times New Roman"/>
          <w:sz w:val="32"/>
          <w:szCs w:val="32"/>
        </w:rPr>
      </w:pPr>
      <w:r>
        <w:rPr>
          <w:rFonts w:ascii="Times New Roman" w:eastAsia="黑体" w:hAnsi="Times New Roman"/>
          <w:sz w:val="32"/>
          <w:szCs w:val="32"/>
        </w:rPr>
        <w:t>二、一般公共预算支出情况</w:t>
      </w:r>
    </w:p>
    <w:p w:rsidR="009404EC" w:rsidRDefault="007E2179" w:rsidP="007E2179">
      <w:pPr>
        <w:pStyle w:val="a4"/>
        <w:widowControl/>
        <w:spacing w:line="640" w:lineRule="exact"/>
        <w:ind w:firstLine="643"/>
        <w:rPr>
          <w:rFonts w:ascii="Times New Roman" w:eastAsia="楷体_GB2312" w:hAnsi="Times New Roman"/>
          <w:b/>
          <w:sz w:val="32"/>
          <w:szCs w:val="32"/>
        </w:rPr>
      </w:pPr>
      <w:r>
        <w:rPr>
          <w:rFonts w:ascii="Times New Roman" w:eastAsia="楷体_GB2312" w:hAnsi="Times New Roman"/>
          <w:b/>
          <w:sz w:val="32"/>
          <w:szCs w:val="32"/>
        </w:rPr>
        <w:t>（一）基本支出情况</w:t>
      </w:r>
    </w:p>
    <w:p w:rsidR="001F0E3C" w:rsidRDefault="00516821" w:rsidP="001F0E3C">
      <w:pPr>
        <w:pStyle w:val="a4"/>
        <w:widowControl/>
        <w:spacing w:line="640" w:lineRule="exact"/>
        <w:ind w:firstLine="640"/>
        <w:rPr>
          <w:rFonts w:ascii="Times New Roman" w:eastAsia="楷体_GB2312" w:hAnsi="Times New Roman"/>
          <w:b/>
          <w:sz w:val="32"/>
          <w:szCs w:val="32"/>
        </w:rPr>
      </w:pPr>
      <w:r>
        <w:rPr>
          <w:rFonts w:ascii="仿宋" w:eastAsia="仿宋" w:hAnsi="仿宋" w:cs="仿宋" w:hint="eastAsia"/>
          <w:bCs/>
          <w:sz w:val="32"/>
          <w:szCs w:val="32"/>
        </w:rPr>
        <w:t>2024年</w:t>
      </w:r>
      <w:r w:rsidR="001F0E3C" w:rsidRPr="00D026B7">
        <w:rPr>
          <w:rFonts w:ascii="仿宋" w:eastAsia="仿宋" w:hAnsi="仿宋" w:cs="仿宋" w:hint="eastAsia"/>
          <w:bCs/>
          <w:sz w:val="32"/>
          <w:szCs w:val="32"/>
        </w:rPr>
        <w:t>度我中心基本支出合计</w:t>
      </w:r>
      <w:r>
        <w:rPr>
          <w:rFonts w:ascii="仿宋" w:eastAsia="仿宋" w:hAnsi="仿宋" w:cs="仿宋" w:hint="eastAsia"/>
          <w:bCs/>
          <w:sz w:val="32"/>
          <w:szCs w:val="32"/>
        </w:rPr>
        <w:t>174.28</w:t>
      </w:r>
      <w:r w:rsidR="001F0E3C" w:rsidRPr="00D026B7">
        <w:rPr>
          <w:rFonts w:ascii="仿宋" w:eastAsia="仿宋" w:hAnsi="仿宋" w:cs="仿宋" w:hint="eastAsia"/>
          <w:bCs/>
          <w:sz w:val="32"/>
          <w:szCs w:val="32"/>
        </w:rPr>
        <w:t>万元，使用内容为人员经费和日常公用经费。其中人员经费支出</w:t>
      </w:r>
      <w:r>
        <w:rPr>
          <w:rFonts w:ascii="仿宋" w:eastAsia="仿宋" w:hAnsi="仿宋" w:cs="仿宋" w:hint="eastAsia"/>
          <w:bCs/>
          <w:sz w:val="32"/>
          <w:szCs w:val="32"/>
        </w:rPr>
        <w:t>160.20</w:t>
      </w:r>
      <w:r w:rsidR="001F0E3C" w:rsidRPr="00D026B7">
        <w:rPr>
          <w:rFonts w:ascii="仿宋" w:eastAsia="仿宋" w:hAnsi="仿宋" w:cs="仿宋" w:hint="eastAsia"/>
          <w:bCs/>
          <w:sz w:val="32"/>
          <w:szCs w:val="32"/>
        </w:rPr>
        <w:t>万元，主要用于发放干部工资及津补贴等；公用支出</w:t>
      </w:r>
      <w:r>
        <w:rPr>
          <w:rFonts w:ascii="仿宋" w:eastAsia="仿宋" w:hAnsi="仿宋" w:cs="仿宋" w:hint="eastAsia"/>
          <w:bCs/>
          <w:sz w:val="32"/>
          <w:szCs w:val="32"/>
        </w:rPr>
        <w:t>14.08</w:t>
      </w:r>
      <w:r w:rsidR="001F0E3C" w:rsidRPr="00D026B7">
        <w:rPr>
          <w:rFonts w:ascii="仿宋" w:eastAsia="仿宋" w:hAnsi="仿宋" w:cs="仿宋" w:hint="eastAsia"/>
          <w:bCs/>
          <w:sz w:val="32"/>
          <w:szCs w:val="32"/>
        </w:rPr>
        <w:t>万元，主要用于保障机关正常运转所需开支的办公费、邮电费、招待费、水电费、物业管理费</w:t>
      </w:r>
      <w:r w:rsidR="00DC35A0">
        <w:rPr>
          <w:rFonts w:ascii="仿宋" w:eastAsia="仿宋" w:hAnsi="仿宋" w:cs="仿宋" w:hint="eastAsia"/>
          <w:bCs/>
          <w:sz w:val="32"/>
          <w:szCs w:val="32"/>
        </w:rPr>
        <w:t>及其他交通费、工会经费</w:t>
      </w:r>
      <w:r w:rsidR="001F0E3C" w:rsidRPr="00D026B7">
        <w:rPr>
          <w:rFonts w:ascii="仿宋" w:eastAsia="仿宋" w:hAnsi="仿宋" w:cs="仿宋" w:hint="eastAsia"/>
          <w:bCs/>
          <w:sz w:val="32"/>
          <w:szCs w:val="32"/>
        </w:rPr>
        <w:t>等。</w:t>
      </w:r>
    </w:p>
    <w:p w:rsidR="009404EC" w:rsidRDefault="007E2179" w:rsidP="007E2179">
      <w:pPr>
        <w:pStyle w:val="a4"/>
        <w:widowControl/>
        <w:spacing w:line="640" w:lineRule="exact"/>
        <w:ind w:firstLine="643"/>
        <w:rPr>
          <w:rFonts w:ascii="Times New Roman" w:eastAsia="楷体_GB2312" w:hAnsi="Times New Roman"/>
          <w:b/>
          <w:sz w:val="32"/>
          <w:szCs w:val="32"/>
        </w:rPr>
      </w:pPr>
      <w:r>
        <w:rPr>
          <w:rFonts w:ascii="Times New Roman" w:eastAsia="楷体_GB2312" w:hAnsi="Times New Roman"/>
          <w:b/>
          <w:sz w:val="32"/>
          <w:szCs w:val="32"/>
        </w:rPr>
        <w:lastRenderedPageBreak/>
        <w:t>（二）项目支出情况</w:t>
      </w:r>
    </w:p>
    <w:p w:rsidR="00BD1BCE" w:rsidRPr="00D026B7" w:rsidRDefault="00BD1BCE" w:rsidP="00BD1BCE">
      <w:pPr>
        <w:ind w:firstLineChars="200" w:firstLine="640"/>
        <w:rPr>
          <w:rFonts w:eastAsia="仿宋" w:cs="仿宋"/>
          <w:bCs/>
          <w:sz w:val="32"/>
          <w:szCs w:val="32"/>
        </w:rPr>
      </w:pPr>
      <w:r w:rsidRPr="00D026B7">
        <w:rPr>
          <w:rFonts w:eastAsia="仿宋" w:cs="仿宋" w:hint="eastAsia"/>
          <w:bCs/>
          <w:sz w:val="32"/>
          <w:szCs w:val="32"/>
        </w:rPr>
        <w:t>1、专项资金安排落实、总投入等情况分析</w:t>
      </w:r>
    </w:p>
    <w:p w:rsidR="00BD1BCE" w:rsidRPr="00D026B7" w:rsidRDefault="00516821" w:rsidP="00BD1BCE">
      <w:pPr>
        <w:ind w:firstLineChars="200" w:firstLine="640"/>
        <w:rPr>
          <w:rFonts w:eastAsia="仿宋" w:cs="仿宋"/>
          <w:bCs/>
          <w:sz w:val="32"/>
          <w:szCs w:val="32"/>
        </w:rPr>
      </w:pPr>
      <w:r>
        <w:rPr>
          <w:rFonts w:eastAsia="仿宋" w:cs="仿宋" w:hint="eastAsia"/>
          <w:bCs/>
          <w:sz w:val="32"/>
          <w:szCs w:val="32"/>
        </w:rPr>
        <w:t>2024年</w:t>
      </w:r>
      <w:r w:rsidR="00BD1BCE" w:rsidRPr="00D026B7">
        <w:rPr>
          <w:rFonts w:eastAsia="仿宋" w:cs="仿宋" w:hint="eastAsia"/>
          <w:bCs/>
          <w:sz w:val="32"/>
          <w:szCs w:val="32"/>
        </w:rPr>
        <w:t>度我中心项目支出合计</w:t>
      </w:r>
      <w:r>
        <w:rPr>
          <w:rFonts w:eastAsia="仿宋" w:cs="仿宋" w:hint="eastAsia"/>
          <w:bCs/>
          <w:sz w:val="32"/>
          <w:szCs w:val="32"/>
        </w:rPr>
        <w:t>188.28</w:t>
      </w:r>
      <w:r w:rsidR="00BD1BCE" w:rsidRPr="00D026B7">
        <w:rPr>
          <w:rFonts w:eastAsia="仿宋" w:cs="仿宋" w:hint="eastAsia"/>
          <w:bCs/>
          <w:sz w:val="32"/>
          <w:szCs w:val="32"/>
        </w:rPr>
        <w:t>万元</w:t>
      </w:r>
      <w:r w:rsidR="00BD1BCE">
        <w:rPr>
          <w:rFonts w:eastAsia="仿宋" w:cs="仿宋" w:hint="eastAsia"/>
          <w:bCs/>
          <w:sz w:val="32"/>
          <w:szCs w:val="32"/>
        </w:rPr>
        <w:t>（其中市级专项资金项目</w:t>
      </w:r>
      <w:r>
        <w:rPr>
          <w:rFonts w:eastAsia="仿宋" w:cs="仿宋" w:hint="eastAsia"/>
          <w:bCs/>
          <w:sz w:val="32"/>
          <w:szCs w:val="32"/>
        </w:rPr>
        <w:t>2</w:t>
      </w:r>
      <w:r w:rsidR="00BD1BCE">
        <w:rPr>
          <w:rFonts w:eastAsia="仿宋" w:cs="仿宋" w:hint="eastAsia"/>
          <w:bCs/>
          <w:sz w:val="32"/>
          <w:szCs w:val="32"/>
        </w:rPr>
        <w:t>个，支出金额为</w:t>
      </w:r>
      <w:r>
        <w:rPr>
          <w:rFonts w:eastAsia="仿宋" w:cs="仿宋" w:hint="eastAsia"/>
          <w:bCs/>
          <w:sz w:val="32"/>
          <w:szCs w:val="32"/>
        </w:rPr>
        <w:t>74.06</w:t>
      </w:r>
      <w:r w:rsidR="00BD1BCE">
        <w:rPr>
          <w:rFonts w:eastAsia="仿宋" w:cs="仿宋" w:hint="eastAsia"/>
          <w:bCs/>
          <w:sz w:val="32"/>
          <w:szCs w:val="32"/>
        </w:rPr>
        <w:t>万元，故项目支出绩效自评表有</w:t>
      </w:r>
      <w:r w:rsidR="00AA0952">
        <w:rPr>
          <w:rFonts w:eastAsia="仿宋" w:cs="仿宋" w:hint="eastAsia"/>
          <w:bCs/>
          <w:sz w:val="32"/>
          <w:szCs w:val="32"/>
        </w:rPr>
        <w:t>2</w:t>
      </w:r>
      <w:r w:rsidR="00BD1BCE">
        <w:rPr>
          <w:rFonts w:eastAsia="仿宋" w:cs="仿宋" w:hint="eastAsia"/>
          <w:bCs/>
          <w:sz w:val="32"/>
          <w:szCs w:val="32"/>
        </w:rPr>
        <w:t>个）</w:t>
      </w:r>
      <w:r w:rsidR="00BD1BCE" w:rsidRPr="00D026B7">
        <w:rPr>
          <w:rFonts w:eastAsia="仿宋" w:cs="仿宋" w:hint="eastAsia"/>
          <w:bCs/>
          <w:sz w:val="32"/>
          <w:szCs w:val="32"/>
        </w:rPr>
        <w:t>。专项支出主要用于发放法律援助案件办案补贴，发放律师值班补贴，开展法律援助宣传活动，进行法律援助业务培训等。</w:t>
      </w:r>
    </w:p>
    <w:p w:rsidR="00BD1BCE" w:rsidRPr="00D026B7" w:rsidRDefault="00BD1BCE" w:rsidP="00BD1BCE">
      <w:pPr>
        <w:ind w:firstLineChars="200" w:firstLine="640"/>
        <w:rPr>
          <w:rFonts w:eastAsia="仿宋" w:cs="仿宋"/>
          <w:bCs/>
          <w:sz w:val="32"/>
          <w:szCs w:val="32"/>
        </w:rPr>
      </w:pPr>
      <w:r w:rsidRPr="00D026B7">
        <w:rPr>
          <w:rFonts w:eastAsia="仿宋" w:cs="仿宋" w:hint="eastAsia"/>
          <w:bCs/>
          <w:sz w:val="32"/>
          <w:szCs w:val="32"/>
        </w:rPr>
        <w:t>2、专项资金实际使用情况分析</w:t>
      </w:r>
    </w:p>
    <w:p w:rsidR="00BD1BCE" w:rsidRPr="00D026B7" w:rsidRDefault="00BD1BCE" w:rsidP="00BD1BCE">
      <w:pPr>
        <w:ind w:firstLineChars="200" w:firstLine="640"/>
        <w:rPr>
          <w:rFonts w:eastAsia="仿宋" w:cs="仿宋"/>
          <w:bCs/>
          <w:sz w:val="32"/>
          <w:szCs w:val="32"/>
        </w:rPr>
      </w:pPr>
      <w:r w:rsidRPr="00D026B7">
        <w:rPr>
          <w:rFonts w:eastAsia="仿宋" w:cs="仿宋" w:hint="eastAsia"/>
          <w:bCs/>
          <w:sz w:val="32"/>
          <w:szCs w:val="32"/>
        </w:rPr>
        <w:t>专项资金使用规范，注重绩效，支出审批程序严格，厉行节约，支出费用合理，确保了专款专用，最大限度地提高资金的使用效益，并且严格按照预算编制控制人员经费的使用。</w:t>
      </w:r>
    </w:p>
    <w:p w:rsidR="00BD1BCE" w:rsidRPr="00D026B7" w:rsidRDefault="00BD1BCE" w:rsidP="00BD1BCE">
      <w:pPr>
        <w:ind w:firstLineChars="200" w:firstLine="640"/>
        <w:rPr>
          <w:rFonts w:eastAsia="仿宋" w:cs="仿宋"/>
          <w:bCs/>
          <w:sz w:val="32"/>
          <w:szCs w:val="32"/>
        </w:rPr>
      </w:pPr>
      <w:r w:rsidRPr="00D026B7">
        <w:rPr>
          <w:rFonts w:eastAsia="仿宋" w:cs="仿宋" w:hint="eastAsia"/>
          <w:bCs/>
          <w:sz w:val="32"/>
          <w:szCs w:val="32"/>
        </w:rPr>
        <w:t>3、专项资金管理情况分析</w:t>
      </w:r>
    </w:p>
    <w:p w:rsidR="001F0E3C" w:rsidRDefault="00BD1BCE" w:rsidP="00BD1BCE">
      <w:pPr>
        <w:pStyle w:val="a4"/>
        <w:widowControl/>
        <w:spacing w:line="640" w:lineRule="exact"/>
        <w:ind w:firstLine="640"/>
        <w:rPr>
          <w:rFonts w:ascii="Times New Roman" w:eastAsia="楷体_GB2312" w:hAnsi="Times New Roman"/>
          <w:b/>
          <w:sz w:val="32"/>
          <w:szCs w:val="32"/>
        </w:rPr>
      </w:pPr>
      <w:r w:rsidRPr="00D026B7">
        <w:rPr>
          <w:rFonts w:ascii="仿宋" w:eastAsia="仿宋" w:hAnsi="仿宋" w:cs="仿宋" w:hint="eastAsia"/>
          <w:bCs/>
          <w:sz w:val="32"/>
          <w:szCs w:val="32"/>
        </w:rPr>
        <w:t>按照专项工作的计划进度和预算安排支出专项资金，大力加强专项资金的保障力度，确保主要工作专项工作有序开展。全年总投入专项资金</w:t>
      </w:r>
      <w:r w:rsidR="00516821">
        <w:rPr>
          <w:rFonts w:ascii="仿宋" w:eastAsia="仿宋" w:hAnsi="仿宋" w:cs="仿宋" w:hint="eastAsia"/>
          <w:bCs/>
          <w:sz w:val="32"/>
          <w:szCs w:val="32"/>
        </w:rPr>
        <w:t>188.28</w:t>
      </w:r>
      <w:r w:rsidRPr="00D026B7">
        <w:rPr>
          <w:rFonts w:ascii="仿宋" w:eastAsia="仿宋" w:hAnsi="仿宋" w:cs="仿宋" w:hint="eastAsia"/>
          <w:bCs/>
          <w:sz w:val="32"/>
          <w:szCs w:val="32"/>
        </w:rPr>
        <w:t>万元，全部用于专项工作，专项资金没有被挪用、挤占，全部按进度支付到位。</w:t>
      </w:r>
    </w:p>
    <w:p w:rsidR="009404EC" w:rsidRDefault="007E2179">
      <w:pPr>
        <w:pStyle w:val="a4"/>
        <w:widowControl/>
        <w:spacing w:line="640" w:lineRule="exact"/>
        <w:ind w:firstLine="640"/>
        <w:rPr>
          <w:rFonts w:ascii="Times New Roman" w:eastAsia="黑体" w:hAnsi="Times New Roman"/>
          <w:sz w:val="32"/>
          <w:szCs w:val="32"/>
        </w:rPr>
      </w:pPr>
      <w:r>
        <w:rPr>
          <w:rFonts w:ascii="Times New Roman" w:eastAsia="黑体" w:hAnsi="Times New Roman"/>
          <w:sz w:val="32"/>
          <w:szCs w:val="32"/>
        </w:rPr>
        <w:t>三、政府性基金预算支出情况</w:t>
      </w:r>
    </w:p>
    <w:p w:rsidR="00DC35A0" w:rsidRPr="00DC35A0" w:rsidRDefault="00DC35A0">
      <w:pPr>
        <w:pStyle w:val="a4"/>
        <w:widowControl/>
        <w:spacing w:line="640" w:lineRule="exact"/>
        <w:ind w:firstLine="640"/>
        <w:rPr>
          <w:rFonts w:ascii="仿宋" w:eastAsia="仿宋" w:hAnsi="仿宋" w:cs="仿宋"/>
          <w:bCs/>
          <w:sz w:val="32"/>
          <w:szCs w:val="32"/>
        </w:rPr>
      </w:pPr>
      <w:r w:rsidRPr="00DC35A0">
        <w:rPr>
          <w:rFonts w:ascii="仿宋" w:eastAsia="仿宋" w:hAnsi="仿宋" w:cs="仿宋" w:hint="eastAsia"/>
          <w:bCs/>
          <w:sz w:val="32"/>
          <w:szCs w:val="32"/>
        </w:rPr>
        <w:t>我中心无政府性基金预算支出</w:t>
      </w:r>
    </w:p>
    <w:p w:rsidR="009404EC" w:rsidRDefault="007E2179">
      <w:pPr>
        <w:pStyle w:val="a4"/>
        <w:widowControl/>
        <w:spacing w:line="640" w:lineRule="exact"/>
        <w:ind w:firstLine="640"/>
        <w:rPr>
          <w:rFonts w:ascii="Times New Roman" w:eastAsia="黑体" w:hAnsi="Times New Roman"/>
          <w:sz w:val="32"/>
          <w:szCs w:val="32"/>
        </w:rPr>
      </w:pPr>
      <w:r>
        <w:rPr>
          <w:rFonts w:ascii="Times New Roman" w:eastAsia="黑体" w:hAnsi="Times New Roman"/>
          <w:sz w:val="32"/>
          <w:szCs w:val="32"/>
        </w:rPr>
        <w:t>四、国有资本经营预算支出情况</w:t>
      </w:r>
    </w:p>
    <w:p w:rsidR="00DC35A0" w:rsidRPr="00DC35A0" w:rsidRDefault="00DC35A0">
      <w:pPr>
        <w:pStyle w:val="a4"/>
        <w:widowControl/>
        <w:spacing w:line="640" w:lineRule="exact"/>
        <w:ind w:firstLine="640"/>
        <w:rPr>
          <w:rFonts w:ascii="仿宋" w:eastAsia="仿宋" w:hAnsi="仿宋" w:cs="仿宋"/>
          <w:bCs/>
          <w:sz w:val="32"/>
          <w:szCs w:val="32"/>
        </w:rPr>
      </w:pPr>
      <w:r w:rsidRPr="00DC35A0">
        <w:rPr>
          <w:rFonts w:ascii="仿宋" w:eastAsia="仿宋" w:hAnsi="仿宋" w:cs="仿宋" w:hint="eastAsia"/>
          <w:bCs/>
          <w:sz w:val="32"/>
          <w:szCs w:val="32"/>
        </w:rPr>
        <w:t>我中心无国有资本经营预算支出</w:t>
      </w:r>
    </w:p>
    <w:p w:rsidR="009404EC" w:rsidRDefault="007E2179">
      <w:pPr>
        <w:pStyle w:val="a4"/>
        <w:widowControl/>
        <w:spacing w:line="640" w:lineRule="exact"/>
        <w:ind w:firstLine="640"/>
        <w:rPr>
          <w:rFonts w:ascii="Times New Roman" w:eastAsia="黑体" w:hAnsi="Times New Roman"/>
          <w:sz w:val="32"/>
          <w:szCs w:val="32"/>
        </w:rPr>
      </w:pPr>
      <w:r>
        <w:rPr>
          <w:rFonts w:ascii="Times New Roman" w:eastAsia="黑体" w:hAnsi="Times New Roman"/>
          <w:sz w:val="32"/>
          <w:szCs w:val="32"/>
        </w:rPr>
        <w:t>五、社会保险基金预算支出情况</w:t>
      </w:r>
    </w:p>
    <w:p w:rsidR="00DC35A0" w:rsidRPr="00DC35A0" w:rsidRDefault="00DC35A0">
      <w:pPr>
        <w:pStyle w:val="a4"/>
        <w:widowControl/>
        <w:spacing w:line="640" w:lineRule="exact"/>
        <w:ind w:firstLine="640"/>
        <w:rPr>
          <w:rFonts w:ascii="仿宋" w:eastAsia="仿宋" w:hAnsi="仿宋" w:cs="仿宋"/>
          <w:bCs/>
          <w:sz w:val="32"/>
          <w:szCs w:val="32"/>
        </w:rPr>
      </w:pPr>
      <w:r w:rsidRPr="00DC35A0">
        <w:rPr>
          <w:rFonts w:ascii="仿宋" w:eastAsia="仿宋" w:hAnsi="仿宋" w:cs="仿宋" w:hint="eastAsia"/>
          <w:bCs/>
          <w:sz w:val="32"/>
          <w:szCs w:val="32"/>
        </w:rPr>
        <w:lastRenderedPageBreak/>
        <w:t>我中心无社会保险基金预算支出</w:t>
      </w:r>
    </w:p>
    <w:p w:rsidR="009404EC" w:rsidRDefault="007E2179">
      <w:pPr>
        <w:widowControl/>
        <w:spacing w:line="640" w:lineRule="exact"/>
        <w:ind w:firstLineChars="200" w:firstLine="640"/>
        <w:rPr>
          <w:rFonts w:ascii="Times New Roman" w:eastAsia="黑体" w:hAnsi="Times New Roman"/>
          <w:sz w:val="32"/>
          <w:szCs w:val="32"/>
        </w:rPr>
      </w:pPr>
      <w:r>
        <w:rPr>
          <w:rFonts w:ascii="Times New Roman" w:eastAsia="黑体" w:hAnsi="Times New Roman"/>
          <w:sz w:val="32"/>
          <w:szCs w:val="32"/>
        </w:rPr>
        <w:t>六、部门整体支出绩效情况</w:t>
      </w:r>
    </w:p>
    <w:p w:rsidR="006577A8" w:rsidRPr="00D026B7" w:rsidRDefault="00516821" w:rsidP="00516821">
      <w:pPr>
        <w:spacing w:line="560" w:lineRule="exact"/>
        <w:ind w:firstLineChars="200" w:firstLine="640"/>
        <w:rPr>
          <w:rFonts w:eastAsia="仿宋" w:cs="仿宋"/>
          <w:bCs/>
          <w:sz w:val="32"/>
          <w:szCs w:val="32"/>
        </w:rPr>
      </w:pPr>
      <w:r w:rsidRPr="00516821">
        <w:rPr>
          <w:rFonts w:eastAsia="仿宋" w:cs="仿宋" w:hint="eastAsia"/>
          <w:bCs/>
          <w:sz w:val="32"/>
          <w:szCs w:val="32"/>
        </w:rPr>
        <w:t>2024年，在市局党组的坚强正确领导下，</w:t>
      </w:r>
      <w:r>
        <w:rPr>
          <w:rFonts w:eastAsia="仿宋" w:cs="仿宋" w:hint="eastAsia"/>
          <w:bCs/>
          <w:sz w:val="32"/>
          <w:szCs w:val="32"/>
        </w:rPr>
        <w:t>我</w:t>
      </w:r>
      <w:r w:rsidRPr="00516821">
        <w:rPr>
          <w:rFonts w:eastAsia="仿宋" w:cs="仿宋" w:hint="eastAsia"/>
          <w:bCs/>
          <w:sz w:val="32"/>
          <w:szCs w:val="32"/>
        </w:rPr>
        <w:t>中心深入贯彻落实二十届三中全会精神和习近平法治思想，始终坚持以人民为中心的发展理念，牢牢抓紧省级重点民生实事法律援助项目</w:t>
      </w:r>
      <w:r>
        <w:rPr>
          <w:rFonts w:eastAsia="仿宋" w:cs="仿宋" w:hint="eastAsia"/>
          <w:bCs/>
          <w:sz w:val="32"/>
          <w:szCs w:val="32"/>
        </w:rPr>
        <w:t>，</w:t>
      </w:r>
      <w:r w:rsidRPr="00516821">
        <w:rPr>
          <w:rFonts w:eastAsia="仿宋" w:cs="仿宋" w:hint="eastAsia"/>
          <w:bCs/>
          <w:sz w:val="32"/>
          <w:szCs w:val="32"/>
        </w:rPr>
        <w:t>圆满完成了年度目标任务。</w:t>
      </w:r>
      <w:r>
        <w:rPr>
          <w:rFonts w:eastAsia="仿宋" w:cs="仿宋" w:hint="eastAsia"/>
          <w:bCs/>
          <w:sz w:val="32"/>
          <w:szCs w:val="32"/>
        </w:rPr>
        <w:t>我</w:t>
      </w:r>
      <w:r w:rsidRPr="00516821">
        <w:rPr>
          <w:rFonts w:eastAsia="仿宋" w:cs="仿宋" w:hint="eastAsia"/>
          <w:bCs/>
          <w:sz w:val="32"/>
          <w:szCs w:val="32"/>
        </w:rPr>
        <w:t>中心法援案件质量评估优良率排全省第三（优秀率60%，排全省第一），连续4年被省厅评为优秀单位，中心党支部被市局党组评为“先进基层党组织”</w:t>
      </w:r>
      <w:r>
        <w:rPr>
          <w:rFonts w:eastAsia="仿宋" w:cs="仿宋" w:hint="eastAsia"/>
          <w:bCs/>
          <w:sz w:val="32"/>
          <w:szCs w:val="32"/>
        </w:rPr>
        <w:t>。</w:t>
      </w:r>
    </w:p>
    <w:p w:rsidR="006577A8" w:rsidRPr="00D026B7" w:rsidRDefault="006577A8" w:rsidP="006577A8">
      <w:pPr>
        <w:spacing w:line="560" w:lineRule="exact"/>
        <w:ind w:firstLineChars="200" w:firstLine="640"/>
        <w:rPr>
          <w:rFonts w:eastAsia="仿宋" w:cs="仿宋"/>
          <w:bCs/>
          <w:sz w:val="32"/>
          <w:szCs w:val="32"/>
        </w:rPr>
      </w:pPr>
      <w:r w:rsidRPr="00D026B7">
        <w:rPr>
          <w:rFonts w:eastAsia="仿宋" w:cs="仿宋" w:hint="eastAsia"/>
          <w:bCs/>
          <w:sz w:val="32"/>
          <w:szCs w:val="32"/>
        </w:rPr>
        <w:t>通过加强预算收支的管理，不断建立健全内部管理制度，梳理内部管理流程，部门整体支出管理情况得到了提升，部门整体支出绩效情况如下：</w:t>
      </w:r>
    </w:p>
    <w:p w:rsidR="006577A8" w:rsidRPr="00D026B7" w:rsidRDefault="006577A8" w:rsidP="006577A8">
      <w:pPr>
        <w:spacing w:line="560" w:lineRule="exact"/>
        <w:ind w:firstLineChars="200" w:firstLine="643"/>
        <w:rPr>
          <w:rFonts w:eastAsia="楷体_GB2312"/>
          <w:b/>
          <w:sz w:val="32"/>
          <w:szCs w:val="32"/>
        </w:rPr>
      </w:pPr>
      <w:r w:rsidRPr="00D026B7">
        <w:rPr>
          <w:rFonts w:eastAsia="楷体_GB2312" w:hint="eastAsia"/>
          <w:b/>
          <w:sz w:val="32"/>
          <w:szCs w:val="32"/>
        </w:rPr>
        <w:t>（一）经济性评价方面</w:t>
      </w:r>
    </w:p>
    <w:p w:rsidR="006577A8" w:rsidRPr="00D026B7" w:rsidRDefault="006577A8" w:rsidP="006577A8">
      <w:pPr>
        <w:spacing w:line="560" w:lineRule="exact"/>
        <w:ind w:firstLineChars="200" w:firstLine="640"/>
        <w:rPr>
          <w:rFonts w:eastAsia="仿宋" w:cs="仿宋"/>
          <w:bCs/>
          <w:sz w:val="32"/>
          <w:szCs w:val="32"/>
        </w:rPr>
      </w:pPr>
      <w:r w:rsidRPr="00D026B7">
        <w:rPr>
          <w:rFonts w:eastAsia="仿宋" w:cs="仿宋" w:hint="eastAsia"/>
          <w:bCs/>
          <w:sz w:val="32"/>
          <w:szCs w:val="32"/>
        </w:rPr>
        <w:t>1、本年预算配置控制较好，财政供养人员控制在预算编制以内,三公经费控制得较好。</w:t>
      </w:r>
    </w:p>
    <w:p w:rsidR="006577A8" w:rsidRPr="00D026B7" w:rsidRDefault="006577A8" w:rsidP="006577A8">
      <w:pPr>
        <w:spacing w:line="560" w:lineRule="exact"/>
        <w:ind w:firstLineChars="200" w:firstLine="640"/>
        <w:rPr>
          <w:rFonts w:eastAsia="仿宋" w:cs="仿宋"/>
          <w:bCs/>
          <w:sz w:val="32"/>
          <w:szCs w:val="32"/>
        </w:rPr>
      </w:pPr>
      <w:r w:rsidRPr="00D026B7">
        <w:rPr>
          <w:rFonts w:eastAsia="仿宋" w:cs="仿宋" w:hint="eastAsia"/>
          <w:bCs/>
          <w:sz w:val="32"/>
          <w:szCs w:val="32"/>
        </w:rPr>
        <w:t>2、预算执行方面，支出总额控制在预算总额以内，年中追加了专项预算和政策性工资绩效预算；我中心预算内专项资金在取得财政局的年度预算批复时，随批复一同进行了下达；追加的项目专项资金在取得上级或同级财政批复后随批复及时进行了下达；转移支付资金及时进行了拨付；不存在截留或滞留专项资金情况；三公经费总额和财政拨款支出三公经费总体控制较好。</w:t>
      </w:r>
    </w:p>
    <w:p w:rsidR="006577A8" w:rsidRPr="00D026B7" w:rsidRDefault="006577A8" w:rsidP="006577A8">
      <w:pPr>
        <w:spacing w:line="560" w:lineRule="exact"/>
        <w:ind w:firstLineChars="200" w:firstLine="640"/>
        <w:rPr>
          <w:rFonts w:eastAsia="仿宋" w:cs="仿宋"/>
          <w:bCs/>
          <w:sz w:val="32"/>
          <w:szCs w:val="32"/>
        </w:rPr>
      </w:pPr>
      <w:r w:rsidRPr="00D026B7">
        <w:rPr>
          <w:rFonts w:eastAsia="仿宋" w:cs="仿宋" w:hint="eastAsia"/>
          <w:bCs/>
          <w:sz w:val="32"/>
          <w:szCs w:val="32"/>
        </w:rPr>
        <w:t>3、预算管理方面，制度执行总体较好，仍需进一步强化；资金使用管理需进一步加强。</w:t>
      </w:r>
    </w:p>
    <w:p w:rsidR="006577A8" w:rsidRPr="00D026B7" w:rsidRDefault="006577A8" w:rsidP="006577A8">
      <w:pPr>
        <w:spacing w:line="560" w:lineRule="exact"/>
        <w:ind w:firstLineChars="200" w:firstLine="640"/>
        <w:rPr>
          <w:rFonts w:eastAsia="仿宋" w:cs="仿宋"/>
          <w:bCs/>
          <w:sz w:val="32"/>
          <w:szCs w:val="32"/>
        </w:rPr>
      </w:pPr>
      <w:r w:rsidRPr="00D026B7">
        <w:rPr>
          <w:rFonts w:eastAsia="仿宋" w:cs="仿宋" w:hint="eastAsia"/>
          <w:bCs/>
          <w:sz w:val="32"/>
          <w:szCs w:val="32"/>
        </w:rPr>
        <w:lastRenderedPageBreak/>
        <w:t>4、资产管理方面，建立了资产管理制度，做好了资产台账，加强了对资产的管理。</w:t>
      </w:r>
      <w:r w:rsidR="00516821">
        <w:rPr>
          <w:rFonts w:eastAsia="仿宋" w:cs="仿宋" w:hint="eastAsia"/>
          <w:bCs/>
          <w:sz w:val="32"/>
          <w:szCs w:val="32"/>
        </w:rPr>
        <w:t>8月进行了全面的资产清查工作，对全部资产进行了盘点核实，摸清了资产的完整情况，</w:t>
      </w:r>
      <w:r w:rsidRPr="00D026B7">
        <w:rPr>
          <w:rFonts w:eastAsia="仿宋" w:cs="仿宋" w:hint="eastAsia"/>
          <w:bCs/>
          <w:sz w:val="32"/>
          <w:szCs w:val="32"/>
        </w:rPr>
        <w:t>实现了实物资产的“一物一卡一条码”，总体执行较好。</w:t>
      </w:r>
    </w:p>
    <w:p w:rsidR="006577A8" w:rsidRPr="00D026B7" w:rsidRDefault="006577A8" w:rsidP="006577A8">
      <w:pPr>
        <w:spacing w:line="600" w:lineRule="exact"/>
        <w:ind w:firstLineChars="200" w:firstLine="640"/>
        <w:rPr>
          <w:rFonts w:eastAsia="仿宋" w:cs="仿宋"/>
          <w:bCs/>
          <w:sz w:val="32"/>
          <w:szCs w:val="32"/>
        </w:rPr>
      </w:pPr>
      <w:r w:rsidRPr="00D026B7">
        <w:rPr>
          <w:rFonts w:eastAsia="仿宋" w:cs="仿宋" w:hint="eastAsia"/>
          <w:bCs/>
          <w:sz w:val="32"/>
          <w:szCs w:val="32"/>
        </w:rPr>
        <w:t>5、社会效益指标方面，始终秉承着“化解社会矛盾、创新管理方式、服务弱势群体”的工作理念，坚持践行以“受援人为中心”的工作理念，</w:t>
      </w:r>
      <w:r w:rsidR="008B0620">
        <w:rPr>
          <w:rFonts w:ascii="华文仿宋" w:eastAsia="华文仿宋" w:hAnsi="华文仿宋" w:cs="华文仿宋" w:hint="eastAsia"/>
          <w:sz w:val="32"/>
          <w:szCs w:val="32"/>
        </w:rPr>
        <w:t>努力做到“应援尽援、应援优援”,恪尽职守,热情服务</w:t>
      </w:r>
      <w:r w:rsidRPr="00D026B7">
        <w:rPr>
          <w:rFonts w:eastAsia="仿宋" w:cs="仿宋" w:hint="eastAsia"/>
          <w:bCs/>
          <w:sz w:val="32"/>
          <w:szCs w:val="32"/>
        </w:rPr>
        <w:t>。一年来，全市共受理法援案件</w:t>
      </w:r>
      <w:r w:rsidR="00A657E2">
        <w:rPr>
          <w:rFonts w:eastAsia="仿宋" w:cs="仿宋" w:hint="eastAsia"/>
          <w:bCs/>
          <w:sz w:val="32"/>
          <w:szCs w:val="32"/>
        </w:rPr>
        <w:t>3260</w:t>
      </w:r>
      <w:r w:rsidRPr="00D026B7">
        <w:rPr>
          <w:rFonts w:eastAsia="仿宋" w:cs="仿宋" w:hint="eastAsia"/>
          <w:bCs/>
          <w:sz w:val="32"/>
          <w:szCs w:val="32"/>
        </w:rPr>
        <w:t>件（其中，市本级受理</w:t>
      </w:r>
      <w:r w:rsidR="00516821">
        <w:rPr>
          <w:rFonts w:eastAsia="仿宋" w:cs="仿宋" w:hint="eastAsia"/>
          <w:bCs/>
          <w:sz w:val="32"/>
          <w:szCs w:val="32"/>
        </w:rPr>
        <w:t>489</w:t>
      </w:r>
      <w:r w:rsidRPr="00D026B7">
        <w:rPr>
          <w:rFonts w:eastAsia="仿宋" w:cs="仿宋" w:hint="eastAsia"/>
          <w:bCs/>
          <w:sz w:val="32"/>
          <w:szCs w:val="32"/>
        </w:rPr>
        <w:t>件）。</w:t>
      </w:r>
      <w:r w:rsidR="00CB04BB">
        <w:rPr>
          <w:rFonts w:ascii="华文仿宋" w:eastAsia="华文仿宋" w:hAnsi="华文仿宋" w:cs="华文仿宋" w:hint="eastAsia"/>
          <w:sz w:val="32"/>
          <w:szCs w:val="32"/>
        </w:rPr>
        <w:t>接待</w:t>
      </w:r>
      <w:r w:rsidR="00403226">
        <w:rPr>
          <w:rFonts w:ascii="华文仿宋" w:eastAsia="华文仿宋" w:hAnsi="华文仿宋" w:cs="华文仿宋" w:hint="eastAsia"/>
          <w:sz w:val="32"/>
          <w:szCs w:val="32"/>
        </w:rPr>
        <w:t>各类</w:t>
      </w:r>
      <w:r w:rsidR="00CB04BB">
        <w:rPr>
          <w:rFonts w:ascii="华文仿宋" w:eastAsia="华文仿宋" w:hAnsi="华文仿宋" w:cs="华文仿宋" w:hint="eastAsia"/>
          <w:sz w:val="32"/>
          <w:szCs w:val="32"/>
        </w:rPr>
        <w:t>咨询</w:t>
      </w:r>
      <w:r w:rsidR="00403226">
        <w:rPr>
          <w:rFonts w:ascii="华文仿宋" w:eastAsia="华文仿宋" w:hAnsi="华文仿宋" w:cs="华文仿宋" w:hint="eastAsia"/>
          <w:sz w:val="32"/>
          <w:szCs w:val="32"/>
        </w:rPr>
        <w:t>超15000</w:t>
      </w:r>
      <w:r w:rsidR="00CB04BB">
        <w:rPr>
          <w:rFonts w:ascii="华文仿宋" w:eastAsia="华文仿宋" w:hAnsi="华文仿宋" w:cs="华文仿宋" w:hint="eastAsia"/>
          <w:sz w:val="32"/>
          <w:szCs w:val="32"/>
        </w:rPr>
        <w:t>余</w:t>
      </w:r>
      <w:r w:rsidR="00403226">
        <w:rPr>
          <w:rFonts w:ascii="华文仿宋" w:eastAsia="华文仿宋" w:hAnsi="华文仿宋" w:cs="华文仿宋" w:hint="eastAsia"/>
          <w:sz w:val="32"/>
          <w:szCs w:val="32"/>
        </w:rPr>
        <w:t>人</w:t>
      </w:r>
      <w:r w:rsidR="00CB04BB">
        <w:rPr>
          <w:rFonts w:ascii="华文仿宋" w:eastAsia="华文仿宋" w:hAnsi="华文仿宋" w:cs="华文仿宋" w:hint="eastAsia"/>
          <w:sz w:val="32"/>
          <w:szCs w:val="32"/>
        </w:rPr>
        <w:t>次</w:t>
      </w:r>
      <w:r w:rsidR="00403226">
        <w:rPr>
          <w:rFonts w:ascii="华文仿宋" w:eastAsia="华文仿宋" w:hAnsi="华文仿宋" w:cs="华文仿宋" w:hint="eastAsia"/>
          <w:sz w:val="32"/>
          <w:szCs w:val="32"/>
        </w:rPr>
        <w:t>，其中现场咨询3182人次</w:t>
      </w:r>
      <w:r w:rsidRPr="00D026B7">
        <w:rPr>
          <w:rFonts w:eastAsia="仿宋" w:cs="仿宋" w:hint="eastAsia"/>
          <w:bCs/>
          <w:sz w:val="32"/>
          <w:szCs w:val="32"/>
        </w:rPr>
        <w:t>，</w:t>
      </w:r>
      <w:r w:rsidR="00403226">
        <w:rPr>
          <w:rFonts w:eastAsia="仿宋" w:cs="仿宋" w:hint="eastAsia"/>
          <w:bCs/>
          <w:sz w:val="32"/>
          <w:szCs w:val="32"/>
        </w:rPr>
        <w:t>来电咨询超12000人次（其中12348热线10822人次）</w:t>
      </w:r>
      <w:r w:rsidRPr="00D026B7">
        <w:rPr>
          <w:rFonts w:eastAsia="仿宋" w:cs="仿宋" w:hint="eastAsia"/>
          <w:bCs/>
          <w:sz w:val="32"/>
          <w:szCs w:val="32"/>
        </w:rPr>
        <w:t>，</w:t>
      </w:r>
      <w:r w:rsidR="00403226">
        <w:rPr>
          <w:rFonts w:eastAsia="仿宋" w:cs="仿宋" w:hint="eastAsia"/>
          <w:bCs/>
          <w:sz w:val="32"/>
          <w:szCs w:val="32"/>
        </w:rPr>
        <w:t>网络咨询17人次，</w:t>
      </w:r>
      <w:r w:rsidRPr="00D026B7">
        <w:rPr>
          <w:rFonts w:eastAsia="仿宋" w:cs="仿宋" w:hint="eastAsia"/>
          <w:bCs/>
          <w:sz w:val="32"/>
          <w:szCs w:val="32"/>
        </w:rPr>
        <w:t>办结12345热线工单</w:t>
      </w:r>
      <w:r w:rsidR="00403226">
        <w:rPr>
          <w:rFonts w:eastAsia="仿宋" w:cs="仿宋" w:hint="eastAsia"/>
          <w:bCs/>
          <w:sz w:val="32"/>
          <w:szCs w:val="32"/>
        </w:rPr>
        <w:t>近100件</w:t>
      </w:r>
      <w:r w:rsidRPr="00D026B7">
        <w:rPr>
          <w:rFonts w:eastAsia="仿宋" w:cs="仿宋" w:hint="eastAsia"/>
          <w:bCs/>
          <w:sz w:val="32"/>
          <w:szCs w:val="32"/>
        </w:rPr>
        <w:t>。</w:t>
      </w:r>
    </w:p>
    <w:p w:rsidR="006577A8" w:rsidRPr="00D026B7" w:rsidRDefault="006577A8" w:rsidP="006577A8">
      <w:pPr>
        <w:spacing w:line="560" w:lineRule="exact"/>
        <w:ind w:firstLineChars="200" w:firstLine="640"/>
        <w:rPr>
          <w:rFonts w:eastAsia="仿宋" w:cs="仿宋"/>
          <w:bCs/>
          <w:sz w:val="32"/>
          <w:szCs w:val="32"/>
        </w:rPr>
      </w:pPr>
      <w:r w:rsidRPr="00D026B7">
        <w:rPr>
          <w:rFonts w:eastAsia="仿宋" w:cs="仿宋" w:hint="eastAsia"/>
          <w:bCs/>
          <w:sz w:val="32"/>
          <w:szCs w:val="32"/>
        </w:rPr>
        <w:t>根据部门整体支出绩效评价指标体系，我中心</w:t>
      </w:r>
      <w:r w:rsidR="00516821">
        <w:rPr>
          <w:rFonts w:eastAsia="仿宋" w:cs="仿宋" w:hint="eastAsia"/>
          <w:bCs/>
          <w:sz w:val="32"/>
          <w:szCs w:val="32"/>
        </w:rPr>
        <w:t>2024年</w:t>
      </w:r>
      <w:r w:rsidRPr="00D026B7">
        <w:rPr>
          <w:rFonts w:eastAsia="仿宋" w:cs="仿宋" w:hint="eastAsia"/>
          <w:bCs/>
          <w:sz w:val="32"/>
          <w:szCs w:val="32"/>
        </w:rPr>
        <w:t>度</w:t>
      </w:r>
      <w:r w:rsidR="00403226">
        <w:rPr>
          <w:rFonts w:eastAsia="仿宋" w:cs="仿宋" w:hint="eastAsia"/>
          <w:bCs/>
          <w:sz w:val="32"/>
          <w:szCs w:val="32"/>
        </w:rPr>
        <w:t>部门整体支出绩效自评</w:t>
      </w:r>
      <w:r w:rsidRPr="00D026B7">
        <w:rPr>
          <w:rFonts w:eastAsia="仿宋" w:cs="仿宋" w:hint="eastAsia"/>
          <w:bCs/>
          <w:sz w:val="32"/>
          <w:szCs w:val="32"/>
        </w:rPr>
        <w:t>得分</w:t>
      </w:r>
      <w:r w:rsidR="00403226">
        <w:rPr>
          <w:rFonts w:eastAsia="仿宋" w:cs="仿宋" w:hint="eastAsia"/>
          <w:bCs/>
          <w:sz w:val="32"/>
          <w:szCs w:val="32"/>
        </w:rPr>
        <w:t>97.21</w:t>
      </w:r>
      <w:r w:rsidRPr="00D026B7">
        <w:rPr>
          <w:rFonts w:eastAsia="仿宋" w:cs="仿宋" w:hint="eastAsia"/>
          <w:bCs/>
          <w:sz w:val="32"/>
          <w:szCs w:val="32"/>
        </w:rPr>
        <w:t>分。</w:t>
      </w:r>
    </w:p>
    <w:p w:rsidR="006577A8" w:rsidRPr="00D026B7" w:rsidRDefault="006577A8" w:rsidP="006577A8">
      <w:pPr>
        <w:spacing w:line="560" w:lineRule="exact"/>
        <w:ind w:firstLineChars="200" w:firstLine="643"/>
        <w:rPr>
          <w:rFonts w:eastAsia="楷体_GB2312"/>
          <w:b/>
          <w:sz w:val="32"/>
          <w:szCs w:val="32"/>
        </w:rPr>
      </w:pPr>
      <w:r w:rsidRPr="00D026B7">
        <w:rPr>
          <w:rFonts w:eastAsia="楷体_GB2312" w:hint="eastAsia"/>
          <w:b/>
          <w:sz w:val="32"/>
          <w:szCs w:val="32"/>
        </w:rPr>
        <w:t>（二）效率性评价和有效性评价</w:t>
      </w:r>
    </w:p>
    <w:p w:rsidR="006577A8" w:rsidRDefault="004C0467" w:rsidP="004C0467">
      <w:pPr>
        <w:spacing w:line="560" w:lineRule="exact"/>
        <w:ind w:firstLineChars="200" w:firstLine="640"/>
        <w:rPr>
          <w:rFonts w:eastAsia="仿宋" w:cs="仿宋"/>
          <w:bCs/>
          <w:sz w:val="32"/>
          <w:szCs w:val="32"/>
        </w:rPr>
      </w:pPr>
      <w:r w:rsidRPr="004C0467">
        <w:rPr>
          <w:rFonts w:eastAsia="仿宋" w:cs="仿宋" w:hint="eastAsia"/>
          <w:bCs/>
          <w:sz w:val="32"/>
          <w:szCs w:val="32"/>
        </w:rPr>
        <w:t>今年以来，全市各法援机构为受援人挽回经济损失共计</w:t>
      </w:r>
      <w:r w:rsidR="009B7B14">
        <w:rPr>
          <w:rFonts w:eastAsia="仿宋" w:cs="仿宋" w:hint="eastAsia"/>
          <w:bCs/>
          <w:sz w:val="32"/>
          <w:szCs w:val="32"/>
        </w:rPr>
        <w:t>5000</w:t>
      </w:r>
      <w:r w:rsidRPr="004C0467">
        <w:rPr>
          <w:rFonts w:eastAsia="仿宋" w:cs="仿宋" w:hint="eastAsia"/>
          <w:bCs/>
          <w:sz w:val="32"/>
          <w:szCs w:val="32"/>
        </w:rPr>
        <w:t>余万元（市本级</w:t>
      </w:r>
      <w:r w:rsidR="009B7B14">
        <w:rPr>
          <w:rFonts w:eastAsia="仿宋" w:cs="仿宋" w:hint="eastAsia"/>
          <w:bCs/>
          <w:sz w:val="32"/>
          <w:szCs w:val="32"/>
        </w:rPr>
        <w:t>1000</w:t>
      </w:r>
      <w:r w:rsidRPr="004C0467">
        <w:rPr>
          <w:rFonts w:eastAsia="仿宋" w:cs="仿宋" w:hint="eastAsia"/>
          <w:bCs/>
          <w:sz w:val="32"/>
          <w:szCs w:val="32"/>
        </w:rPr>
        <w:t>余万元），</w:t>
      </w:r>
      <w:r w:rsidR="005A44F7" w:rsidRPr="005A44F7">
        <w:rPr>
          <w:rFonts w:eastAsia="仿宋" w:cs="仿宋" w:hint="eastAsia"/>
          <w:bCs/>
          <w:sz w:val="32"/>
          <w:szCs w:val="32"/>
        </w:rPr>
        <w:t>全市群众对法援项目扫码评价14206条（中心977条），满意率99.96%（中心100%）、收到受援人赠送的锦旗100余面（中心20</w:t>
      </w:r>
      <w:r w:rsidR="005A44F7">
        <w:rPr>
          <w:rFonts w:eastAsia="仿宋" w:cs="仿宋" w:hint="eastAsia"/>
          <w:bCs/>
          <w:sz w:val="32"/>
          <w:szCs w:val="32"/>
        </w:rPr>
        <w:t>面）</w:t>
      </w:r>
      <w:r w:rsidRPr="004C0467">
        <w:rPr>
          <w:rFonts w:eastAsia="仿宋" w:cs="仿宋" w:hint="eastAsia"/>
          <w:bCs/>
          <w:sz w:val="32"/>
          <w:szCs w:val="32"/>
        </w:rPr>
        <w:t>，</w:t>
      </w:r>
      <w:r w:rsidR="005A44F7" w:rsidRPr="005A44F7">
        <w:rPr>
          <w:rFonts w:eastAsia="仿宋" w:cs="仿宋" w:hint="eastAsia"/>
          <w:bCs/>
          <w:sz w:val="32"/>
          <w:szCs w:val="32"/>
        </w:rPr>
        <w:t>实事项目信息公开工作在全市讲评会上获通报表扬。</w:t>
      </w:r>
    </w:p>
    <w:p w:rsidR="00E56F0B" w:rsidRPr="00E56F0B" w:rsidRDefault="00E56F0B" w:rsidP="00E56F0B">
      <w:pPr>
        <w:spacing w:line="560" w:lineRule="exact"/>
        <w:ind w:firstLineChars="200" w:firstLine="640"/>
        <w:rPr>
          <w:rFonts w:ascii="华文仿宋" w:eastAsia="华文仿宋" w:hAnsi="华文仿宋" w:cs="华文仿宋"/>
          <w:sz w:val="32"/>
          <w:szCs w:val="32"/>
        </w:rPr>
      </w:pPr>
      <w:r w:rsidRPr="00E56F0B">
        <w:rPr>
          <w:rFonts w:ascii="华文仿宋" w:eastAsia="华文仿宋" w:hAnsi="华文仿宋" w:cs="华文仿宋" w:hint="eastAsia"/>
          <w:sz w:val="32"/>
          <w:szCs w:val="32"/>
        </w:rPr>
        <w:t>积极开展法律援助线上“多渠道”线下“零距离”宣传，不断创新宣传方式。联合岳阳广播电视台推出《巴陵法援民生故事》专栏，每期全网播放量和阅读量超10万人次，获得社会各界广泛关注和好评。通过司法部官网、湖南司法行</w:t>
      </w:r>
      <w:r w:rsidRPr="00E56F0B">
        <w:rPr>
          <w:rFonts w:ascii="华文仿宋" w:eastAsia="华文仿宋" w:hAnsi="华文仿宋" w:cs="华文仿宋" w:hint="eastAsia"/>
          <w:sz w:val="32"/>
          <w:szCs w:val="32"/>
        </w:rPr>
        <w:lastRenderedPageBreak/>
        <w:t>政网、湖南日报、岳阳市司法局官网等平台推送法律援助相关稿件150余篇；在中心城区四条路线公交车车身、电梯云屏、雨伞、餐巾纸包装上印制法律援助宣传标语和图示，让市民在日常生活中感受浓厚法治氛围。今年以来，全市共开展“法援惠民生”系列主题宣传活动50余次，发放《法律援助法》《民法典》等宣传资料10000余份，向省厅报送典型案例</w:t>
      </w:r>
      <w:r w:rsidR="00DF18C5">
        <w:rPr>
          <w:rFonts w:ascii="华文仿宋" w:eastAsia="华文仿宋" w:hAnsi="华文仿宋" w:cs="华文仿宋" w:hint="eastAsia"/>
          <w:sz w:val="32"/>
          <w:szCs w:val="32"/>
        </w:rPr>
        <w:t>12</w:t>
      </w:r>
      <w:r w:rsidRPr="00E56F0B">
        <w:rPr>
          <w:rFonts w:ascii="华文仿宋" w:eastAsia="华文仿宋" w:hAnsi="华文仿宋" w:cs="华文仿宋" w:hint="eastAsia"/>
          <w:sz w:val="32"/>
          <w:szCs w:val="32"/>
        </w:rPr>
        <w:t>个。</w:t>
      </w:r>
    </w:p>
    <w:p w:rsidR="006577A8" w:rsidRPr="00D026B7" w:rsidRDefault="006577A8" w:rsidP="00E56F0B">
      <w:pPr>
        <w:spacing w:line="560" w:lineRule="exact"/>
        <w:ind w:firstLineChars="200" w:firstLine="643"/>
        <w:rPr>
          <w:rFonts w:eastAsia="楷体_GB2312"/>
          <w:b/>
          <w:sz w:val="32"/>
          <w:szCs w:val="32"/>
        </w:rPr>
      </w:pPr>
      <w:r w:rsidRPr="00D026B7">
        <w:rPr>
          <w:rFonts w:eastAsia="楷体_GB2312" w:hint="eastAsia"/>
          <w:b/>
          <w:sz w:val="32"/>
          <w:szCs w:val="32"/>
        </w:rPr>
        <w:t>（三）社会公众满意度评价</w:t>
      </w:r>
    </w:p>
    <w:p w:rsidR="006577A8" w:rsidRDefault="006577A8" w:rsidP="006577A8">
      <w:pPr>
        <w:widowControl/>
        <w:spacing w:line="640" w:lineRule="exact"/>
        <w:ind w:firstLineChars="200" w:firstLine="640"/>
        <w:rPr>
          <w:rFonts w:ascii="Times New Roman" w:eastAsia="黑体" w:hAnsi="Times New Roman"/>
          <w:sz w:val="32"/>
          <w:szCs w:val="32"/>
        </w:rPr>
      </w:pPr>
      <w:r w:rsidRPr="00D026B7">
        <w:rPr>
          <w:rFonts w:eastAsia="仿宋" w:cs="仿宋" w:hint="eastAsia"/>
          <w:bCs/>
          <w:sz w:val="32"/>
          <w:szCs w:val="32"/>
        </w:rPr>
        <w:t>受援人</w:t>
      </w:r>
      <w:r w:rsidR="004C0467">
        <w:rPr>
          <w:rFonts w:eastAsia="仿宋" w:cs="仿宋" w:hint="eastAsia"/>
          <w:bCs/>
          <w:sz w:val="32"/>
          <w:szCs w:val="32"/>
        </w:rPr>
        <w:t>和咨询人</w:t>
      </w:r>
      <w:r w:rsidRPr="00D026B7">
        <w:rPr>
          <w:rFonts w:eastAsia="仿宋" w:cs="仿宋" w:hint="eastAsia"/>
          <w:bCs/>
          <w:sz w:val="32"/>
          <w:szCs w:val="32"/>
        </w:rPr>
        <w:t>满意度达95%以上。</w:t>
      </w:r>
    </w:p>
    <w:p w:rsidR="009404EC" w:rsidRDefault="007E2179">
      <w:pPr>
        <w:pStyle w:val="a4"/>
        <w:widowControl/>
        <w:spacing w:line="640" w:lineRule="exact"/>
        <w:ind w:firstLine="640"/>
        <w:rPr>
          <w:rFonts w:ascii="Times New Roman" w:eastAsia="黑体" w:hAnsi="Times New Roman"/>
          <w:sz w:val="32"/>
          <w:szCs w:val="32"/>
        </w:rPr>
      </w:pPr>
      <w:r>
        <w:rPr>
          <w:rFonts w:ascii="Times New Roman" w:eastAsia="黑体" w:hAnsi="Times New Roman"/>
          <w:sz w:val="32"/>
          <w:szCs w:val="32"/>
        </w:rPr>
        <w:t>七、存在的问题及原因分析</w:t>
      </w:r>
    </w:p>
    <w:p w:rsidR="006A788E" w:rsidRPr="006A788E" w:rsidRDefault="00DB5FD9" w:rsidP="006A788E">
      <w:pPr>
        <w:spacing w:line="560" w:lineRule="exact"/>
        <w:ind w:firstLineChars="200" w:firstLine="640"/>
        <w:rPr>
          <w:rFonts w:eastAsia="仿宋" w:cs="仿宋"/>
          <w:bCs/>
          <w:sz w:val="32"/>
          <w:szCs w:val="32"/>
        </w:rPr>
      </w:pPr>
      <w:r w:rsidRPr="00D026B7">
        <w:rPr>
          <w:rFonts w:eastAsia="仿宋" w:cs="仿宋" w:hint="eastAsia"/>
          <w:bCs/>
          <w:sz w:val="32"/>
          <w:szCs w:val="32"/>
        </w:rPr>
        <w:t>1、</w:t>
      </w:r>
      <w:r w:rsidR="006A788E" w:rsidRPr="006A788E">
        <w:rPr>
          <w:rFonts w:eastAsia="仿宋" w:cs="仿宋" w:hint="eastAsia"/>
          <w:bCs/>
          <w:sz w:val="32"/>
          <w:szCs w:val="32"/>
        </w:rPr>
        <w:t>预算绩效指标体系制度建设还需完善</w:t>
      </w:r>
    </w:p>
    <w:p w:rsidR="00DB5FD9" w:rsidRPr="00D026B7" w:rsidRDefault="006A788E" w:rsidP="006A788E">
      <w:pPr>
        <w:spacing w:line="560" w:lineRule="exact"/>
        <w:ind w:firstLineChars="200" w:firstLine="640"/>
        <w:rPr>
          <w:rFonts w:eastAsia="仿宋" w:cs="仿宋"/>
          <w:bCs/>
          <w:sz w:val="32"/>
          <w:szCs w:val="32"/>
        </w:rPr>
      </w:pPr>
      <w:r w:rsidRPr="006A788E">
        <w:rPr>
          <w:rFonts w:eastAsia="仿宋" w:cs="仿宋" w:hint="eastAsia"/>
          <w:bCs/>
          <w:sz w:val="32"/>
          <w:szCs w:val="32"/>
        </w:rPr>
        <w:t>预算绩效评价指标体系制度需进一步完善，目前预算绩效指标设定较为符合实际，但是可测算性不强，很难进行量化分析及同质化比较。</w:t>
      </w:r>
    </w:p>
    <w:p w:rsidR="006A788E" w:rsidRPr="006A788E" w:rsidRDefault="00DB5FD9" w:rsidP="006A788E">
      <w:pPr>
        <w:spacing w:line="560" w:lineRule="exact"/>
        <w:ind w:firstLineChars="200" w:firstLine="640"/>
        <w:rPr>
          <w:rFonts w:eastAsia="仿宋" w:cs="仿宋"/>
          <w:bCs/>
          <w:sz w:val="32"/>
          <w:szCs w:val="32"/>
        </w:rPr>
      </w:pPr>
      <w:r w:rsidRPr="00D026B7">
        <w:rPr>
          <w:rFonts w:eastAsia="仿宋" w:cs="仿宋" w:hint="eastAsia"/>
          <w:bCs/>
          <w:sz w:val="32"/>
          <w:szCs w:val="32"/>
        </w:rPr>
        <w:t>2、</w:t>
      </w:r>
      <w:r w:rsidR="006A788E" w:rsidRPr="006A788E">
        <w:rPr>
          <w:rFonts w:eastAsia="仿宋" w:cs="仿宋" w:hint="eastAsia"/>
          <w:bCs/>
          <w:sz w:val="32"/>
          <w:szCs w:val="32"/>
        </w:rPr>
        <w:t>预算绩效管理人员专业素质能力还需提高</w:t>
      </w:r>
    </w:p>
    <w:p w:rsidR="00DB5FD9" w:rsidRDefault="006A788E" w:rsidP="006A788E">
      <w:pPr>
        <w:spacing w:line="560" w:lineRule="exact"/>
        <w:ind w:firstLineChars="200" w:firstLine="640"/>
        <w:rPr>
          <w:rFonts w:eastAsia="仿宋" w:cs="仿宋"/>
          <w:bCs/>
          <w:szCs w:val="28"/>
        </w:rPr>
      </w:pPr>
      <w:r w:rsidRPr="006A788E">
        <w:rPr>
          <w:rFonts w:eastAsia="仿宋" w:cs="仿宋" w:hint="eastAsia"/>
          <w:bCs/>
          <w:sz w:val="32"/>
          <w:szCs w:val="32"/>
        </w:rPr>
        <w:t>由于预算绩效管理工作需要多部门配合，业务</w:t>
      </w:r>
      <w:r>
        <w:rPr>
          <w:rFonts w:eastAsia="仿宋" w:cs="仿宋" w:hint="eastAsia"/>
          <w:bCs/>
          <w:sz w:val="32"/>
          <w:szCs w:val="32"/>
        </w:rPr>
        <w:t>股室</w:t>
      </w:r>
      <w:r w:rsidRPr="006A788E">
        <w:rPr>
          <w:rFonts w:eastAsia="仿宋" w:cs="仿宋" w:hint="eastAsia"/>
          <w:bCs/>
          <w:sz w:val="32"/>
          <w:szCs w:val="32"/>
        </w:rPr>
        <w:t>人员对于预算绩效工作认识较浅显，加上缺乏系统的培训，个体对预算绩效管理认识不一定到位，对预算绩效管理业务不了解、不熟悉，对工作重点把握不到位情况仍然存在。</w:t>
      </w:r>
    </w:p>
    <w:p w:rsidR="009404EC" w:rsidRDefault="007E2179">
      <w:pPr>
        <w:widowControl/>
        <w:spacing w:line="640" w:lineRule="exact"/>
        <w:ind w:firstLineChars="200" w:firstLine="640"/>
        <w:rPr>
          <w:rFonts w:ascii="Times New Roman" w:eastAsia="黑体" w:hAnsi="Times New Roman"/>
          <w:sz w:val="32"/>
          <w:szCs w:val="32"/>
        </w:rPr>
      </w:pPr>
      <w:r>
        <w:rPr>
          <w:rFonts w:ascii="Times New Roman" w:eastAsia="黑体" w:hAnsi="Times New Roman"/>
          <w:sz w:val="32"/>
          <w:szCs w:val="32"/>
        </w:rPr>
        <w:t>八、下一步改进措施</w:t>
      </w:r>
    </w:p>
    <w:p w:rsidR="006A788E" w:rsidRPr="006A788E" w:rsidRDefault="006A788E" w:rsidP="006A788E">
      <w:pPr>
        <w:widowControl/>
        <w:spacing w:line="640" w:lineRule="exact"/>
        <w:ind w:firstLineChars="200" w:firstLine="640"/>
        <w:rPr>
          <w:rFonts w:eastAsia="仿宋" w:cs="仿宋"/>
          <w:bCs/>
          <w:sz w:val="32"/>
          <w:szCs w:val="32"/>
        </w:rPr>
      </w:pPr>
      <w:r>
        <w:rPr>
          <w:rFonts w:eastAsia="仿宋" w:cs="仿宋" w:hint="eastAsia"/>
          <w:bCs/>
          <w:sz w:val="32"/>
          <w:szCs w:val="32"/>
        </w:rPr>
        <w:t>1、</w:t>
      </w:r>
      <w:r w:rsidRPr="006A788E">
        <w:rPr>
          <w:rFonts w:eastAsia="仿宋" w:cs="仿宋" w:hint="eastAsia"/>
          <w:bCs/>
          <w:sz w:val="32"/>
          <w:szCs w:val="32"/>
        </w:rPr>
        <w:t>加强制度解读，提高预算精准度</w:t>
      </w:r>
    </w:p>
    <w:p w:rsidR="006A788E" w:rsidRPr="006A788E" w:rsidRDefault="006A788E" w:rsidP="006A788E">
      <w:pPr>
        <w:widowControl/>
        <w:spacing w:line="640" w:lineRule="exact"/>
        <w:ind w:firstLineChars="200" w:firstLine="640"/>
        <w:rPr>
          <w:rFonts w:eastAsia="仿宋" w:cs="仿宋"/>
          <w:bCs/>
          <w:sz w:val="32"/>
          <w:szCs w:val="32"/>
        </w:rPr>
      </w:pPr>
      <w:r w:rsidRPr="006A788E">
        <w:rPr>
          <w:rFonts w:eastAsia="仿宋" w:cs="仿宋" w:hint="eastAsia"/>
          <w:bCs/>
          <w:sz w:val="32"/>
          <w:szCs w:val="32"/>
        </w:rPr>
        <w:t>加强对预算编制的培训和指导，提升全</w:t>
      </w:r>
      <w:r>
        <w:rPr>
          <w:rFonts w:eastAsia="仿宋" w:cs="仿宋" w:hint="eastAsia"/>
          <w:bCs/>
          <w:sz w:val="32"/>
          <w:szCs w:val="32"/>
        </w:rPr>
        <w:t>中心</w:t>
      </w:r>
      <w:r w:rsidRPr="006A788E">
        <w:rPr>
          <w:rFonts w:eastAsia="仿宋" w:cs="仿宋" w:hint="eastAsia"/>
          <w:bCs/>
          <w:sz w:val="32"/>
          <w:szCs w:val="32"/>
        </w:rPr>
        <w:t>干部预算绩效意识。在申请年度经费预算的同时编制预算绩效目标，根</w:t>
      </w:r>
      <w:r w:rsidRPr="006A788E">
        <w:rPr>
          <w:rFonts w:eastAsia="仿宋" w:cs="仿宋" w:hint="eastAsia"/>
          <w:bCs/>
          <w:sz w:val="32"/>
          <w:szCs w:val="32"/>
        </w:rPr>
        <w:lastRenderedPageBreak/>
        <w:t>据业务工作需求，编实编准编细年度预算，减少年中调整事项，保证预算编制口径的一致性和可比性。把有限的财政资金花在最需要的地方、最有效的地方。</w:t>
      </w:r>
    </w:p>
    <w:p w:rsidR="006A788E" w:rsidRPr="006A788E" w:rsidRDefault="006A788E" w:rsidP="006A788E">
      <w:pPr>
        <w:widowControl/>
        <w:spacing w:line="640" w:lineRule="exact"/>
        <w:ind w:firstLineChars="200" w:firstLine="640"/>
        <w:rPr>
          <w:rFonts w:eastAsia="仿宋" w:cs="仿宋"/>
          <w:bCs/>
          <w:sz w:val="32"/>
          <w:szCs w:val="32"/>
        </w:rPr>
      </w:pPr>
      <w:r>
        <w:rPr>
          <w:rFonts w:eastAsia="仿宋" w:cs="仿宋" w:hint="eastAsia"/>
          <w:bCs/>
          <w:sz w:val="32"/>
          <w:szCs w:val="32"/>
        </w:rPr>
        <w:t>2、</w:t>
      </w:r>
      <w:r w:rsidRPr="006A788E">
        <w:rPr>
          <w:rFonts w:eastAsia="仿宋" w:cs="仿宋" w:hint="eastAsia"/>
          <w:bCs/>
          <w:sz w:val="32"/>
          <w:szCs w:val="32"/>
        </w:rPr>
        <w:t>建设指标体系，完善项目库管理</w:t>
      </w:r>
    </w:p>
    <w:p w:rsidR="006A788E" w:rsidRPr="006A788E" w:rsidRDefault="006A788E" w:rsidP="006A788E">
      <w:pPr>
        <w:widowControl/>
        <w:spacing w:line="640" w:lineRule="exact"/>
        <w:ind w:firstLineChars="200" w:firstLine="640"/>
        <w:rPr>
          <w:rFonts w:eastAsia="仿宋" w:cs="仿宋"/>
          <w:bCs/>
          <w:sz w:val="32"/>
          <w:szCs w:val="32"/>
        </w:rPr>
      </w:pPr>
      <w:r w:rsidRPr="006A788E">
        <w:rPr>
          <w:rFonts w:eastAsia="仿宋" w:cs="仿宋" w:hint="eastAsia"/>
          <w:bCs/>
          <w:sz w:val="32"/>
          <w:szCs w:val="32"/>
        </w:rPr>
        <w:t>设置科学合理的绩效指标，提高绩效目标与指标设定的科学性、合理性、可操作性。做实做细项目库管理，梳理以前年度制定的指标，建立指标更新机制，及时淘模糊失效指标，强化个性指标建设。</w:t>
      </w:r>
    </w:p>
    <w:p w:rsidR="006A788E" w:rsidRPr="006A788E" w:rsidRDefault="006A788E" w:rsidP="006A788E">
      <w:pPr>
        <w:widowControl/>
        <w:spacing w:line="640" w:lineRule="exact"/>
        <w:ind w:firstLineChars="200" w:firstLine="640"/>
        <w:rPr>
          <w:rFonts w:eastAsia="仿宋" w:cs="仿宋"/>
          <w:bCs/>
          <w:sz w:val="32"/>
          <w:szCs w:val="32"/>
        </w:rPr>
      </w:pPr>
      <w:r>
        <w:rPr>
          <w:rFonts w:eastAsia="仿宋" w:cs="仿宋" w:hint="eastAsia"/>
          <w:bCs/>
          <w:sz w:val="32"/>
          <w:szCs w:val="32"/>
        </w:rPr>
        <w:t>3、</w:t>
      </w:r>
      <w:r w:rsidRPr="006A788E">
        <w:rPr>
          <w:rFonts w:eastAsia="仿宋" w:cs="仿宋" w:hint="eastAsia"/>
          <w:bCs/>
          <w:sz w:val="32"/>
          <w:szCs w:val="32"/>
        </w:rPr>
        <w:t>规范预算执行，落实“过紧日子”要求</w:t>
      </w:r>
    </w:p>
    <w:p w:rsidR="006A788E" w:rsidRPr="006A788E" w:rsidRDefault="006A788E" w:rsidP="006A788E">
      <w:pPr>
        <w:widowControl/>
        <w:spacing w:line="640" w:lineRule="exact"/>
        <w:ind w:firstLineChars="200" w:firstLine="640"/>
        <w:rPr>
          <w:rFonts w:eastAsia="仿宋" w:cs="仿宋"/>
          <w:bCs/>
          <w:sz w:val="32"/>
          <w:szCs w:val="32"/>
        </w:rPr>
      </w:pPr>
      <w:r w:rsidRPr="006A788E">
        <w:rPr>
          <w:rFonts w:eastAsia="仿宋" w:cs="仿宋" w:hint="eastAsia"/>
          <w:bCs/>
          <w:sz w:val="32"/>
          <w:szCs w:val="32"/>
        </w:rPr>
        <w:t>严格落实“先有预算后有支出”，实时监控各项经费使用情况，防范廉政风险。贯彻落实党中央、国务院关于过“紧日子”和坚持厉行节约反对浪费有关要求，继续压缩一般性支出，保障重点项目开支。严格规范财务管理，继续改善预算执行，重点消化结转结余资金。</w:t>
      </w:r>
    </w:p>
    <w:p w:rsidR="006A788E" w:rsidRPr="006A788E" w:rsidRDefault="006A788E" w:rsidP="006A788E">
      <w:pPr>
        <w:widowControl/>
        <w:spacing w:line="640" w:lineRule="exact"/>
        <w:ind w:firstLineChars="200" w:firstLine="640"/>
        <w:rPr>
          <w:rFonts w:eastAsia="仿宋" w:cs="仿宋"/>
          <w:bCs/>
          <w:sz w:val="32"/>
          <w:szCs w:val="32"/>
        </w:rPr>
      </w:pPr>
      <w:r>
        <w:rPr>
          <w:rFonts w:eastAsia="仿宋" w:cs="仿宋" w:hint="eastAsia"/>
          <w:bCs/>
          <w:sz w:val="32"/>
          <w:szCs w:val="32"/>
        </w:rPr>
        <w:t>4、</w:t>
      </w:r>
      <w:r w:rsidRPr="006A788E">
        <w:rPr>
          <w:rFonts w:eastAsia="仿宋" w:cs="仿宋" w:hint="eastAsia"/>
          <w:bCs/>
          <w:sz w:val="32"/>
          <w:szCs w:val="32"/>
        </w:rPr>
        <w:t>开展绩效监控，强化结果运用</w:t>
      </w:r>
    </w:p>
    <w:p w:rsidR="006A788E" w:rsidRPr="006A788E" w:rsidRDefault="006A788E" w:rsidP="006A788E">
      <w:pPr>
        <w:widowControl/>
        <w:spacing w:line="640" w:lineRule="exact"/>
        <w:ind w:firstLineChars="200" w:firstLine="640"/>
        <w:rPr>
          <w:rFonts w:eastAsia="仿宋" w:cs="仿宋"/>
          <w:bCs/>
          <w:sz w:val="32"/>
          <w:szCs w:val="32"/>
        </w:rPr>
      </w:pPr>
      <w:r w:rsidRPr="006A788E">
        <w:rPr>
          <w:rFonts w:eastAsia="仿宋" w:cs="仿宋" w:hint="eastAsia"/>
          <w:bCs/>
          <w:sz w:val="32"/>
          <w:szCs w:val="32"/>
        </w:rPr>
        <w:t>建立绩效监控结果的反馈与整改、激励与问责制度，将监控结果作为预算调整的重要依据。发现预算支出绩效运行与年初计划发生偏离时，及时采取措施予以纠正，情况严重的，暂缓或停止该项目的执行。通过预算绩效监控确保资金绩效做到“三个匹配”，即：工作目标与经费预算相匹配、</w:t>
      </w:r>
      <w:r w:rsidRPr="006A788E">
        <w:rPr>
          <w:rFonts w:eastAsia="仿宋" w:cs="仿宋" w:hint="eastAsia"/>
          <w:bCs/>
          <w:sz w:val="32"/>
          <w:szCs w:val="32"/>
        </w:rPr>
        <w:lastRenderedPageBreak/>
        <w:t>工作进度与预算执行进度相匹配、最终工作成果与资金消耗量相匹配。</w:t>
      </w:r>
    </w:p>
    <w:p w:rsidR="006A788E" w:rsidRPr="006A788E" w:rsidRDefault="006A788E" w:rsidP="006A788E">
      <w:pPr>
        <w:widowControl/>
        <w:spacing w:line="640" w:lineRule="exact"/>
        <w:ind w:firstLineChars="200" w:firstLine="640"/>
        <w:rPr>
          <w:rFonts w:eastAsia="仿宋" w:cs="仿宋"/>
          <w:bCs/>
          <w:sz w:val="32"/>
          <w:szCs w:val="32"/>
        </w:rPr>
      </w:pPr>
      <w:r>
        <w:rPr>
          <w:rFonts w:eastAsia="仿宋" w:cs="仿宋" w:hint="eastAsia"/>
          <w:bCs/>
          <w:sz w:val="32"/>
          <w:szCs w:val="32"/>
        </w:rPr>
        <w:t>5、</w:t>
      </w:r>
      <w:r w:rsidRPr="006A788E">
        <w:rPr>
          <w:rFonts w:eastAsia="仿宋" w:cs="仿宋" w:hint="eastAsia"/>
          <w:bCs/>
          <w:sz w:val="32"/>
          <w:szCs w:val="32"/>
        </w:rPr>
        <w:t>拓宽培训方式，建设人才梯队</w:t>
      </w:r>
    </w:p>
    <w:p w:rsidR="006A788E" w:rsidRDefault="006A788E" w:rsidP="006A788E">
      <w:pPr>
        <w:widowControl/>
        <w:spacing w:line="640" w:lineRule="exact"/>
        <w:ind w:firstLineChars="200" w:firstLine="640"/>
        <w:rPr>
          <w:rFonts w:eastAsia="仿宋" w:cs="仿宋"/>
          <w:bCs/>
          <w:sz w:val="32"/>
          <w:szCs w:val="32"/>
        </w:rPr>
      </w:pPr>
      <w:r w:rsidRPr="006A788E">
        <w:rPr>
          <w:rFonts w:eastAsia="仿宋" w:cs="仿宋" w:hint="eastAsia"/>
          <w:bCs/>
          <w:sz w:val="32"/>
          <w:szCs w:val="32"/>
        </w:rPr>
        <w:t>一是积极走出去，广泛参加各类业务知识培训。参加市财政局、市税务局、市社保局、市公积金管理中心等组织的各类业务知识培训，不断提高业务能力、知识水平及综合协调能力。二是请进来，组织</w:t>
      </w:r>
      <w:r w:rsidR="00F82A30">
        <w:rPr>
          <w:rFonts w:eastAsia="仿宋" w:cs="仿宋" w:hint="eastAsia"/>
          <w:bCs/>
          <w:sz w:val="32"/>
          <w:szCs w:val="32"/>
        </w:rPr>
        <w:t>绩效管理</w:t>
      </w:r>
      <w:r w:rsidRPr="006A788E">
        <w:rPr>
          <w:rFonts w:eastAsia="仿宋" w:cs="仿宋" w:hint="eastAsia"/>
          <w:bCs/>
          <w:sz w:val="32"/>
          <w:szCs w:val="32"/>
        </w:rPr>
        <w:t>人员进行</w:t>
      </w:r>
      <w:r w:rsidR="00F82A30">
        <w:rPr>
          <w:rFonts w:eastAsia="仿宋" w:cs="仿宋" w:hint="eastAsia"/>
          <w:bCs/>
          <w:sz w:val="32"/>
          <w:szCs w:val="32"/>
        </w:rPr>
        <w:t>专业</w:t>
      </w:r>
      <w:r w:rsidRPr="006A788E">
        <w:rPr>
          <w:rFonts w:eastAsia="仿宋" w:cs="仿宋" w:hint="eastAsia"/>
          <w:bCs/>
          <w:sz w:val="32"/>
          <w:szCs w:val="32"/>
        </w:rPr>
        <w:t>知识培训。贯彻落实全面实施预算绩效管理和新会计制度改革的新要求，进一步提升</w:t>
      </w:r>
      <w:r>
        <w:rPr>
          <w:rFonts w:eastAsia="仿宋" w:cs="仿宋" w:hint="eastAsia"/>
          <w:bCs/>
          <w:sz w:val="32"/>
          <w:szCs w:val="32"/>
        </w:rPr>
        <w:t>绩效管理</w:t>
      </w:r>
      <w:r w:rsidRPr="006A788E">
        <w:rPr>
          <w:rFonts w:eastAsia="仿宋" w:cs="仿宋" w:hint="eastAsia"/>
          <w:bCs/>
          <w:sz w:val="32"/>
          <w:szCs w:val="32"/>
        </w:rPr>
        <w:t>人员的业务素质。</w:t>
      </w:r>
    </w:p>
    <w:p w:rsidR="009404EC" w:rsidRDefault="007E2179" w:rsidP="006A788E">
      <w:pPr>
        <w:widowControl/>
        <w:spacing w:line="640" w:lineRule="exact"/>
        <w:ind w:firstLineChars="200" w:firstLine="640"/>
        <w:rPr>
          <w:rFonts w:ascii="Times New Roman" w:eastAsia="黑体" w:hAnsi="Times New Roman"/>
          <w:sz w:val="32"/>
          <w:szCs w:val="32"/>
        </w:rPr>
      </w:pPr>
      <w:r>
        <w:rPr>
          <w:rFonts w:ascii="Times New Roman" w:eastAsia="黑体" w:hAnsi="Times New Roman"/>
          <w:sz w:val="32"/>
          <w:szCs w:val="32"/>
        </w:rPr>
        <w:t>九、部门整体支出绩效自评结果拟应用和公开情况</w:t>
      </w:r>
    </w:p>
    <w:p w:rsidR="008E1739" w:rsidRDefault="008E1739" w:rsidP="008E1739">
      <w:pPr>
        <w:widowControl/>
        <w:spacing w:line="640" w:lineRule="exact"/>
        <w:ind w:firstLineChars="200" w:firstLine="640"/>
        <w:rPr>
          <w:rFonts w:eastAsia="仿宋" w:cs="仿宋"/>
          <w:bCs/>
          <w:sz w:val="32"/>
          <w:szCs w:val="32"/>
        </w:rPr>
      </w:pPr>
      <w:r w:rsidRPr="008E1739">
        <w:rPr>
          <w:rFonts w:eastAsia="仿宋" w:cs="仿宋" w:hint="eastAsia"/>
          <w:bCs/>
          <w:sz w:val="32"/>
          <w:szCs w:val="32"/>
        </w:rPr>
        <w:t>部门整体支出绩效自评情况根据市财政局要求于指定时间内在岳阳市</w:t>
      </w:r>
      <w:r>
        <w:rPr>
          <w:rFonts w:eastAsia="仿宋" w:cs="仿宋" w:hint="eastAsia"/>
          <w:bCs/>
          <w:sz w:val="32"/>
          <w:szCs w:val="32"/>
        </w:rPr>
        <w:t>司法局门户</w:t>
      </w:r>
      <w:r w:rsidRPr="008E1739">
        <w:rPr>
          <w:rFonts w:eastAsia="仿宋" w:cs="仿宋" w:hint="eastAsia"/>
          <w:bCs/>
          <w:sz w:val="32"/>
          <w:szCs w:val="32"/>
        </w:rPr>
        <w:t>网站公开，广泛接受群众监督。</w:t>
      </w:r>
    </w:p>
    <w:p w:rsidR="009404EC" w:rsidRDefault="008E1739" w:rsidP="008E1739">
      <w:pPr>
        <w:widowControl/>
        <w:spacing w:line="64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十、</w:t>
      </w:r>
      <w:r w:rsidR="007E2179">
        <w:rPr>
          <w:rFonts w:ascii="Times New Roman" w:eastAsia="黑体" w:hAnsi="Times New Roman"/>
          <w:sz w:val="32"/>
          <w:szCs w:val="32"/>
        </w:rPr>
        <w:t>其他需要说明的情况</w:t>
      </w:r>
    </w:p>
    <w:p w:rsidR="009404EC" w:rsidRPr="00933B8E" w:rsidRDefault="00933B8E">
      <w:pPr>
        <w:widowControl/>
        <w:spacing w:line="640" w:lineRule="exact"/>
        <w:ind w:firstLineChars="200" w:firstLine="640"/>
        <w:rPr>
          <w:rFonts w:eastAsia="仿宋"/>
          <w:sz w:val="32"/>
          <w:szCs w:val="32"/>
        </w:rPr>
      </w:pPr>
      <w:r w:rsidRPr="00933B8E">
        <w:rPr>
          <w:rFonts w:eastAsia="仿宋" w:hint="eastAsia"/>
          <w:sz w:val="32"/>
          <w:szCs w:val="32"/>
        </w:rPr>
        <w:t>无</w:t>
      </w:r>
    </w:p>
    <w:p w:rsidR="009404EC" w:rsidRPr="004E3F0F" w:rsidRDefault="007E2179">
      <w:pPr>
        <w:widowControl/>
        <w:spacing w:line="640" w:lineRule="exact"/>
        <w:ind w:firstLineChars="200" w:firstLine="640"/>
        <w:rPr>
          <w:rFonts w:eastAsia="仿宋" w:cs="仿宋_GB2312"/>
          <w:sz w:val="32"/>
          <w:szCs w:val="32"/>
        </w:rPr>
      </w:pPr>
      <w:r w:rsidRPr="004E3F0F">
        <w:rPr>
          <w:rFonts w:eastAsia="仿宋" w:cs="仿宋_GB2312" w:hint="eastAsia"/>
          <w:sz w:val="32"/>
          <w:szCs w:val="32"/>
        </w:rPr>
        <w:t>报告需要以下附件：</w:t>
      </w:r>
    </w:p>
    <w:p w:rsidR="009404EC" w:rsidRPr="004E3F0F" w:rsidRDefault="007E2179">
      <w:pPr>
        <w:widowControl/>
        <w:spacing w:line="640" w:lineRule="exact"/>
        <w:ind w:firstLineChars="200" w:firstLine="640"/>
        <w:rPr>
          <w:rFonts w:eastAsia="仿宋" w:cs="仿宋_GB2312"/>
          <w:sz w:val="32"/>
          <w:szCs w:val="32"/>
        </w:rPr>
      </w:pPr>
      <w:r w:rsidRPr="004E3F0F">
        <w:rPr>
          <w:rFonts w:eastAsia="仿宋" w:cs="仿宋_GB2312" w:hint="eastAsia"/>
          <w:sz w:val="32"/>
          <w:szCs w:val="32"/>
        </w:rPr>
        <w:t>1.部门整体支出绩效评价基础数据表</w:t>
      </w:r>
    </w:p>
    <w:p w:rsidR="009404EC" w:rsidRPr="004E3F0F" w:rsidRDefault="007E2179">
      <w:pPr>
        <w:widowControl/>
        <w:spacing w:line="640" w:lineRule="exact"/>
        <w:ind w:firstLineChars="200" w:firstLine="640"/>
        <w:rPr>
          <w:rFonts w:eastAsia="仿宋" w:cs="仿宋_GB2312"/>
          <w:sz w:val="32"/>
          <w:szCs w:val="32"/>
        </w:rPr>
      </w:pPr>
      <w:r w:rsidRPr="004E3F0F">
        <w:rPr>
          <w:rFonts w:eastAsia="仿宋" w:cs="仿宋_GB2312" w:hint="eastAsia"/>
          <w:sz w:val="32"/>
          <w:szCs w:val="32"/>
        </w:rPr>
        <w:t>2.部门整体支出绩效自评表</w:t>
      </w:r>
    </w:p>
    <w:p w:rsidR="009404EC" w:rsidRPr="004E3F0F" w:rsidRDefault="007E2179">
      <w:pPr>
        <w:widowControl/>
        <w:spacing w:line="640" w:lineRule="exact"/>
        <w:ind w:firstLineChars="200" w:firstLine="640"/>
        <w:rPr>
          <w:rFonts w:eastAsia="仿宋" w:cs="仿宋_GB2312"/>
          <w:sz w:val="32"/>
          <w:szCs w:val="32"/>
        </w:rPr>
      </w:pPr>
      <w:r w:rsidRPr="004E3F0F">
        <w:rPr>
          <w:rFonts w:eastAsia="仿宋" w:cs="仿宋_GB2312" w:hint="eastAsia"/>
          <w:sz w:val="32"/>
          <w:szCs w:val="32"/>
        </w:rPr>
        <w:t>3.项目支出绩效自评表（一个一级项目支出一张表）</w:t>
      </w:r>
    </w:p>
    <w:p w:rsidR="009404EC" w:rsidRPr="004E3F0F" w:rsidRDefault="007E2179">
      <w:pPr>
        <w:widowControl/>
        <w:spacing w:line="640" w:lineRule="exact"/>
        <w:ind w:firstLineChars="200" w:firstLine="640"/>
        <w:rPr>
          <w:rFonts w:eastAsia="仿宋" w:cs="仿宋_GB2312"/>
          <w:sz w:val="32"/>
          <w:szCs w:val="32"/>
        </w:rPr>
      </w:pPr>
      <w:r w:rsidRPr="004E3F0F">
        <w:rPr>
          <w:rFonts w:eastAsia="仿宋" w:cs="仿宋_GB2312" w:hint="eastAsia"/>
          <w:sz w:val="32"/>
          <w:szCs w:val="32"/>
        </w:rPr>
        <w:t>4.政府性基金预算支出情况表</w:t>
      </w:r>
      <w:r w:rsidR="007137B4" w:rsidRPr="004E3F0F">
        <w:rPr>
          <w:rFonts w:eastAsia="仿宋" w:cs="仿宋_GB2312" w:hint="eastAsia"/>
          <w:sz w:val="32"/>
          <w:szCs w:val="32"/>
        </w:rPr>
        <w:t>（无）</w:t>
      </w:r>
    </w:p>
    <w:p w:rsidR="009404EC" w:rsidRPr="004E3F0F" w:rsidRDefault="007E2179">
      <w:pPr>
        <w:widowControl/>
        <w:spacing w:line="640" w:lineRule="exact"/>
        <w:ind w:firstLineChars="200" w:firstLine="640"/>
        <w:rPr>
          <w:rFonts w:eastAsia="仿宋" w:cs="仿宋_GB2312"/>
          <w:sz w:val="32"/>
          <w:szCs w:val="32"/>
        </w:rPr>
      </w:pPr>
      <w:r w:rsidRPr="004E3F0F">
        <w:rPr>
          <w:rFonts w:eastAsia="仿宋" w:cs="仿宋_GB2312" w:hint="eastAsia"/>
          <w:sz w:val="32"/>
          <w:szCs w:val="32"/>
        </w:rPr>
        <w:t>5.国有资本经营预算支出情况表</w:t>
      </w:r>
      <w:r w:rsidR="007137B4" w:rsidRPr="004E3F0F">
        <w:rPr>
          <w:rFonts w:eastAsia="仿宋" w:cs="仿宋_GB2312" w:hint="eastAsia"/>
          <w:sz w:val="32"/>
          <w:szCs w:val="32"/>
        </w:rPr>
        <w:t>（无）</w:t>
      </w:r>
    </w:p>
    <w:p w:rsidR="009404EC" w:rsidRPr="004E3F0F" w:rsidRDefault="007E2179" w:rsidP="004E3F0F">
      <w:pPr>
        <w:widowControl/>
        <w:spacing w:line="640" w:lineRule="exact"/>
        <w:ind w:firstLineChars="200" w:firstLine="640"/>
        <w:rPr>
          <w:rFonts w:eastAsia="仿宋" w:cs="仿宋_GB2312"/>
          <w:sz w:val="32"/>
          <w:szCs w:val="32"/>
        </w:rPr>
      </w:pPr>
      <w:r w:rsidRPr="004E3F0F">
        <w:rPr>
          <w:rFonts w:eastAsia="仿宋" w:cs="仿宋_GB2312" w:hint="eastAsia"/>
          <w:sz w:val="32"/>
          <w:szCs w:val="32"/>
        </w:rPr>
        <w:t>6.社会保险基金预算支出情况表</w:t>
      </w:r>
      <w:r w:rsidR="007137B4" w:rsidRPr="004E3F0F">
        <w:rPr>
          <w:rFonts w:eastAsia="仿宋" w:cs="仿宋_GB2312" w:hint="eastAsia"/>
          <w:sz w:val="32"/>
          <w:szCs w:val="32"/>
        </w:rPr>
        <w:t>（无）</w:t>
      </w:r>
    </w:p>
    <w:sectPr w:rsidR="009404EC" w:rsidRPr="004E3F0F" w:rsidSect="009404E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0D10" w:rsidRDefault="00210D10" w:rsidP="007E2179">
      <w:r>
        <w:separator/>
      </w:r>
    </w:p>
  </w:endnote>
  <w:endnote w:type="continuationSeparator" w:id="0">
    <w:p w:rsidR="00210D10" w:rsidRDefault="00210D10" w:rsidP="007E217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0" w:usb1="08000000" w:usb2="00000000" w:usb3="00000000" w:csb0="00040000" w:csb1="00000000"/>
  </w:font>
  <w:font w:name="方正小标宋简体">
    <w:altName w:val="微软雅黑"/>
    <w:charset w:val="86"/>
    <w:family w:val="auto"/>
    <w:pitch w:val="default"/>
    <w:sig w:usb0="00000000" w:usb1="080E0000" w:usb2="00000000" w:usb3="00000000" w:csb0="00040000" w:csb1="00000000"/>
  </w:font>
  <w:font w:name="楷体_GB2312">
    <w:altName w:val="楷体"/>
    <w:charset w:val="86"/>
    <w:family w:val="auto"/>
    <w:pitch w:val="default"/>
    <w:sig w:usb0="00000000" w:usb1="00000000" w:usb2="00000000" w:usb3="00000000" w:csb0="00040000" w:csb1="00000000"/>
  </w:font>
  <w:font w:name="仿宋_GB2312">
    <w:altName w:val="微软雅黑"/>
    <w:charset w:val="86"/>
    <w:family w:val="auto"/>
    <w:pitch w:val="default"/>
    <w:sig w:usb0="00000000" w:usb1="080E0000" w:usb2="00000000" w:usb3="00000000" w:csb0="00040000" w:csb1="00000000"/>
  </w:font>
  <w:font w:name="华文仿宋">
    <w:altName w:val="仿宋"/>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0D10" w:rsidRDefault="00210D10" w:rsidP="007E2179">
      <w:r>
        <w:separator/>
      </w:r>
    </w:p>
  </w:footnote>
  <w:footnote w:type="continuationSeparator" w:id="0">
    <w:p w:rsidR="00210D10" w:rsidRDefault="00210D10" w:rsidP="007E21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DF8822"/>
    <w:multiLevelType w:val="singleLevel"/>
    <w:tmpl w:val="5DDF8822"/>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59886344"/>
    <w:rsid w:val="DFEF884A"/>
    <w:rsid w:val="00044FE1"/>
    <w:rsid w:val="00073DF4"/>
    <w:rsid w:val="000C7C36"/>
    <w:rsid w:val="001129A4"/>
    <w:rsid w:val="001278B8"/>
    <w:rsid w:val="001F0E3C"/>
    <w:rsid w:val="00210D10"/>
    <w:rsid w:val="00263D76"/>
    <w:rsid w:val="002800CE"/>
    <w:rsid w:val="002B328B"/>
    <w:rsid w:val="00336512"/>
    <w:rsid w:val="003637CA"/>
    <w:rsid w:val="00397DA6"/>
    <w:rsid w:val="003B7B10"/>
    <w:rsid w:val="00403226"/>
    <w:rsid w:val="00420BF9"/>
    <w:rsid w:val="004506FD"/>
    <w:rsid w:val="004746CE"/>
    <w:rsid w:val="004C0467"/>
    <w:rsid w:val="004E3F0F"/>
    <w:rsid w:val="004F5653"/>
    <w:rsid w:val="004F67AE"/>
    <w:rsid w:val="00516821"/>
    <w:rsid w:val="00532566"/>
    <w:rsid w:val="005A44F7"/>
    <w:rsid w:val="005D4E5C"/>
    <w:rsid w:val="00615CF4"/>
    <w:rsid w:val="00642E68"/>
    <w:rsid w:val="006577A8"/>
    <w:rsid w:val="0066331F"/>
    <w:rsid w:val="006A4F6A"/>
    <w:rsid w:val="006A788E"/>
    <w:rsid w:val="006D7BF6"/>
    <w:rsid w:val="007022BA"/>
    <w:rsid w:val="007050BF"/>
    <w:rsid w:val="007137B4"/>
    <w:rsid w:val="0073413D"/>
    <w:rsid w:val="00736C2C"/>
    <w:rsid w:val="007941F0"/>
    <w:rsid w:val="007A3892"/>
    <w:rsid w:val="007A7E92"/>
    <w:rsid w:val="007E2179"/>
    <w:rsid w:val="007E5EF8"/>
    <w:rsid w:val="00806972"/>
    <w:rsid w:val="00833EFB"/>
    <w:rsid w:val="00840FB0"/>
    <w:rsid w:val="008715A9"/>
    <w:rsid w:val="008B0620"/>
    <w:rsid w:val="008E1739"/>
    <w:rsid w:val="00933B8E"/>
    <w:rsid w:val="009404EC"/>
    <w:rsid w:val="00946A92"/>
    <w:rsid w:val="009B37AE"/>
    <w:rsid w:val="009B7B14"/>
    <w:rsid w:val="009D5C5A"/>
    <w:rsid w:val="009F23F9"/>
    <w:rsid w:val="00A01D57"/>
    <w:rsid w:val="00A657E2"/>
    <w:rsid w:val="00AA0952"/>
    <w:rsid w:val="00AB5B36"/>
    <w:rsid w:val="00B26752"/>
    <w:rsid w:val="00B27156"/>
    <w:rsid w:val="00B73A09"/>
    <w:rsid w:val="00BD1BCE"/>
    <w:rsid w:val="00BE3B2B"/>
    <w:rsid w:val="00BE7985"/>
    <w:rsid w:val="00C01D38"/>
    <w:rsid w:val="00C82786"/>
    <w:rsid w:val="00C832B7"/>
    <w:rsid w:val="00C95BB9"/>
    <w:rsid w:val="00CB04BB"/>
    <w:rsid w:val="00CB1E0C"/>
    <w:rsid w:val="00CC1477"/>
    <w:rsid w:val="00D2081F"/>
    <w:rsid w:val="00D2401A"/>
    <w:rsid w:val="00D54955"/>
    <w:rsid w:val="00D6148A"/>
    <w:rsid w:val="00D64347"/>
    <w:rsid w:val="00D73108"/>
    <w:rsid w:val="00D854A1"/>
    <w:rsid w:val="00DB5FD9"/>
    <w:rsid w:val="00DC35A0"/>
    <w:rsid w:val="00DC7634"/>
    <w:rsid w:val="00DE0809"/>
    <w:rsid w:val="00DE5C95"/>
    <w:rsid w:val="00DF1773"/>
    <w:rsid w:val="00DF18C5"/>
    <w:rsid w:val="00E10DAC"/>
    <w:rsid w:val="00E122C9"/>
    <w:rsid w:val="00E21A36"/>
    <w:rsid w:val="00E3248D"/>
    <w:rsid w:val="00E33F73"/>
    <w:rsid w:val="00E554D5"/>
    <w:rsid w:val="00E56F0B"/>
    <w:rsid w:val="00EB5190"/>
    <w:rsid w:val="00EC1010"/>
    <w:rsid w:val="00F27344"/>
    <w:rsid w:val="00F82A30"/>
    <w:rsid w:val="00FD7470"/>
    <w:rsid w:val="598863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404EC"/>
    <w:pPr>
      <w:widowControl w:val="0"/>
      <w:jc w:val="both"/>
    </w:pPr>
    <w:rPr>
      <w:rFonts w:ascii="仿宋" w:eastAsia="宋体" w:hAnsi="仿宋"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sid w:val="009404EC"/>
    <w:rPr>
      <w:rFonts w:eastAsia="仿宋" w:cs="仿宋"/>
      <w:sz w:val="31"/>
      <w:szCs w:val="31"/>
      <w:lang w:eastAsia="en-US"/>
    </w:rPr>
  </w:style>
  <w:style w:type="paragraph" w:customStyle="1" w:styleId="1">
    <w:name w:val="列出段落1"/>
    <w:basedOn w:val="a"/>
    <w:uiPriority w:val="34"/>
    <w:qFormat/>
    <w:rsid w:val="009404EC"/>
    <w:pPr>
      <w:ind w:firstLineChars="200" w:firstLine="420"/>
    </w:pPr>
  </w:style>
  <w:style w:type="paragraph" w:styleId="a4">
    <w:name w:val="List Paragraph"/>
    <w:basedOn w:val="a"/>
    <w:uiPriority w:val="99"/>
    <w:qFormat/>
    <w:rsid w:val="009404EC"/>
    <w:pPr>
      <w:ind w:firstLineChars="200" w:firstLine="420"/>
    </w:pPr>
    <w:rPr>
      <w:rFonts w:ascii="Calibri" w:hAnsi="Calibri"/>
      <w:szCs w:val="22"/>
    </w:rPr>
  </w:style>
  <w:style w:type="paragraph" w:styleId="a5">
    <w:name w:val="header"/>
    <w:basedOn w:val="a"/>
    <w:link w:val="Char"/>
    <w:rsid w:val="007E21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7E2179"/>
    <w:rPr>
      <w:rFonts w:ascii="仿宋" w:eastAsia="宋体" w:hAnsi="仿宋" w:cs="Times New Roman"/>
      <w:sz w:val="18"/>
      <w:szCs w:val="18"/>
    </w:rPr>
  </w:style>
  <w:style w:type="paragraph" w:styleId="a6">
    <w:name w:val="footer"/>
    <w:basedOn w:val="a"/>
    <w:link w:val="Char0"/>
    <w:rsid w:val="007E2179"/>
    <w:pPr>
      <w:tabs>
        <w:tab w:val="center" w:pos="4153"/>
        <w:tab w:val="right" w:pos="8306"/>
      </w:tabs>
      <w:snapToGrid w:val="0"/>
      <w:jc w:val="left"/>
    </w:pPr>
    <w:rPr>
      <w:sz w:val="18"/>
      <w:szCs w:val="18"/>
    </w:rPr>
  </w:style>
  <w:style w:type="character" w:customStyle="1" w:styleId="Char0">
    <w:name w:val="页脚 Char"/>
    <w:basedOn w:val="a0"/>
    <w:link w:val="a6"/>
    <w:rsid w:val="007E2179"/>
    <w:rPr>
      <w:rFonts w:ascii="仿宋" w:eastAsia="宋体" w:hAnsi="仿宋" w:cs="Times New Roman"/>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1B277C-24F6-4E7D-9804-99531BF76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1572</TotalTime>
  <Pages>1</Pages>
  <Words>509</Words>
  <Characters>2907</Characters>
  <Application>Microsoft Office Word</Application>
  <DocSecurity>0</DocSecurity>
  <Lines>24</Lines>
  <Paragraphs>6</Paragraphs>
  <ScaleCrop>false</ScaleCrop>
  <Company>Microsoft</Company>
  <LinksUpToDate>false</LinksUpToDate>
  <CharactersWithSpaces>3410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60</cp:revision>
  <cp:lastPrinted>2025-06-27T02:48:00Z</cp:lastPrinted>
  <dcterms:created xsi:type="dcterms:W3CDTF">2024-03-18T08:36:00Z</dcterms:created>
  <dcterms:modified xsi:type="dcterms:W3CDTF">2025-06-27T06:44:00Z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6182D3A10D564617983F46DEE354AEAF</vt:lpwstr>
  </property>
</Properties>
</file>