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岳阳市审计局</w:t>
      </w:r>
      <w:r>
        <w:rPr>
          <w:rFonts w:hint="eastAsia" w:ascii="方正小标宋_GBK" w:hAnsi="方正小标宋_GBK" w:eastAsia="方正小标宋_GBK" w:cs="方正小标宋_GBK"/>
          <w:sz w:val="84"/>
          <w:szCs w:val="84"/>
        </w:rPr>
        <w:t>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6311DFC7">
      <w:pPr>
        <w:pStyle w:val="12"/>
        <w:jc w:val="center"/>
        <w:rPr>
          <w:sz w:val="32"/>
          <w:szCs w:val="32"/>
        </w:rPr>
      </w:pPr>
    </w:p>
    <w:p w14:paraId="50228290">
      <w:pPr>
        <w:pStyle w:val="12"/>
        <w:spacing w:line="540" w:lineRule="exact"/>
        <w:jc w:val="center"/>
        <w:rPr>
          <w:sz w:val="56"/>
          <w:szCs w:val="56"/>
        </w:rPr>
      </w:pPr>
    </w:p>
    <w:p w14:paraId="459C483D">
      <w:pPr>
        <w:pStyle w:val="12"/>
        <w:spacing w:line="500" w:lineRule="exact"/>
        <w:jc w:val="both"/>
        <w:rPr>
          <w:b/>
          <w:sz w:val="36"/>
          <w:szCs w:val="28"/>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岳阳市审计局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岳阳市审计局部门</w:t>
      </w:r>
      <w:r>
        <w:rPr>
          <w:rFonts w:hint="eastAsia" w:ascii="方正小标宋_GBK" w:hAnsi="方正小标宋_GBK" w:eastAsia="方正小标宋_GBK" w:cs="方正小标宋_GBK"/>
          <w:sz w:val="84"/>
          <w:szCs w:val="84"/>
        </w:rPr>
        <w:t>概况</w:t>
      </w:r>
    </w:p>
    <w:p w14:paraId="77A0C778">
      <w:pPr>
        <w:pStyle w:val="7"/>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7"/>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C75FDAD">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岳阳市审计局是市人民政府主管审计工作的正处级机构，主要负有以下职责：</w:t>
      </w:r>
    </w:p>
    <w:p w14:paraId="3DB93777">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（一）主管全市审计工作。</w:t>
      </w:r>
    </w:p>
    <w:p w14:paraId="68D9A08B">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贯彻执行国家关于审计工作的方针、政策和法律法规，研究拟订我市审计工作方针、原则，参与起草审计、财政经济及有关地方性法规、规章草案，制定审计业务规章制度，并监督执行。制定并组织实施全市审计工作发展规划和专业领域审计工作规划以及年度审计计划。对直接审计、调查和核查的事项依法进行审计评价，做出审计决定或提出审计建议。</w:t>
      </w:r>
    </w:p>
    <w:p w14:paraId="25CEB153">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（三）向市人民政府报告和向市人民政府有关部门通报审计情况，提出制定和完善有关政策法规、宏观调控措施以及管理体制、机制建设的建议。</w:t>
      </w:r>
    </w:p>
    <w:p w14:paraId="29D8262E">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（四）向市人民政府提出年度市本级预算执行和其他财政收支情况的审计结果报告。</w:t>
      </w:r>
    </w:p>
    <w:p w14:paraId="43C02158">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（五）直接审计下列事项，出具审计报告，在法定职权范围内作出审计决定或向有关主管机关提出处理处罚的建议：</w:t>
      </w:r>
    </w:p>
    <w:p w14:paraId="6EB0D912">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1、市本级财政预算执行情况和其他财政收支。</w:t>
      </w:r>
    </w:p>
    <w:p w14:paraId="564075DF">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2、县（市）区人民政府预算执行情况、决算和其他财政收支。</w:t>
      </w:r>
    </w:p>
    <w:p w14:paraId="52FC47BF">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3、市直各部门、事业单位及其下属单位预算执行情况、决算和其他财政收支。</w:t>
      </w:r>
    </w:p>
    <w:p w14:paraId="5F60A1EC">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4、市属国有企业和金融机构、市属国有资本占控股或主导地位的企业和金融机构的资产、负债和损益情况。</w:t>
      </w:r>
    </w:p>
    <w:p w14:paraId="6119503A">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5、市人民政府部门管理的和其他单位受市人民政府委托管理的社会保障基金、社会捐赠资金以及其他有关基金、资金的财务收支。</w:t>
      </w:r>
    </w:p>
    <w:p w14:paraId="6F4C5BE2">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6、市人民政府投资和以市人民政府投资为主的建设项目的预算执行情况和决算。</w:t>
      </w:r>
    </w:p>
    <w:p w14:paraId="66F00F4A">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7、市人民政府接收的国际组织和外国政府援助、贷款项目以及赠款项目的财务收支。</w:t>
      </w:r>
    </w:p>
    <w:p w14:paraId="0341B7E5">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8、强化计算机辅助审计，加强对财政资金及其它资金运用情况的绩效审计。</w:t>
      </w:r>
    </w:p>
    <w:p w14:paraId="1820724C">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9、法律、法规规定应由市审计局审计的其他事项。</w:t>
      </w:r>
    </w:p>
    <w:p w14:paraId="77EBC34F">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市领导干部经济责任审计领导小组办公室日常工作，按规定对市管党政领导干部及依法属于市审计局监督对象的其他单位主要负责人实施经济责任审计，协调各成员单位运用经济责任审计成果。指导全市经济责任审计工作。</w:t>
      </w:r>
    </w:p>
    <w:p w14:paraId="2F827795">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（七）组织实施对国家财经法律、法规、规章、政策和宏观调控措施执行情况、财政预算管理或国有资产管理使用等与国家财政收支有关的特定事项进行专项审计调查。</w:t>
      </w:r>
    </w:p>
    <w:p w14:paraId="7C6B8C88">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（八）负责审计署和省审计厅授权的审计项目和专项审计调查项目的组织实施。</w:t>
      </w:r>
    </w:p>
    <w:p w14:paraId="1BA4F6A3">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（九）依法检查审计决定执行情况，督促纠正审计查处的问题和落实审计决定，依法办理被审计单位对审计决定提请行政复议、行政诉讼或市人民政府裁决中的有关事项。协助配合有关部门查处相关重大案件。</w:t>
      </w:r>
    </w:p>
    <w:p w14:paraId="062229F5">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（十）指导和监督内部审计工作，核查社会审计机构对依法属于审计监督对象的单位出具的相关审计报告。</w:t>
      </w:r>
    </w:p>
    <w:p w14:paraId="79ECA9F3">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（十一）与县（市）区人民政府共同领导县（市）区审计机关。</w:t>
      </w:r>
    </w:p>
    <w:p w14:paraId="4D6BD43B">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（十二）组织审计我市驻外非经营性机构的财务收支，依法通过适当方式组织审计市属企业和金融机构的境外资产、负债和损益。</w:t>
      </w:r>
    </w:p>
    <w:p w14:paraId="4C9A8524">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（十三）指导和推广信息技术在全市审计系统的应用，组织全市审计机关实施审计管理系统和现场审计系统的建设。组织审计专业培训。</w:t>
      </w:r>
    </w:p>
    <w:p w14:paraId="1F05DCD4">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（十四）承办市人民政府交办的其他事项</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FD20FFF">
      <w:pPr>
        <w:keepNext w:val="0"/>
        <w:keepLines w:val="0"/>
        <w:pageBreakBefore w:val="0"/>
        <w:widowControl w:val="0"/>
        <w:kinsoku/>
        <w:wordWrap/>
        <w:overflowPunct/>
        <w:topLinePunct w:val="0"/>
        <w:bidi w:val="0"/>
        <w:snapToGrid/>
        <w:spacing w:line="480" w:lineRule="exact"/>
        <w:ind w:firstLine="800" w:firstLineChars="250"/>
        <w:jc w:val="left"/>
        <w:textAlignment w:val="auto"/>
        <w:rPr>
          <w:rFonts w:hint="eastAsia" w:ascii="仿宋_GB2312" w:hAnsi="仿宋_GB2312" w:eastAsia="仿宋_GB2312" w:cs="仿宋_GB2312"/>
          <w:sz w:val="28"/>
          <w:szCs w:val="28"/>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sz w:val="28"/>
          <w:szCs w:val="28"/>
        </w:rPr>
        <w:t>根据编办核定，我局内设科室2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个，所属事业单位</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个，全部纳入20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年部门预算编制范围。</w:t>
      </w:r>
    </w:p>
    <w:p w14:paraId="77CCB370">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内设科室分别是办公室、</w:t>
      </w:r>
      <w:r>
        <w:rPr>
          <w:rFonts w:hint="eastAsia" w:ascii="仿宋_GB2312" w:hAnsi="仿宋_GB2312" w:eastAsia="仿宋_GB2312" w:cs="仿宋_GB2312"/>
          <w:sz w:val="28"/>
          <w:szCs w:val="28"/>
          <w:lang w:eastAsia="zh-CN"/>
        </w:rPr>
        <w:t>机关工会、审计执行科、</w:t>
      </w:r>
      <w:r>
        <w:rPr>
          <w:rFonts w:hint="eastAsia" w:ascii="仿宋_GB2312" w:hAnsi="仿宋_GB2312" w:eastAsia="仿宋_GB2312" w:cs="仿宋_GB2312"/>
          <w:sz w:val="28"/>
          <w:szCs w:val="28"/>
        </w:rPr>
        <w:t>计划统计科、秘书科、人事科、机关党委、内审科、法制科、行</w:t>
      </w:r>
      <w:r>
        <w:rPr>
          <w:rFonts w:hint="eastAsia" w:ascii="仿宋_GB2312" w:hAnsi="仿宋_GB2312" w:eastAsia="仿宋_GB2312" w:cs="仿宋_GB2312"/>
          <w:sz w:val="28"/>
          <w:szCs w:val="28"/>
          <w:lang w:eastAsia="zh-CN"/>
        </w:rPr>
        <w:t>政</w:t>
      </w:r>
      <w:r>
        <w:rPr>
          <w:rFonts w:hint="eastAsia" w:ascii="仿宋_GB2312" w:hAnsi="仿宋_GB2312" w:eastAsia="仿宋_GB2312" w:cs="仿宋_GB2312"/>
          <w:sz w:val="28"/>
          <w:szCs w:val="28"/>
        </w:rPr>
        <w:t>事业科、资源环境科、农业科、经贸外</w:t>
      </w:r>
      <w:r>
        <w:rPr>
          <w:rFonts w:hint="eastAsia" w:ascii="仿宋_GB2312" w:hAnsi="仿宋_GB2312" w:eastAsia="仿宋_GB2312" w:cs="仿宋_GB2312"/>
          <w:sz w:val="28"/>
          <w:szCs w:val="28"/>
          <w:lang w:eastAsia="zh-CN"/>
        </w:rPr>
        <w:t>资</w:t>
      </w:r>
      <w:r>
        <w:rPr>
          <w:rFonts w:hint="eastAsia" w:ascii="仿宋_GB2312" w:hAnsi="仿宋_GB2312" w:eastAsia="仿宋_GB2312" w:cs="仿宋_GB2312"/>
          <w:sz w:val="28"/>
          <w:szCs w:val="28"/>
        </w:rPr>
        <w:t>科、党政经责科、国企经责科、重大项目科、政策跟踪科、社会保障科、财金科、投资一科、投资二科、审计技术科、老干科、园区审计科。</w:t>
      </w:r>
    </w:p>
    <w:p w14:paraId="2AA1E08F">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所属事业单位是审计服务中心</w:t>
      </w:r>
      <w:r>
        <w:rPr>
          <w:rFonts w:hint="eastAsia" w:ascii="仿宋_GB2312" w:hAnsi="仿宋_GB2312" w:eastAsia="仿宋_GB2312" w:cs="仿宋_GB2312"/>
          <w:sz w:val="28"/>
          <w:szCs w:val="28"/>
          <w:lang w:eastAsia="zh-CN"/>
        </w:rPr>
        <w:t>、审计监督服务中心</w:t>
      </w:r>
      <w:r>
        <w:rPr>
          <w:rFonts w:hint="eastAsia" w:ascii="仿宋_GB2312" w:hAnsi="仿宋_GB2312" w:eastAsia="仿宋_GB2312" w:cs="仿宋_GB2312"/>
          <w:sz w:val="28"/>
          <w:szCs w:val="28"/>
        </w:rPr>
        <w:t>。</w:t>
      </w:r>
    </w:p>
    <w:p w14:paraId="562CC2C6">
      <w:pPr>
        <w:numPr>
          <w:ilvl w:val="0"/>
          <w:numId w:val="0"/>
        </w:numPr>
        <w:spacing w:beforeLines="0" w:afterLines="0" w:line="560" w:lineRule="exact"/>
        <w:ind w:firstLine="640" w:firstLineChars="200"/>
        <w:rPr>
          <w:rFonts w:hint="eastAsia" w:ascii="仿宋_GB2312" w:hAnsi="仿宋_GB2312" w:eastAsia="仿宋_GB2312" w:cs="仿宋_GB2312"/>
          <w:sz w:val="28"/>
          <w:szCs w:val="28"/>
          <w:lang w:val="en-US"/>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sz w:val="28"/>
          <w:szCs w:val="28"/>
          <w:lang w:val="zh-CN"/>
        </w:rPr>
        <w:t>岳阳市审计局</w:t>
      </w:r>
      <w:r>
        <w:rPr>
          <w:rFonts w:hint="eastAsia" w:ascii="仿宋_GB2312" w:hAnsi="仿宋_GB2312" w:eastAsia="仿宋_GB2312" w:cs="仿宋_GB2312"/>
          <w:sz w:val="28"/>
          <w:szCs w:val="28"/>
          <w:lang w:val="en-US" w:eastAsia="zh-CN"/>
        </w:rPr>
        <w:t>无独立核算的下属单位，</w:t>
      </w: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年部门决算汇总公开单位仅包括</w:t>
      </w:r>
      <w:r>
        <w:rPr>
          <w:rFonts w:hint="eastAsia" w:ascii="仿宋_GB2312" w:hAnsi="仿宋_GB2312" w:eastAsia="仿宋_GB2312" w:cs="仿宋_GB2312"/>
          <w:sz w:val="28"/>
          <w:szCs w:val="28"/>
          <w:lang w:val="en-US"/>
        </w:rPr>
        <w:t>局机关本级</w:t>
      </w:r>
      <w:r>
        <w:rPr>
          <w:rFonts w:hint="eastAsia" w:ascii="仿宋_GB2312" w:hAnsi="仿宋_GB2312" w:eastAsia="仿宋_GB2312" w:cs="仿宋_GB2312"/>
          <w:sz w:val="28"/>
          <w:szCs w:val="28"/>
          <w:lang w:val="en-US" w:eastAsia="zh-CN"/>
        </w:rPr>
        <w:t>。</w:t>
      </w:r>
    </w:p>
    <w:p w14:paraId="01A1340C"/>
    <w:p w14:paraId="3CE56614">
      <w:pPr>
        <w:pStyle w:val="7"/>
      </w:pPr>
    </w:p>
    <w:p w14:paraId="70B4D569">
      <w:pPr>
        <w:pStyle w:val="3"/>
      </w:pPr>
    </w:p>
    <w:p w14:paraId="5B1D6CBC"/>
    <w:p w14:paraId="7D6C31E4">
      <w:pPr>
        <w:pStyle w:val="7"/>
      </w:pPr>
    </w:p>
    <w:p w14:paraId="056E4ECA">
      <w:pPr>
        <w:pStyle w:val="3"/>
      </w:pPr>
    </w:p>
    <w:p w14:paraId="3288C9C5"/>
    <w:p w14:paraId="14507043">
      <w:pPr>
        <w:pStyle w:val="7"/>
      </w:pPr>
    </w:p>
    <w:p w14:paraId="465EA8BD">
      <w:pPr>
        <w:pStyle w:val="3"/>
      </w:pPr>
    </w:p>
    <w:p w14:paraId="49E51758"/>
    <w:p w14:paraId="3DC8C6CD">
      <w:pPr>
        <w:pStyle w:val="7"/>
      </w:pPr>
    </w:p>
    <w:p w14:paraId="36E702E5">
      <w:pPr>
        <w:pStyle w:val="3"/>
      </w:pPr>
    </w:p>
    <w:p w14:paraId="0416550A"/>
    <w:p w14:paraId="28B49BCE">
      <w:pPr>
        <w:pStyle w:val="7"/>
      </w:pPr>
    </w:p>
    <w:p w14:paraId="43291855">
      <w:pPr>
        <w:pStyle w:val="3"/>
      </w:pPr>
    </w:p>
    <w:p w14:paraId="7CD92489"/>
    <w:p w14:paraId="5267F12B">
      <w:pPr>
        <w:pStyle w:val="7"/>
      </w:pPr>
    </w:p>
    <w:p w14:paraId="28828498">
      <w:pPr>
        <w:pStyle w:val="3"/>
      </w:pPr>
    </w:p>
    <w:p w14:paraId="04E62672"/>
    <w:p w14:paraId="1D6D7A8B">
      <w:pPr>
        <w:pStyle w:val="7"/>
      </w:pPr>
    </w:p>
    <w:p w14:paraId="2E47952B">
      <w:pPr>
        <w:pStyle w:val="3"/>
      </w:pPr>
    </w:p>
    <w:p w14:paraId="18A19BE5"/>
    <w:p w14:paraId="7CCBF86D">
      <w:pPr>
        <w:pStyle w:val="7"/>
      </w:pPr>
    </w:p>
    <w:p w14:paraId="0017F5EC">
      <w:pPr>
        <w:pStyle w:val="3"/>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62EA5E89">
      <w:pPr>
        <w:pStyle w:val="12"/>
        <w:jc w:val="center"/>
        <w:rPr>
          <w:rFonts w:hint="eastAsia" w:ascii="仿宋_GB2312" w:hAnsi="仿宋_GB2312" w:eastAsia="仿宋_GB2312" w:cs="仿宋_GB2312"/>
          <w:b w:val="0"/>
          <w:bCs w:val="0"/>
          <w:sz w:val="72"/>
          <w:szCs w:val="72"/>
          <w:lang w:eastAsia="zh-CN"/>
        </w:rPr>
      </w:pPr>
    </w:p>
    <w:p w14:paraId="63BFFD84">
      <w:pPr>
        <w:pStyle w:val="12"/>
        <w:jc w:val="center"/>
        <w:rPr>
          <w:rFonts w:hint="eastAsia" w:ascii="仿宋_GB2312" w:hAnsi="仿宋_GB2312" w:eastAsia="仿宋_GB2312" w:cs="仿宋_GB2312"/>
          <w:b w:val="0"/>
          <w:bCs w:val="0"/>
          <w:sz w:val="72"/>
          <w:szCs w:val="72"/>
          <w:lang w:eastAsia="zh-CN"/>
        </w:rPr>
      </w:pPr>
    </w:p>
    <w:p w14:paraId="4565BABE">
      <w:pPr>
        <w:pStyle w:val="12"/>
        <w:jc w:val="center"/>
        <w:rPr>
          <w:rFonts w:hint="eastAsia" w:ascii="仿宋_GB2312" w:hAnsi="仿宋_GB2312" w:eastAsia="仿宋_GB2312" w:cs="仿宋_GB2312"/>
          <w:b w:val="0"/>
          <w:bCs w:val="0"/>
          <w:sz w:val="72"/>
          <w:szCs w:val="72"/>
          <w:lang w:eastAsia="zh-CN"/>
        </w:rPr>
      </w:pPr>
    </w:p>
    <w:p w14:paraId="6EEAB3EF">
      <w:pPr>
        <w:pStyle w:val="12"/>
        <w:jc w:val="center"/>
        <w:rPr>
          <w:rFonts w:hint="eastAsia" w:ascii="仿宋_GB2312" w:hAnsi="仿宋_GB2312" w:eastAsia="仿宋_GB2312" w:cs="仿宋_GB2312"/>
          <w:b w:val="0"/>
          <w:bCs w:val="0"/>
          <w:sz w:val="72"/>
          <w:szCs w:val="72"/>
          <w:lang w:eastAsia="zh-CN"/>
        </w:rPr>
      </w:pP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514C0722">
      <w:pPr>
        <w:pStyle w:val="12"/>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3301.75</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729.15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28.34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2023年底财政系统关账较早，部分费用在2024年支付，同时新增</w:t>
      </w:r>
      <w:r>
        <w:rPr>
          <w:rFonts w:hint="eastAsia" w:ascii="仿宋_GB2312" w:hAnsi="仿宋_GB2312" w:eastAsia="仿宋_GB2312" w:cs="仿宋_GB2312"/>
          <w:sz w:val="32"/>
          <w:szCs w:val="32"/>
          <w:lang w:eastAsia="zh-CN"/>
        </w:rPr>
        <w:t>老旧小区改造建设</w:t>
      </w:r>
      <w:r>
        <w:rPr>
          <w:rFonts w:hint="eastAsia" w:ascii="仿宋_GB2312" w:hAnsi="仿宋_GB2312" w:eastAsia="仿宋_GB2312" w:cs="仿宋_GB2312"/>
          <w:sz w:val="32"/>
          <w:szCs w:val="32"/>
          <w:lang w:val="en-US" w:eastAsia="zh-CN"/>
        </w:rPr>
        <w:t>412万，临聘人员经济补偿40万</w:t>
      </w:r>
      <w:r>
        <w:rPr>
          <w:rFonts w:hint="eastAsia" w:ascii="仿宋_GB2312" w:hAnsi="仿宋_GB2312" w:eastAsia="仿宋_GB2312" w:cs="仿宋_GB2312"/>
          <w:sz w:val="32"/>
          <w:szCs w:val="32"/>
          <w:lang w:eastAsia="zh-CN"/>
        </w:rPr>
        <w:t>。</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3281.30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3254.41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99.18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26.89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0.82</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3284.51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2062.51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62.80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1222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37.20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2"/>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3254.41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729.37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28.89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2023年底财政系统关账较早，部分费用在2024年支付，同时新增</w:t>
      </w:r>
      <w:r>
        <w:rPr>
          <w:rFonts w:hint="eastAsia" w:ascii="仿宋_GB2312" w:hAnsi="仿宋_GB2312" w:eastAsia="仿宋_GB2312" w:cs="仿宋_GB2312"/>
          <w:sz w:val="32"/>
          <w:szCs w:val="32"/>
          <w:lang w:eastAsia="zh-CN"/>
        </w:rPr>
        <w:t>老旧小区改造建设</w:t>
      </w:r>
      <w:r>
        <w:rPr>
          <w:rFonts w:hint="eastAsia" w:ascii="仿宋_GB2312" w:hAnsi="仿宋_GB2312" w:eastAsia="仿宋_GB2312" w:cs="仿宋_GB2312"/>
          <w:sz w:val="32"/>
          <w:szCs w:val="32"/>
          <w:lang w:val="en-US" w:eastAsia="zh-CN"/>
        </w:rPr>
        <w:t>412万，临聘人员经济补偿40万。</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4AAB8B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3242.41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98.72</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717.37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28.41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2023年底财政系统关账较早，部分费用在2024年支付，同时新增</w:t>
      </w:r>
      <w:r>
        <w:rPr>
          <w:rFonts w:hint="eastAsia" w:ascii="仿宋_GB2312" w:hAnsi="仿宋_GB2312" w:eastAsia="仿宋_GB2312" w:cs="仿宋_GB2312"/>
          <w:sz w:val="32"/>
          <w:szCs w:val="32"/>
          <w:lang w:eastAsia="zh-CN"/>
        </w:rPr>
        <w:t>老旧小区改造建设</w:t>
      </w:r>
      <w:r>
        <w:rPr>
          <w:rFonts w:hint="eastAsia" w:ascii="仿宋_GB2312" w:hAnsi="仿宋_GB2312" w:eastAsia="仿宋_GB2312" w:cs="仿宋_GB2312"/>
          <w:sz w:val="32"/>
          <w:szCs w:val="32"/>
          <w:lang w:val="en-US" w:eastAsia="zh-CN"/>
        </w:rPr>
        <w:t>412万，临聘人员经济补偿40万。</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3242.41</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2375.11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199.82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149.87万元，占4.62%；住房保障支出517.61万元，占15.96%。</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1942.97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2405.21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123.79</w:t>
      </w:r>
      <w:r>
        <w:rPr>
          <w:rFonts w:hint="eastAsia" w:ascii="仿宋_GB2312" w:hAnsi="仿宋_GB2312" w:eastAsia="仿宋_GB2312" w:cs="仿宋_GB2312"/>
          <w:sz w:val="32"/>
          <w:szCs w:val="32"/>
        </w:rPr>
        <w:t>%，其中：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eastAsia="zh-CN"/>
        </w:rPr>
        <w:t>人大事务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14:paraId="25E7F67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1454.97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1437.59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98.81</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经费控制较好。</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14:paraId="6D40D85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62.69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代编预算未纳入年初预算。</w:t>
      </w:r>
    </w:p>
    <w:p w14:paraId="44E4E60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14:paraId="180A449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488.00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600.85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123.12</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年中湖南省审计厅拨审计工作经费。</w:t>
      </w:r>
    </w:p>
    <w:p w14:paraId="72F4642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审计业务</w:t>
      </w:r>
      <w:r>
        <w:rPr>
          <w:rFonts w:hint="eastAsia" w:ascii="仿宋_GB2312" w:hAnsi="仿宋_GB2312" w:eastAsia="仿宋_GB2312" w:cs="仿宋_GB2312"/>
          <w:sz w:val="32"/>
          <w:szCs w:val="32"/>
        </w:rPr>
        <w:t>（项）。</w:t>
      </w:r>
    </w:p>
    <w:p w14:paraId="755A8C6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61.41</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此项目为代编预算，未纳入年初预算。</w:t>
      </w:r>
    </w:p>
    <w:p w14:paraId="4C17D30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其他审计事务支出</w:t>
      </w:r>
      <w:r>
        <w:rPr>
          <w:rFonts w:hint="eastAsia" w:ascii="仿宋_GB2312" w:hAnsi="仿宋_GB2312" w:eastAsia="仿宋_GB2312" w:cs="仿宋_GB2312"/>
          <w:sz w:val="32"/>
          <w:szCs w:val="32"/>
        </w:rPr>
        <w:t>（项）。</w:t>
      </w:r>
    </w:p>
    <w:p w14:paraId="5FDE335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年初预算0万元，支出决算212.57万元，决算数大于年初预算数的主要原因是：</w:t>
      </w:r>
      <w:r>
        <w:rPr>
          <w:rFonts w:hint="eastAsia" w:ascii="仿宋_GB2312" w:hAnsi="仿宋_GB2312" w:eastAsia="仿宋_GB2312" w:cs="仿宋_GB2312"/>
          <w:sz w:val="32"/>
          <w:szCs w:val="32"/>
          <w:lang w:eastAsia="zh-CN"/>
        </w:rPr>
        <w:t>年中追加金审信息化等经费。</w:t>
      </w:r>
    </w:p>
    <w:p w14:paraId="028F1F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科学技术支出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（项）。</w:t>
      </w:r>
    </w:p>
    <w:p w14:paraId="0BD0B66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年初预算0万元，支出决算199.82万元，决算数大于年初预算数的主要原因是：</w:t>
      </w:r>
      <w:r>
        <w:rPr>
          <w:rFonts w:hint="eastAsia" w:ascii="仿宋_GB2312" w:hAnsi="仿宋_GB2312" w:eastAsia="仿宋_GB2312" w:cs="仿宋_GB2312"/>
          <w:sz w:val="32"/>
          <w:szCs w:val="32"/>
          <w:lang w:eastAsia="zh-CN"/>
        </w:rPr>
        <w:t>年中追加政府雇员经费。</w:t>
      </w:r>
    </w:p>
    <w:p w14:paraId="6FED695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（项）。</w:t>
      </w:r>
    </w:p>
    <w:p w14:paraId="3B51C979">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年初预算138.67万元，支出决算138.67万元，完成年初预算的100%，决算数大于年初预算数的主要原因是：经费控制较好。</w:t>
      </w:r>
    </w:p>
    <w:p w14:paraId="28D40E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其他优抚支出</w:t>
      </w:r>
      <w:r>
        <w:rPr>
          <w:rFonts w:hint="eastAsia" w:ascii="仿宋_GB2312" w:hAnsi="仿宋_GB2312" w:eastAsia="仿宋_GB2312" w:cs="仿宋_GB2312"/>
          <w:sz w:val="32"/>
          <w:szCs w:val="32"/>
        </w:rPr>
        <w:t>（项）。</w:t>
      </w:r>
    </w:p>
    <w:p w14:paraId="5AF08F0D">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年初预算0万元，支出决算1.24万元，决算数大于年初预算数的主要原因是：</w:t>
      </w:r>
      <w:r>
        <w:rPr>
          <w:rFonts w:hint="eastAsia" w:ascii="仿宋_GB2312" w:hAnsi="仿宋_GB2312" w:eastAsia="仿宋_GB2312" w:cs="仿宋_GB2312"/>
          <w:sz w:val="32"/>
          <w:szCs w:val="32"/>
          <w:lang w:eastAsia="zh-CN"/>
        </w:rPr>
        <w:t>此项目为代编预算，未纳入年初预算。</w:t>
      </w:r>
    </w:p>
    <w:p w14:paraId="68E38A6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其他残疾人事业支出</w:t>
      </w:r>
      <w:r>
        <w:rPr>
          <w:rFonts w:hint="eastAsia" w:ascii="仿宋_GB2312" w:hAnsi="仿宋_GB2312" w:eastAsia="仿宋_GB2312" w:cs="仿宋_GB2312"/>
          <w:sz w:val="32"/>
          <w:szCs w:val="32"/>
        </w:rPr>
        <w:t>（项）。</w:t>
      </w:r>
    </w:p>
    <w:p w14:paraId="538C4B67">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年初预算9.96万元，支出决算9.96万元，完成年初预算的100%，决算数大于年初预算数的主要原因是：经费控制较好。</w:t>
      </w:r>
    </w:p>
    <w:p w14:paraId="7DDBA3C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公务员医疗补助</w:t>
      </w:r>
      <w:r>
        <w:rPr>
          <w:rFonts w:hint="eastAsia" w:ascii="仿宋_GB2312" w:hAnsi="仿宋_GB2312" w:eastAsia="仿宋_GB2312" w:cs="仿宋_GB2312"/>
          <w:sz w:val="32"/>
          <w:szCs w:val="32"/>
        </w:rPr>
        <w:t>（项）。</w:t>
      </w:r>
    </w:p>
    <w:p w14:paraId="2C2E585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年初预算20.06万元，支出决算0万元，决算数小于年初预算数的主要原因是：公务员医疗补助为财政代缴。</w:t>
      </w:r>
    </w:p>
    <w:p w14:paraId="332F033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保障性安居工程支出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老旧小区改造</w:t>
      </w:r>
      <w:r>
        <w:rPr>
          <w:rFonts w:hint="eastAsia" w:ascii="仿宋_GB2312" w:hAnsi="仿宋_GB2312" w:eastAsia="仿宋_GB2312" w:cs="仿宋_GB2312"/>
          <w:sz w:val="32"/>
          <w:szCs w:val="32"/>
        </w:rPr>
        <w:t>（项）。</w:t>
      </w:r>
    </w:p>
    <w:p w14:paraId="30C6B165">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年初预算0万元，支出决算412.11万元，决算数大于年初预算数的主要原因是：新增老旧小区改造建设。</w:t>
      </w:r>
    </w:p>
    <w:p w14:paraId="0F22888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p>
    <w:p w14:paraId="02FB7C7B">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年初预算100万元，支出决算105.50万元，完成年初预算的105.5%，决算数大于年初预算数的主要原因是：2024年新进3名人员。</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2032.42</w:t>
      </w:r>
      <w:r>
        <w:rPr>
          <w:rFonts w:hint="eastAsia" w:ascii="仿宋_GB2312" w:hAnsi="仿宋_GB2312" w:eastAsia="仿宋_GB2312" w:cs="仿宋_GB2312"/>
          <w:sz w:val="32"/>
          <w:szCs w:val="32"/>
        </w:rPr>
        <w:t>万元，其中：</w:t>
      </w:r>
    </w:p>
    <w:p w14:paraId="5746FDD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1779.69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87.57</w:t>
      </w:r>
      <w:r>
        <w:rPr>
          <w:rFonts w:hint="eastAsia" w:ascii="仿宋_GB2312" w:hAnsi="仿宋_GB2312" w:eastAsia="仿宋_GB2312" w:cs="仿宋_GB2312"/>
          <w:sz w:val="32"/>
          <w:szCs w:val="32"/>
        </w:rPr>
        <w:t>%,主要包括本工资、津贴补贴、奖金、伙食补助费</w:t>
      </w:r>
      <w:r>
        <w:rPr>
          <w:rFonts w:hint="eastAsia" w:ascii="仿宋_GB2312" w:hAnsi="仿宋_GB2312" w:eastAsia="仿宋_GB2312" w:cs="仿宋_GB2312"/>
          <w:sz w:val="32"/>
          <w:szCs w:val="32"/>
          <w:lang w:eastAsia="zh-CN"/>
        </w:rPr>
        <w:t>、绩效工资、机关事业单位基本养老保险缴费、职工基本医疗保险缴费、其他社会保障缴费、住房公积金、退休费、抚恤金、生活补助、医疗费补助、其他对个人和家庭的补助。</w:t>
      </w:r>
    </w:p>
    <w:p w14:paraId="5FFA65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252.73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办公费、印刷费、水费、电费、邮电费、物业管理费、差旅费、维修（护）费、培训费、公务接待费、工会经费、福利费、公务用车运行维护费、其他交通费用、其他商品和服务支出</w:t>
      </w:r>
      <w:r>
        <w:rPr>
          <w:rFonts w:hint="eastAsia" w:ascii="仿宋_GB2312" w:hAnsi="仿宋_GB2312" w:eastAsia="仿宋_GB2312" w:cs="仿宋_GB2312"/>
          <w:sz w:val="32"/>
          <w:szCs w:val="32"/>
        </w:rPr>
        <w:t>。</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2024年度国有资本经营预算财政拨款收入12万元；年初结转和结余0万；支出0万元，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其中：基本支出0万元，项目支出12万元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81.23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从严控制“三公”经费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车辆使用年限过长，修理费用上升</w:t>
      </w:r>
      <w:r>
        <w:rPr>
          <w:rFonts w:ascii="Times New Roman" w:hAnsi="Times New Roman" w:eastAsia="仿宋_GB2312" w:cs="Times New Roman"/>
          <w:sz w:val="32"/>
          <w:szCs w:val="32"/>
        </w:rPr>
        <w:t>。</w:t>
      </w:r>
    </w:p>
    <w:p w14:paraId="352D03A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0097BF7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lang w:val="en-US" w:eastAsia="zh-CN" w:bidi="ar-SA"/>
        </w:rPr>
        <w:t>决算数等于预算数，主要原因是我单位严格按预算执行决算；与上年一致，无增减变动，主要原因是未安排因公出国（境）活动。</w:t>
      </w:r>
    </w:p>
    <w:p w14:paraId="65978CA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80.92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10.09</w:t>
      </w:r>
      <w:r>
        <w:rPr>
          <w:rFonts w:ascii="Times New Roman" w:hAnsi="Times New Roman" w:eastAsia="仿宋_GB2312" w:cs="Times New Roman"/>
          <w:sz w:val="32"/>
          <w:szCs w:val="32"/>
        </w:rPr>
        <w:t>%。其中：</w:t>
      </w:r>
    </w:p>
    <w:p w14:paraId="107F551B">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 xml:space="preserve">决算数等于预算数，主要原因是我单位严格按预算执行决算；与上年一致，无增减变动，主要原因是两年均未购置公务用车。 </w:t>
      </w:r>
    </w:p>
    <w:p w14:paraId="75A272CE">
      <w:pPr>
        <w:pStyle w:val="12"/>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80.92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从严控制“三公”经费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车辆使用年限过长，修理费用上升</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039328FA">
      <w:pPr>
        <w:numPr>
          <w:ilvl w:val="0"/>
          <w:numId w:val="2"/>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42.57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从严控制“三公”经费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从严控制“三公”经费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lang w:eastAsia="zh-CN"/>
        </w:rPr>
        <w:t>湖南省审计厅</w:t>
      </w:r>
      <w:r>
        <w:rPr>
          <w:rFonts w:ascii="Times New Roman" w:hAnsi="Times New Roman" w:eastAsia="仿宋_GB2312" w:cs="Times New Roman"/>
          <w:sz w:val="32"/>
          <w:szCs w:val="32"/>
        </w:rPr>
        <w:t>发生的接待支出。</w:t>
      </w: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252.73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比年初预算数（或者上年决算数）减少</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 xml:space="preserve"> 万元，降低</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经费控制较好</w:t>
      </w:r>
      <w:r>
        <w:rPr>
          <w:rFonts w:hint="eastAsia" w:ascii="楷体" w:hAnsi="楷体" w:eastAsia="楷体" w:cs="楷体"/>
          <w:sz w:val="32"/>
          <w:szCs w:val="32"/>
        </w:rPr>
        <w:t>。</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年度，会议费年初预算0万元，支出决算为0.6万元，由于预算数为0，无法计算完成年初预算的百分比。用于召开全市审计整改推进会议，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审计整改。</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培训费年初预算10万元，支出决算为10万元，完成年初预算的100%。用于开展审计人员业务及大数据审计培训，人数21人，内容为</w:t>
      </w:r>
      <w:r>
        <w:rPr>
          <w:rFonts w:hint="eastAsia" w:ascii="Times New Roman" w:hAnsi="Times New Roman" w:eastAsia="仿宋_GB2312"/>
          <w:sz w:val="32"/>
          <w:szCs w:val="32"/>
          <w:lang w:eastAsia="zh-CN"/>
        </w:rPr>
        <w:t>大数据审计培训及党校培训费用</w:t>
      </w:r>
      <w:r>
        <w:rPr>
          <w:rFonts w:hint="eastAsia" w:ascii="仿宋_GB2312" w:hAnsi="仿宋_GB2312" w:eastAsia="仿宋_GB2312" w:cs="仿宋_GB2312"/>
          <w:color w:val="000000"/>
          <w:kern w:val="0"/>
          <w:sz w:val="32"/>
          <w:szCs w:val="32"/>
          <w:lang w:val="en-US" w:eastAsia="zh-CN" w:bidi="ar-SA"/>
        </w:rPr>
        <w:t>。</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58D56B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宋体" w:hAnsi="宋体" w:eastAsia="仿宋_GB2312"/>
          <w:i/>
          <w:color w:val="FF0000"/>
          <w:sz w:val="32"/>
          <w:szCs w:val="32"/>
          <w:lang w:val="en-US" w:eastAsia="zh-CN"/>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rPr>
        <w:t>政府采购支出总额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（由于授予中小企业合同金额为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比重，由于以上各项合同金额为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业务用车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9AB55E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根据预算绩效管理要求，我们组织对2024年度整体支出和项目资金实施了全覆盖性的绩效评价，撰写了绩效自评报告。</w:t>
      </w:r>
    </w:p>
    <w:p w14:paraId="67818CB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开展整体支出绩效评价，涉及一般公共预算支出3242.41万元，政府性基金预算支出0万元，国有资本经营预算支出12万元。从评价情况来看，整体支出绩效评价中，2024年整体支出3284.51万元，其中：基本支出2062.51万元，项目支出1222万元，本单位整体支出绩效自评综合评分99分，评价结果等次为优。</w:t>
      </w:r>
    </w:p>
    <w:p w14:paraId="2CA2E02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一般公共预算项目支出全面开展绩效自评，项目5个，共涉及资金469.55万元，占一般公共预算项目支出总额的38.42%。组织对政府性基金预算项目支出开展绩效自评，项目0个，共涉及资金0万元（因政府性基金预算项目支出总额为0，无法计算百分比）。组织对国有资本经营预算项目支出开展绩效自评，项目0个，共涉及资金0万元（因国有资本经营预算项目支出总额为0，无法计算百分比）。从评价情况来看，项目绩效自评得分99分，评价结果等次为优。</w:t>
      </w:r>
    </w:p>
    <w:p w14:paraId="21A9A09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(二)部门决算中绩效自评结果情况。</w:t>
      </w:r>
      <w:r>
        <w:rPr>
          <w:rFonts w:hint="eastAsia" w:ascii="Times New Roman" w:hAnsi="Times New Roman" w:eastAsia="仿宋_GB2312" w:cs="黑体"/>
          <w:color w:val="000000"/>
          <w:kern w:val="0"/>
          <w:sz w:val="32"/>
          <w:szCs w:val="32"/>
          <w:lang w:val="en-US" w:eastAsia="zh-CN" w:bidi="ar-SA"/>
        </w:rPr>
        <w:t xml:space="preserve"> </w:t>
      </w:r>
    </w:p>
    <w:p w14:paraId="68B0D5D5">
      <w:pPr>
        <w:widowControl/>
        <w:kinsoku w:val="0"/>
        <w:autoSpaceDE w:val="0"/>
        <w:autoSpaceDN w:val="0"/>
        <w:adjustRightInd w:val="0"/>
        <w:snapToGrid w:val="0"/>
        <w:spacing w:before="120" w:beforeLines="50" w:line="396" w:lineRule="auto"/>
        <w:ind w:left="14" w:leftChars="7" w:right="11" w:firstLine="640" w:firstLineChars="200"/>
        <w:jc w:val="left"/>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根据年初设定的绩效目标，绩效自评得分为99分。全年预算数为2211.66万元，执行数为3284.51万元，完成预算的148.51%。绩效目标完成情况：</w:t>
      </w:r>
      <w:r>
        <w:rPr>
          <w:rFonts w:hint="eastAsia" w:ascii="Times New Roman" w:hAnsi="Times New Roman" w:eastAsia="仿宋_GB2312" w:cs="Times New Roman"/>
          <w:b w:val="0"/>
          <w:bCs w:val="0"/>
          <w:kern w:val="2"/>
          <w:sz w:val="32"/>
          <w:szCs w:val="32"/>
          <w:lang w:val="en-US" w:eastAsia="zh-CN" w:bidi="ar-SA"/>
        </w:rPr>
        <w:t>一是健全研究性审计新机制。</w:t>
      </w:r>
      <w:r>
        <w:rPr>
          <w:rFonts w:hint="eastAsia" w:ascii="Times New Roman" w:hAnsi="Times New Roman" w:eastAsia="仿宋_GB2312" w:cs="Times New Roman"/>
          <w:kern w:val="2"/>
          <w:sz w:val="32"/>
          <w:szCs w:val="32"/>
          <w:lang w:val="en-US" w:eastAsia="zh-CN" w:bidi="ar-SA"/>
        </w:rPr>
        <w:t>把研究贯穿于审计全过程、落实到各环节，把立项当课题研究，谋划年度审计项目，紧扣社会主义现代化“七个岳阳”建设，安排7个板块68个审计项目</w:t>
      </w:r>
      <w:r>
        <w:rPr>
          <w:rFonts w:hint="eastAsia" w:ascii="Times New Roman" w:hAnsi="Times New Roman" w:eastAsia="仿宋_GB2312" w:cs="Times New Roman"/>
          <w:b w:val="0"/>
          <w:bCs w:val="0"/>
          <w:kern w:val="2"/>
          <w:sz w:val="32"/>
          <w:szCs w:val="32"/>
          <w:lang w:val="en-US" w:eastAsia="zh-CN" w:bidi="ar-SA"/>
        </w:rPr>
        <w:t>。二是完善质量型审计新模式。</w:t>
      </w:r>
      <w:r>
        <w:rPr>
          <w:rFonts w:hint="eastAsia" w:ascii="Times New Roman" w:hAnsi="Times New Roman" w:eastAsia="仿宋_GB2312" w:cs="Times New Roman"/>
          <w:kern w:val="2"/>
          <w:sz w:val="32"/>
          <w:szCs w:val="32"/>
          <w:lang w:val="en-US" w:eastAsia="zh-CN" w:bidi="ar-SA"/>
        </w:rPr>
        <w:t>将审计质量“生命线”贯穿工作始终，制定出台《审计项目培优管理实施意见》等30余项制度，开展审计业务质量检查、审计业务案例技能竞赛等活动，审计质量持续提升。</w:t>
      </w:r>
      <w:r>
        <w:rPr>
          <w:rFonts w:hint="eastAsia" w:ascii="Times New Roman" w:hAnsi="Times New Roman" w:eastAsia="仿宋_GB2312" w:cs="Times New Roman"/>
          <w:b w:val="0"/>
          <w:bCs w:val="0"/>
          <w:kern w:val="2"/>
          <w:sz w:val="32"/>
          <w:szCs w:val="32"/>
          <w:lang w:val="en-US" w:eastAsia="zh-CN" w:bidi="ar-SA"/>
        </w:rPr>
        <w:t>三是打造智慧型审计新平台。</w:t>
      </w:r>
      <w:r>
        <w:rPr>
          <w:rFonts w:hint="eastAsia" w:ascii="Times New Roman" w:hAnsi="Times New Roman" w:eastAsia="仿宋_GB2312" w:cs="Times New Roman"/>
          <w:kern w:val="2"/>
          <w:sz w:val="32"/>
          <w:szCs w:val="32"/>
          <w:lang w:val="en-US" w:eastAsia="zh-CN" w:bidi="ar-SA"/>
        </w:rPr>
        <w:t>组建大数据分析团队，构建了129个审计方法模型，率先推行“金审三期”建设，推行“业务+数据”双主审模式。</w:t>
      </w:r>
      <w:r>
        <w:rPr>
          <w:rFonts w:hint="default" w:ascii="Times New Roman" w:hAnsi="Times New Roman" w:eastAsia="仿宋_GB2312" w:cs="Times New Roman"/>
          <w:b w:val="0"/>
          <w:bCs w:val="0"/>
          <w:kern w:val="2"/>
          <w:sz w:val="32"/>
          <w:szCs w:val="32"/>
          <w:lang w:val="en-US" w:eastAsia="zh-CN" w:bidi="ar-SA"/>
        </w:rPr>
        <w:t>四是构建协同型审计新局面。</w:t>
      </w:r>
      <w:r>
        <w:rPr>
          <w:rFonts w:hint="eastAsia" w:ascii="Times New Roman" w:hAnsi="Times New Roman" w:eastAsia="仿宋_GB2312" w:cs="Times New Roman"/>
          <w:kern w:val="2"/>
          <w:sz w:val="32"/>
          <w:szCs w:val="32"/>
          <w:lang w:val="en-US" w:eastAsia="zh-CN" w:bidi="ar-SA"/>
        </w:rPr>
        <w:t>推动审计监督与其他各类监督贯通协同，打好审计整改“组合拳”，建立了上级审计机关查出问题向市委审计办备案制度。市纪委监委将审计整改工作纳入重点监督检查范围。</w:t>
      </w:r>
    </w:p>
    <w:p w14:paraId="7F5737CD">
      <w:pPr>
        <w:widowControl/>
        <w:kinsoku w:val="0"/>
        <w:autoSpaceDE w:val="0"/>
        <w:autoSpaceDN w:val="0"/>
        <w:adjustRightInd w:val="0"/>
        <w:snapToGrid w:val="0"/>
        <w:spacing w:before="120" w:beforeLines="50" w:line="396" w:lineRule="auto"/>
        <w:ind w:left="14" w:leftChars="7" w:right="11" w:firstLine="640" w:firstLineChars="200"/>
        <w:jc w:val="left"/>
        <w:textAlignment w:val="baseline"/>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发现的主要问题及原因：一是预算编制以及预算执行不合理。预算编制与实际支出存在不小的差异，预算内经费不足，难以满足机关运转需要。二是固定资产管理有待加强。</w:t>
      </w:r>
    </w:p>
    <w:p w14:paraId="18240BD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下一步改进措施：一是按照预算规定的项目和用途严格财务审核，经费支出严格按预算规定项目的财务支出内容进行财务核算，在预算金额内严格控制费用的支出。二是预算财务分析常态化，定期做好预算支出财务分析，做好单位整体支出预算评价工作。三是制度适用本局的固定资产管理制度，从资产采购、使用以及报废各环节规范固定资产的管理，提高固定资产使用效率，减少资金浪费。</w:t>
      </w:r>
    </w:p>
    <w:p w14:paraId="4BE1426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200" w:firstLine="320" w:firstLineChars="100"/>
        <w:jc w:val="left"/>
        <w:textAlignment w:val="auto"/>
        <w:rPr>
          <w:rFonts w:hint="eastAsia"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（三）部门评价项目绩效评价结果。</w:t>
      </w:r>
    </w:p>
    <w:p w14:paraId="4F5E377B">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w:t>
      </w:r>
    </w:p>
    <w:p w14:paraId="7FBB835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详见附件。</w:t>
      </w:r>
    </w:p>
    <w:p w14:paraId="3409AE7F">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p>
    <w:p w14:paraId="62BEA247">
      <w:pPr>
        <w:pStyle w:val="7"/>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2"/>
        <w:jc w:val="both"/>
        <w:rPr>
          <w:rFonts w:hint="eastAsia" w:ascii="方正小标宋_GBK" w:hAnsi="方正小标宋_GBK" w:eastAsia="方正小标宋_GBK" w:cs="方正小标宋_GBK"/>
          <w:sz w:val="24"/>
          <w:szCs w:val="24"/>
        </w:rPr>
      </w:pPr>
    </w:p>
    <w:p w14:paraId="6047EDE9">
      <w:pPr>
        <w:pStyle w:val="12"/>
        <w:jc w:val="both"/>
        <w:rPr>
          <w:rFonts w:hint="eastAsia" w:ascii="方正小标宋_GBK" w:hAnsi="方正小标宋_GBK" w:eastAsia="方正小标宋_GBK" w:cs="方正小标宋_GBK"/>
          <w:sz w:val="24"/>
          <w:szCs w:val="24"/>
        </w:rPr>
      </w:pPr>
    </w:p>
    <w:p w14:paraId="6F2DC8B4">
      <w:pPr>
        <w:pStyle w:val="12"/>
        <w:jc w:val="both"/>
        <w:rPr>
          <w:rFonts w:hint="eastAsia" w:ascii="方正小标宋_GBK" w:hAnsi="方正小标宋_GBK" w:eastAsia="方正小标宋_GBK" w:cs="方正小标宋_GBK"/>
          <w:sz w:val="24"/>
          <w:szCs w:val="24"/>
        </w:rPr>
      </w:pPr>
    </w:p>
    <w:p w14:paraId="313B6B42">
      <w:pPr>
        <w:pStyle w:val="12"/>
        <w:jc w:val="both"/>
        <w:rPr>
          <w:rFonts w:hint="eastAsia" w:ascii="方正小标宋_GBK" w:hAnsi="方正小标宋_GBK" w:eastAsia="方正小标宋_GBK" w:cs="方正小标宋_GBK"/>
          <w:sz w:val="24"/>
          <w:szCs w:val="24"/>
        </w:rPr>
      </w:pPr>
    </w:p>
    <w:p w14:paraId="71096B5A">
      <w:pPr>
        <w:pStyle w:val="12"/>
        <w:jc w:val="both"/>
        <w:rPr>
          <w:rFonts w:hint="eastAsia" w:ascii="方正小标宋_GBK" w:hAnsi="方正小标宋_GBK" w:eastAsia="方正小标宋_GBK" w:cs="方正小标宋_GBK"/>
          <w:sz w:val="24"/>
          <w:szCs w:val="24"/>
        </w:rPr>
      </w:pPr>
    </w:p>
    <w:p w14:paraId="2D945646">
      <w:pPr>
        <w:pStyle w:val="12"/>
        <w:jc w:val="both"/>
        <w:rPr>
          <w:rFonts w:hint="eastAsia" w:ascii="方正小标宋_GBK" w:hAnsi="方正小标宋_GBK" w:eastAsia="方正小标宋_GBK" w:cs="方正小标宋_GBK"/>
          <w:sz w:val="24"/>
          <w:szCs w:val="24"/>
        </w:rPr>
      </w:pPr>
    </w:p>
    <w:p w14:paraId="1B0F7DE4">
      <w:pPr>
        <w:pStyle w:val="12"/>
        <w:jc w:val="both"/>
        <w:rPr>
          <w:rFonts w:hint="eastAsia" w:ascii="方正小标宋_GBK" w:hAnsi="方正小标宋_GBK" w:eastAsia="方正小标宋_GBK" w:cs="方正小标宋_GBK"/>
          <w:sz w:val="24"/>
          <w:szCs w:val="24"/>
        </w:rPr>
      </w:pPr>
    </w:p>
    <w:p w14:paraId="6C8BC690">
      <w:pPr>
        <w:pStyle w:val="12"/>
        <w:jc w:val="both"/>
        <w:rPr>
          <w:rFonts w:hint="eastAsia" w:ascii="方正小标宋_GBK" w:hAnsi="方正小标宋_GBK" w:eastAsia="方正小标宋_GBK" w:cs="方正小标宋_GBK"/>
          <w:sz w:val="24"/>
          <w:szCs w:val="24"/>
        </w:rPr>
      </w:pPr>
    </w:p>
    <w:p w14:paraId="181D6C11">
      <w:pPr>
        <w:pStyle w:val="12"/>
        <w:jc w:val="both"/>
        <w:rPr>
          <w:rFonts w:hint="eastAsia" w:ascii="方正小标宋_GBK" w:hAnsi="方正小标宋_GBK" w:eastAsia="方正小标宋_GBK" w:cs="方正小标宋_GBK"/>
          <w:sz w:val="24"/>
          <w:szCs w:val="24"/>
        </w:rPr>
      </w:pP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2DDD6447">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D6AC354">
      <w:pPr>
        <w:pStyle w:val="12"/>
        <w:jc w:val="center"/>
        <w:rPr>
          <w:rFonts w:hint="eastAsia" w:ascii="方正小标宋_GBK" w:hAnsi="方正小标宋_GBK" w:eastAsia="方正小标宋_GBK" w:cs="方正小标宋_GBK"/>
          <w:sz w:val="72"/>
          <w:szCs w:val="72"/>
        </w:rPr>
      </w:pPr>
      <w:bookmarkStart w:id="0" w:name="_GoBack"/>
      <w:bookmarkEnd w:id="0"/>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7"/>
      </w:pPr>
    </w:p>
    <w:p w14:paraId="5331F884">
      <w:pPr>
        <w:pStyle w:val="3"/>
      </w:pPr>
    </w:p>
    <w:p w14:paraId="2CCAD852"/>
    <w:p w14:paraId="440E89DF">
      <w:pPr>
        <w:pStyle w:val="7"/>
      </w:pPr>
    </w:p>
    <w:p w14:paraId="645B9B76">
      <w:pPr>
        <w:pStyle w:val="3"/>
      </w:pPr>
    </w:p>
    <w:p w14:paraId="539F25AC"/>
    <w:p w14:paraId="47AFAB8F">
      <w:pPr>
        <w:pStyle w:val="7"/>
      </w:pPr>
    </w:p>
    <w:p w14:paraId="479D6353">
      <w:pPr>
        <w:pStyle w:val="3"/>
      </w:pPr>
    </w:p>
    <w:p w14:paraId="648103ED"/>
    <w:p w14:paraId="08A5EA8F">
      <w:pPr>
        <w:pStyle w:val="7"/>
      </w:pPr>
    </w:p>
    <w:p w14:paraId="3FD0BAB6">
      <w:pPr>
        <w:pStyle w:val="3"/>
      </w:pPr>
    </w:p>
    <w:p w14:paraId="1CAE18D7"/>
    <w:p w14:paraId="5994BDDC">
      <w:pPr>
        <w:pStyle w:val="7"/>
      </w:pPr>
    </w:p>
    <w:p w14:paraId="51F60F8D">
      <w:pPr>
        <w:pStyle w:val="3"/>
      </w:pPr>
    </w:p>
    <w:p w14:paraId="715B8195"/>
    <w:p w14:paraId="3F608935">
      <w:pPr>
        <w:pStyle w:val="7"/>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7"/>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21E49670">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588BDB6">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328164A">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一般公共服务支出（类）审计事务（款）：反映政府审计方面的支出。其中一般公共服务支出（类）审计事务（款）审计业务（项），反映各级审计机构的审计、专项审计调查、聘请社会审计组织人员及技术专家等方面的支出。</w:t>
      </w:r>
    </w:p>
    <w:p w14:paraId="2AE81CE8">
      <w:pPr>
        <w:pStyle w:val="12"/>
        <w:jc w:val="center"/>
        <w:rPr>
          <w:rFonts w:hint="eastAsia" w:ascii="仿宋_GB2312" w:hAnsi="仿宋_GB2312" w:eastAsia="仿宋_GB2312" w:cs="仿宋_GB2312"/>
          <w:sz w:val="32"/>
          <w:szCs w:val="32"/>
        </w:rPr>
      </w:pPr>
    </w:p>
    <w:p w14:paraId="7E495CC4">
      <w:pPr>
        <w:pStyle w:val="12"/>
        <w:jc w:val="center"/>
        <w:rPr>
          <w:rFonts w:hint="eastAsia" w:ascii="仿宋_GB2312" w:hAnsi="仿宋_GB2312" w:eastAsia="仿宋_GB2312" w:cs="仿宋_GB2312"/>
          <w:sz w:val="32"/>
          <w:szCs w:val="32"/>
        </w:rPr>
      </w:pPr>
    </w:p>
    <w:p w14:paraId="1D47518A">
      <w:pPr>
        <w:pStyle w:val="3"/>
      </w:pPr>
    </w:p>
    <w:p w14:paraId="580CF8E4"/>
    <w:p w14:paraId="0C17744C">
      <w:pPr>
        <w:pStyle w:val="7"/>
      </w:pPr>
    </w:p>
    <w:p w14:paraId="7B8BABF4">
      <w:pPr>
        <w:pStyle w:val="3"/>
      </w:pPr>
    </w:p>
    <w:p w14:paraId="1942C0DC"/>
    <w:p w14:paraId="6E2D1EEF">
      <w:pPr>
        <w:pStyle w:val="7"/>
      </w:pPr>
    </w:p>
    <w:p w14:paraId="5F6ABC3B">
      <w:pPr>
        <w:pStyle w:val="3"/>
      </w:pPr>
    </w:p>
    <w:p w14:paraId="51BE6437"/>
    <w:p w14:paraId="05344CBA">
      <w:pPr>
        <w:pStyle w:val="7"/>
      </w:pPr>
    </w:p>
    <w:p w14:paraId="5C9170AD">
      <w:pPr>
        <w:pStyle w:val="3"/>
      </w:pPr>
    </w:p>
    <w:p w14:paraId="29D3A91E"/>
    <w:p w14:paraId="0D2A994E">
      <w:pPr>
        <w:pStyle w:val="7"/>
      </w:pPr>
    </w:p>
    <w:p w14:paraId="59CBCCA7">
      <w:pPr>
        <w:pStyle w:val="3"/>
      </w:pPr>
    </w:p>
    <w:p w14:paraId="67806EBD"/>
    <w:p w14:paraId="7C18BB03">
      <w:pPr>
        <w:pStyle w:val="7"/>
      </w:pPr>
    </w:p>
    <w:p w14:paraId="29230CAD">
      <w:pPr>
        <w:pStyle w:val="3"/>
      </w:pPr>
    </w:p>
    <w:p w14:paraId="724E0A54"/>
    <w:p w14:paraId="496F732E">
      <w:pPr>
        <w:pStyle w:val="7"/>
      </w:pPr>
    </w:p>
    <w:p w14:paraId="354ECFD8">
      <w:pPr>
        <w:pStyle w:val="3"/>
      </w:pPr>
    </w:p>
    <w:p w14:paraId="51C67B38"/>
    <w:p w14:paraId="4D131F3E"/>
    <w:p w14:paraId="7CFBCE3C">
      <w:pPr>
        <w:pStyle w:val="7"/>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BC331"/>
    <w:multiLevelType w:val="singleLevel"/>
    <w:tmpl w:val="E3CBC331"/>
    <w:lvl w:ilvl="0" w:tentative="0">
      <w:start w:val="3"/>
      <w:numFmt w:val="decimal"/>
      <w:lvlText w:val="%1."/>
      <w:lvlJc w:val="left"/>
      <w:pPr>
        <w:tabs>
          <w:tab w:val="left" w:pos="312"/>
        </w:tabs>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443364A"/>
    <w:rsid w:val="1D97DEFF"/>
    <w:rsid w:val="1DFF72E5"/>
    <w:rsid w:val="1EFC6F07"/>
    <w:rsid w:val="1F0527A6"/>
    <w:rsid w:val="22AC03C2"/>
    <w:rsid w:val="283B15FE"/>
    <w:rsid w:val="291A6300"/>
    <w:rsid w:val="2FA75214"/>
    <w:rsid w:val="2FDF85B8"/>
    <w:rsid w:val="2FFFEE04"/>
    <w:rsid w:val="31C95635"/>
    <w:rsid w:val="34DF85B0"/>
    <w:rsid w:val="3B8F36BC"/>
    <w:rsid w:val="43EB5BA5"/>
    <w:rsid w:val="491FF225"/>
    <w:rsid w:val="4DB26CF9"/>
    <w:rsid w:val="4EC310A1"/>
    <w:rsid w:val="4FFD214C"/>
    <w:rsid w:val="5132653C"/>
    <w:rsid w:val="52E127FA"/>
    <w:rsid w:val="5352765A"/>
    <w:rsid w:val="5777D4F5"/>
    <w:rsid w:val="57F22B6F"/>
    <w:rsid w:val="59DD8326"/>
    <w:rsid w:val="5CE210ED"/>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5F21E65"/>
    <w:rsid w:val="776BDA01"/>
    <w:rsid w:val="77C37683"/>
    <w:rsid w:val="78746CD1"/>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8264</Words>
  <Characters>8914</Characters>
  <Lines>63</Lines>
  <Paragraphs>18</Paragraphs>
  <TotalTime>1</TotalTime>
  <ScaleCrop>false</ScaleCrop>
  <LinksUpToDate>false</LinksUpToDate>
  <CharactersWithSpaces>8967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Quinice 罗</cp:lastModifiedBy>
  <cp:lastPrinted>2024-08-11T02:20:00Z</cp:lastPrinted>
  <dcterms:modified xsi:type="dcterms:W3CDTF">2025-10-11T03:22:54Z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028CC83A6850451DB5C596D853FF0414_13</vt:lpwstr>
  </property>
  <property fmtid="{D5CDD505-2E9C-101B-9397-08002B2CF9AE}" pid="4" name="KSOTemplateDocerSaveRecord">
    <vt:lpwstr>eyJoZGlkIjoiOTE4ZWE3MGIwNDVmZTQ4MWEzMWM1ZmRmOWE2Y2Y3NTUiLCJ1c2VySWQiOiIyMTY2NDk2NzkifQ==</vt:lpwstr>
  </property>
</Properties>
</file>