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岳阳市档案馆</w:t>
      </w: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岳阳市档案馆</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岳阳市档案馆部门</w:t>
      </w:r>
      <w:r>
        <w:rPr>
          <w:rFonts w:hint="eastAsia" w:ascii="方正小标宋_GBK" w:hAnsi="方正小标宋_GBK" w:eastAsia="方正小标宋_GBK" w:cs="方正小标宋_GBK"/>
          <w:sz w:val="84"/>
          <w:szCs w:val="84"/>
        </w:rPr>
        <w:t>概况</w:t>
      </w: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2"/>
        <w:rPr>
          <w:rFonts w:hint="eastAsia" w:ascii="方正小标宋_GBK" w:hAnsi="方正小标宋_GBK" w:eastAsia="方正小标宋_GBK" w:cs="方正小标宋_GBK"/>
          <w:sz w:val="84"/>
          <w:szCs w:val="84"/>
        </w:rPr>
      </w:pPr>
    </w:p>
    <w:p>
      <w:pPr>
        <w:pStyle w:val="13"/>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b w:val="0"/>
          <w:bCs w:val="0"/>
          <w:sz w:val="32"/>
          <w:szCs w:val="32"/>
        </w:rPr>
      </w:pPr>
    </w:p>
    <w:p>
      <w:pPr>
        <w:pStyle w:val="13"/>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b w:val="0"/>
          <w:bCs w:val="0"/>
          <w:sz w:val="32"/>
          <w:szCs w:val="32"/>
        </w:rPr>
      </w:pPr>
    </w:p>
    <w:p>
      <w:pPr>
        <w:pStyle w:val="13"/>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b w:val="0"/>
          <w:bCs w:val="0"/>
          <w:sz w:val="32"/>
          <w:szCs w:val="32"/>
        </w:rPr>
      </w:pPr>
    </w:p>
    <w:p>
      <w:pPr>
        <w:pStyle w:val="13"/>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市委《关于岳阳市档案馆职能配置、内设机构和人员编制规定》的通知（岳办[2019]27号）精神，岳阳市档案馆是中共岳阳市委办公室所属公益一类全额拨款正处级事业单位，是集中管理全市机关、团体、企事业单位档案的文化事业机构，负责接收、征集、整理、保管档案和提供市档案馆保管范围内的档案利用。主要职能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1.编制市档案馆发展的中长期规划和年度计划；制订市馆突发事件应急预案等内部管理制度；管内日常管理工作。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接收市直机关、团体、事业企业单位和其他组织需永久和长期保存的档案资料；组织实施档案资料征集工作，并对所征集的档案资料进行鉴定、整理、归档；征集散存在社会上的反映岳阳市各个历史时期、具有重要价值和历史研究价值以及著名人物在岳阳活动中形成的档案资料；接收全市重大活动、重大事件、重大项目档案资料；收集、整理现行文件；根据进馆要求，会同相关科室对进馆档案资料进行质量把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负责市馆馆藏档案资料的科学分类、保管、保护和鉴定、密级档案保密工作；报批和销毁待销毁档案，根据党和国家相关法律法规开放档案；制定市馆馆藏档案资料抢救、修复计划，承担市馆馆藏档案保管、抢救修复工作；做好进馆档案的消毒、杀菌、入库上架、质量检测、库房温湿度控制以及登记工作；编制检索工具和开放档案目录，编写和印制档案馆指南，接待进馆单位和群众查阅档案；提供档案资料、政府公开信息的利用、查询、复印等服务；综合和统计市馆档案工作情况；对档案资料、现行文件和政府信息利用的效益分析；管理和维护库房设备；做好库房“九防”工作，确保档案实体安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制定市档案馆馆藏档案信息资源编研与开发规划；研究、综合开发、汇编、出版馆藏档案史料；开发利用档案资源的照片、录音、录像；编纂市馆修史写志、展览的设计、管理、宣讲等工作；围绕全市中心工作和社会重点、热点问题举办专题档案展览；建设、管理和对外开放市馆爱国主义教育基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5.编制市馆信息化发展中长期规划和数字档案馆建设；建设与维护市馆档案信息交汇网络平台，进行数据管理和备份；对档案馆信息网站进行网页设计、维护管理，接收、存储市直单位电子档案; 维护档案信息安全，做好档案展览、转运、传输过程中安保工作；应对自然灾害和其他突发事件。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6.负责市馆干部队伍建设、机构编制、人事管理及离退休人员管理与服务、计划生育、承办档案专业继续教育、岗位培训和对外交流等相关工作。办公室完成相应的政务、事务、财务工作。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（一）内设机构设置。岳阳市档案馆内设机构包括：综合部、人事教育部、管理利用部、编研展览部、信息技术部。</w:t>
      </w:r>
    </w:p>
    <w:p>
      <w:pPr>
        <w:keepNext w:val="0"/>
        <w:keepLines w:val="0"/>
        <w:pageBreakBefore w:val="0"/>
        <w:kinsoku/>
        <w:wordWrap/>
        <w:overflowPunct/>
        <w:topLinePunct w:val="0"/>
        <w:autoSpaceDE/>
        <w:autoSpaceDN/>
        <w:bidi w:val="0"/>
        <w:adjustRightInd/>
        <w:snapToGrid/>
        <w:ind w:firstLine="640" w:firstLineChars="200"/>
        <w:textAlignment w:val="auto"/>
      </w:pPr>
      <w:r>
        <w:rPr>
          <w:rFonts w:hint="eastAsia" w:ascii="Times New Roman" w:hAnsi="Times New Roman" w:eastAsia="仿宋_GB2312" w:cs="仿宋_GB2312"/>
          <w:bCs/>
          <w:kern w:val="0"/>
          <w:sz w:val="32"/>
          <w:szCs w:val="32"/>
        </w:rPr>
        <w:t>（二）决算单位构成。岳阳市档案馆202</w:t>
      </w:r>
      <w:r>
        <w:rPr>
          <w:rFonts w:hint="default" w:ascii="Times New Roman" w:hAnsi="Times New Roman" w:eastAsia="仿宋_GB2312" w:cs="仿宋_GB2312"/>
          <w:bCs/>
          <w:kern w:val="0"/>
          <w:sz w:val="32"/>
          <w:szCs w:val="32"/>
          <w:lang w:val="en"/>
        </w:rPr>
        <w:t>4</w:t>
      </w:r>
      <w:r>
        <w:rPr>
          <w:rFonts w:hint="eastAsia" w:ascii="Times New Roman" w:hAnsi="Times New Roman" w:eastAsia="仿宋_GB2312" w:cs="仿宋_GB2312"/>
          <w:bCs/>
          <w:kern w:val="0"/>
          <w:sz w:val="32"/>
          <w:szCs w:val="32"/>
        </w:rPr>
        <w:t>年部门决算汇总公开单位构成包括：馆机关本级决算（本单位无独立核算的下属单位，202</w:t>
      </w:r>
      <w:r>
        <w:rPr>
          <w:rFonts w:hint="default" w:ascii="Times New Roman" w:hAnsi="Times New Roman" w:eastAsia="仿宋_GB2312" w:cs="仿宋_GB2312"/>
          <w:bCs/>
          <w:kern w:val="0"/>
          <w:sz w:val="32"/>
          <w:szCs w:val="32"/>
          <w:lang w:val="en"/>
        </w:rPr>
        <w:t>4</w:t>
      </w:r>
      <w:r>
        <w:rPr>
          <w:rFonts w:hint="eastAsia" w:ascii="Times New Roman" w:hAnsi="Times New Roman" w:eastAsia="仿宋_GB2312" w:cs="仿宋_GB2312"/>
          <w:bCs/>
          <w:kern w:val="0"/>
          <w:sz w:val="32"/>
          <w:szCs w:val="32"/>
        </w:rPr>
        <w:t>年度部门决算汇总公开单位仅包括岳阳市档案馆本级）。</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12"/>
        <w:jc w:val="both"/>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both"/>
        <w:rPr>
          <w:rFonts w:hint="eastAsia" w:ascii="仿宋_GB2312" w:hAnsi="仿宋_GB2312" w:eastAsia="仿宋_GB2312" w:cs="仿宋_GB2312"/>
          <w:b w:val="0"/>
          <w:bCs w:val="0"/>
          <w:sz w:val="72"/>
          <w:szCs w:val="72"/>
          <w:lang w:eastAsia="zh-CN"/>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default" w:ascii="仿宋_GB2312" w:hAnsi="仿宋_GB2312" w:eastAsia="仿宋_GB2312" w:cs="仿宋_GB2312"/>
          <w:sz w:val="32"/>
          <w:szCs w:val="32"/>
          <w:lang w:val="en"/>
        </w:rPr>
        <w:t>739.94</w:t>
      </w:r>
      <w:r>
        <w:rPr>
          <w:rFonts w:hint="eastAsia" w:ascii="仿宋_GB2312" w:hAnsi="仿宋_GB2312" w:eastAsia="仿宋_GB2312" w:cs="仿宋_GB2312"/>
          <w:sz w:val="32"/>
          <w:szCs w:val="32"/>
        </w:rPr>
        <w:t>万元。与上年相比，减少</w:t>
      </w:r>
      <w:r>
        <w:rPr>
          <w:rFonts w:hint="default" w:ascii="仿宋_GB2312" w:hAnsi="仿宋_GB2312" w:eastAsia="仿宋_GB2312" w:cs="仿宋_GB2312"/>
          <w:sz w:val="32"/>
          <w:szCs w:val="32"/>
          <w:lang w:val="en"/>
        </w:rPr>
        <w:t>324.37</w:t>
      </w:r>
      <w:r>
        <w:rPr>
          <w:rFonts w:hint="eastAsia" w:ascii="仿宋_GB2312" w:hAnsi="仿宋_GB2312" w:eastAsia="仿宋_GB2312" w:cs="仿宋_GB2312"/>
          <w:sz w:val="32"/>
          <w:szCs w:val="32"/>
        </w:rPr>
        <w:t>万元，减少</w:t>
      </w:r>
      <w:r>
        <w:rPr>
          <w:rFonts w:hint="default" w:ascii="仿宋_GB2312" w:hAnsi="仿宋_GB2312" w:eastAsia="仿宋_GB2312" w:cs="仿宋_GB2312"/>
          <w:sz w:val="32"/>
          <w:szCs w:val="32"/>
          <w:lang w:val="en"/>
        </w:rPr>
        <w:t>30.48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减少专项拨款和支出。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724.94</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713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98.35</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11.94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729.81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476.82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65.33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252.99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34.67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713</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336.31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32.05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减少专项拨款和支出。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713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97.7</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336.31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32.05</w:t>
      </w:r>
      <w:r>
        <w:rPr>
          <w:rFonts w:hint="eastAsia" w:ascii="仿宋_GB2312" w:hAnsi="仿宋_GB2312" w:eastAsia="仿宋_GB2312" w:cs="仿宋_GB2312"/>
          <w:sz w:val="32"/>
          <w:szCs w:val="32"/>
        </w:rPr>
        <w:t>%，主要是因为减少专项拨款和支出</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default" w:ascii="仿宋_GB2312" w:hAnsi="仿宋_GB2312" w:eastAsia="仿宋_GB2312" w:cs="仿宋_GB2312"/>
          <w:sz w:val="32"/>
          <w:szCs w:val="32"/>
          <w:lang w:val="en"/>
        </w:rPr>
        <w:t>713</w:t>
      </w:r>
      <w:r>
        <w:rPr>
          <w:rFonts w:hint="eastAsia" w:ascii="仿宋_GB2312" w:hAnsi="仿宋_GB2312" w:eastAsia="仿宋_GB2312" w:cs="仿宋_GB2312"/>
          <w:sz w:val="32"/>
          <w:szCs w:val="32"/>
        </w:rPr>
        <w:t>万元，主要用于以下方面：一般公共服务（类）支出</w:t>
      </w:r>
      <w:r>
        <w:rPr>
          <w:rFonts w:hint="default" w:ascii="仿宋_GB2312" w:hAnsi="仿宋_GB2312" w:eastAsia="仿宋_GB2312" w:cs="仿宋_GB2312"/>
          <w:sz w:val="32"/>
          <w:szCs w:val="32"/>
          <w:lang w:val="en"/>
        </w:rPr>
        <w:t>638.1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89.5</w:t>
      </w:r>
      <w:r>
        <w:rPr>
          <w:rFonts w:hint="eastAsia" w:ascii="仿宋_GB2312" w:hAnsi="仿宋_GB2312" w:eastAsia="仿宋_GB2312" w:cs="仿宋_GB2312"/>
          <w:sz w:val="32"/>
          <w:szCs w:val="32"/>
        </w:rPr>
        <w:t>%；社会保障和就业（类）支出</w:t>
      </w:r>
      <w:r>
        <w:rPr>
          <w:rFonts w:hint="default" w:ascii="仿宋_GB2312" w:hAnsi="仿宋_GB2312" w:eastAsia="仿宋_GB2312" w:cs="仿宋_GB2312"/>
          <w:sz w:val="32"/>
          <w:szCs w:val="32"/>
          <w:lang w:val="en"/>
        </w:rPr>
        <w:t>51.64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7.24</w:t>
      </w:r>
      <w:r>
        <w:rPr>
          <w:rFonts w:hint="eastAsia" w:ascii="仿宋_GB2312" w:hAnsi="仿宋_GB2312" w:eastAsia="仿宋_GB2312" w:cs="仿宋_GB2312"/>
          <w:sz w:val="32"/>
          <w:szCs w:val="32"/>
        </w:rPr>
        <w:t>%;住房保障支出（类）支出</w:t>
      </w:r>
      <w:r>
        <w:rPr>
          <w:rFonts w:hint="default" w:ascii="仿宋_GB2312" w:hAnsi="仿宋_GB2312" w:eastAsia="仿宋_GB2312" w:cs="仿宋_GB2312"/>
          <w:sz w:val="32"/>
          <w:szCs w:val="32"/>
          <w:lang w:val="en"/>
        </w:rPr>
        <w:t>23.27</w:t>
      </w:r>
      <w:r>
        <w:rPr>
          <w:rFonts w:hint="eastAsia" w:ascii="仿宋_GB2312" w:hAnsi="仿宋_GB2312" w:eastAsia="仿宋_GB2312" w:cs="仿宋_GB2312"/>
          <w:sz w:val="32"/>
          <w:szCs w:val="32"/>
          <w:lang w:val="en" w:eastAsia="zh-CN"/>
        </w:rPr>
        <w:t>万元，占</w:t>
      </w:r>
      <w:r>
        <w:rPr>
          <w:rFonts w:hint="eastAsia" w:ascii="仿宋_GB2312" w:hAnsi="仿宋_GB2312" w:eastAsia="仿宋_GB2312" w:cs="仿宋_GB2312"/>
          <w:sz w:val="32"/>
          <w:szCs w:val="32"/>
          <w:lang w:val="en-US" w:eastAsia="zh-CN"/>
        </w:rPr>
        <w:t>3.26%。</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564.68</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713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126.27</w:t>
      </w:r>
      <w:r>
        <w:rPr>
          <w:rFonts w:hint="eastAsia" w:ascii="仿宋_GB2312" w:hAnsi="仿宋_GB2312" w:eastAsia="仿宋_GB2312" w:cs="仿宋_GB2312"/>
          <w:sz w:val="32"/>
          <w:szCs w:val="32"/>
        </w:rPr>
        <w:t>%，其中：</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1、一般公共服务支出（类）档案事务（款）行政运行（项）。</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506.27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513.12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101.35</w:t>
      </w:r>
      <w:r>
        <w:rPr>
          <w:rFonts w:hint="eastAsia" w:ascii="仿宋_GB2312" w:hAnsi="仿宋_GB2312" w:eastAsia="仿宋_GB2312" w:cs="仿宋_GB2312"/>
          <w:sz w:val="32"/>
          <w:szCs w:val="32"/>
        </w:rPr>
        <w:t>%，决算数大于年初预算数的主要原因是：2023年单位指标结余结转</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2、一般公共服务支出（类）档案事务（款）档案馆（项）。</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万元，由于预算数为0，无法计算百分比。决算数大于年初预算数的主要原因是：档案保护开发和档案资源建设补助经费</w:t>
      </w:r>
      <w:r>
        <w:rPr>
          <w:rFonts w:hint="eastAsia" w:ascii="仿宋_GB2312" w:hAnsi="仿宋_GB2312" w:eastAsia="仿宋_GB2312" w:cs="仿宋_GB2312"/>
          <w:sz w:val="32"/>
          <w:szCs w:val="32"/>
          <w:lang w:eastAsia="zh-CN"/>
        </w:rPr>
        <w:t>。</w:t>
      </w:r>
    </w:p>
    <w:p>
      <w:pPr>
        <w:pStyle w:val="12"/>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一般公共服务支出（类）档案事务（款）其他档案事务支出（项）。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110.98</w:t>
      </w:r>
      <w:r>
        <w:rPr>
          <w:rFonts w:hint="eastAsia" w:ascii="仿宋_GB2312" w:hAnsi="仿宋_GB2312" w:eastAsia="仿宋_GB2312" w:cs="仿宋_GB2312"/>
          <w:sz w:val="32"/>
          <w:szCs w:val="32"/>
        </w:rPr>
        <w:t>万元，由于预算数为0，无法计算百分比。决算数大于年初预算数的主要原因是：预留增资、物业服务补贴、绩效考核</w:t>
      </w:r>
      <w:r>
        <w:rPr>
          <w:rFonts w:hint="eastAsia" w:ascii="仿宋_GB2312" w:hAnsi="仿宋_GB2312" w:eastAsia="仿宋_GB2312" w:cs="仿宋_GB2312"/>
          <w:sz w:val="32"/>
          <w:szCs w:val="32"/>
          <w:lang w:eastAsia="zh-CN"/>
        </w:rPr>
        <w:t>、2023年其它资金结余、2024年其他资金。</w:t>
      </w:r>
    </w:p>
    <w:p>
      <w:pPr>
        <w:pStyle w:val="12"/>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一般公共服务支出（类）群众团体事务（款）一般行政管理事务（项）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万元，由于预算数为0，无法计算百分比。决算数大于年初预算数的主要原因是：2023年单位指标结余结转</w:t>
      </w:r>
      <w:r>
        <w:rPr>
          <w:rFonts w:hint="eastAsia" w:ascii="仿宋_GB2312" w:hAnsi="仿宋_GB2312" w:eastAsia="仿宋_GB2312" w:cs="仿宋_GB2312"/>
          <w:sz w:val="32"/>
          <w:szCs w:val="32"/>
          <w:lang w:eastAsia="zh-CN"/>
        </w:rPr>
        <w:t>（社科普及经费）。</w:t>
      </w:r>
    </w:p>
    <w:p>
      <w:pPr>
        <w:pStyle w:val="12"/>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社会保障和就业支出（类）行政事业单位养老支出（款）机关事业单位基本养老保险缴费支出（项）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32.27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32.27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年初预算数的主要原因是：机关事业单位基本养老保险缴费</w:t>
      </w:r>
      <w:r>
        <w:rPr>
          <w:rFonts w:hint="eastAsia" w:ascii="仿宋_GB2312" w:hAnsi="仿宋_GB2312" w:eastAsia="仿宋_GB2312" w:cs="仿宋_GB2312"/>
          <w:sz w:val="32"/>
          <w:szCs w:val="32"/>
          <w:lang w:eastAsia="zh-CN"/>
        </w:rPr>
        <w:t>。</w:t>
      </w:r>
    </w:p>
    <w:p>
      <w:pPr>
        <w:pStyle w:val="12"/>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社会保障和就业支出（类）抚恤（款）其他优抚支出（项）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万元，由于预算数为0，无法计算百分比。决算数大于年初预算数的主要原因是：一次性抚恤及遗属费</w:t>
      </w:r>
      <w:r>
        <w:rPr>
          <w:rFonts w:hint="eastAsia" w:ascii="仿宋_GB2312" w:hAnsi="仿宋_GB2312" w:eastAsia="仿宋_GB2312" w:cs="仿宋_GB2312"/>
          <w:sz w:val="32"/>
          <w:szCs w:val="32"/>
          <w:lang w:eastAsia="zh-CN"/>
        </w:rPr>
        <w:t>。</w:t>
      </w:r>
    </w:p>
    <w:p>
      <w:pPr>
        <w:pStyle w:val="12"/>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社会保障和就业支出（类）残疾人事业（款）其他残疾人事业支出（项）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2.87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残疾人保障金。</w:t>
      </w:r>
    </w:p>
    <w:p>
      <w:pPr>
        <w:pStyle w:val="12"/>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住房保障支出（类）住房改革支出（款）住房公积金（项）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23.27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23.27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年初预算数的主要原因是：住房公积金</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460.01</w:t>
      </w:r>
      <w:r>
        <w:rPr>
          <w:rFonts w:hint="eastAsia" w:ascii="仿宋_GB2312" w:hAnsi="仿宋_GB2312" w:eastAsia="仿宋_GB2312" w:cs="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397.66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86.45</w:t>
      </w:r>
      <w:r>
        <w:rPr>
          <w:rFonts w:hint="eastAsia" w:ascii="仿宋_GB2312" w:hAnsi="仿宋_GB2312" w:eastAsia="仿宋_GB2312" w:cs="仿宋_GB2312"/>
          <w:sz w:val="32"/>
          <w:szCs w:val="32"/>
        </w:rPr>
        <w:t>%,主要包括基本工资、津贴补贴、奖金、伙食补助费、机关事业单位基本养老保险缴费、职工基本医疗保险缴费、其他社会保障缴费、住房公积金</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62.35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13.55</w:t>
      </w:r>
      <w:r>
        <w:rPr>
          <w:rFonts w:hint="eastAsia" w:ascii="仿宋_GB2312" w:hAnsi="仿宋_GB2312" w:eastAsia="仿宋_GB2312" w:cs="仿宋_GB2312"/>
          <w:sz w:val="32"/>
          <w:szCs w:val="32"/>
        </w:rPr>
        <w:t>%，主要包括办公费、印刷费、咨询费、手续费、水费、电费、取暖费、物业费、差旅费、维修（护）费、劳务费、工会经费、福利费、其他交通费用、其他商品服务支出。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2024年度政府性基金预算财政拨款收入0万元；年初结转和结余0万元；支出0万元，其中基本支出0万元，项目支出0万元；年末结转和结余0万元。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2024年度国有资本经营预算财政拨款收入0万元；年初结转和结余0万；支出0万元，其中：基本支出0万元，项目支出0万元；年末结转和结余0万元。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pPr>
        <w:pStyle w:val="12"/>
        <w:keepNext w:val="0"/>
        <w:keepLines w:val="0"/>
        <w:pageBreakBefore w:val="0"/>
        <w:widowControl w:val="0"/>
        <w:kinsoku/>
        <w:wordWrap/>
        <w:overflowPunct w:val="0"/>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sz w:val="32"/>
          <w:szCs w:val="32"/>
          <w:highlight w:val="yellow"/>
          <w:lang w:val="en-US"/>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4.38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84.23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2.46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128.12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按有关政策厉行节约，严控“三公经费”支出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2023年财政年底提前关账，公务用车油料费等不能报账，顺延至2024年报账。</w:t>
      </w:r>
    </w:p>
    <w:p>
      <w:pPr>
        <w:pStyle w:val="12"/>
        <w:keepNext w:val="0"/>
        <w:keepLines w:val="0"/>
        <w:pageBreakBefore w:val="0"/>
        <w:widowControl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pPr>
        <w:pStyle w:val="12"/>
        <w:keepNext w:val="0"/>
        <w:keepLines w:val="0"/>
        <w:pageBreakBefore w:val="0"/>
        <w:widowControl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0万元，支出决算为0万元，决算数等于预算数，主要原因是我单位严格按预算执行决算；与上年一致，无增减变动，主要原因是未安排因公出国（境）活动。2024年度安排因公出国（境）团组0个，累计0人次。</w:t>
      </w:r>
    </w:p>
    <w:p>
      <w:pPr>
        <w:pStyle w:val="12"/>
        <w:keepNext w:val="0"/>
        <w:keepLines w:val="0"/>
        <w:pageBreakBefore w:val="0"/>
        <w:widowControl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77.71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2.16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385.71</w:t>
      </w:r>
      <w:r>
        <w:rPr>
          <w:rFonts w:ascii="Times New Roman" w:hAnsi="Times New Roman" w:eastAsia="仿宋_GB2312" w:cs="Times New Roman"/>
          <w:sz w:val="32"/>
          <w:szCs w:val="32"/>
        </w:rPr>
        <w:t>%。其中：</w:t>
      </w:r>
    </w:p>
    <w:p>
      <w:pPr>
        <w:pStyle w:val="12"/>
        <w:keepNext w:val="0"/>
        <w:keepLines w:val="0"/>
        <w:pageBreakBefore w:val="0"/>
        <w:widowControl w:val="0"/>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公务用车购置费支出预算为0万元，支出决算为0万元，决算数等于预算数，主要原因是我单位严格按预算执行决算；与上年一致，无增减变动，主要原因是两年均未购置公务用车。</w:t>
      </w:r>
    </w:p>
    <w:p>
      <w:pPr>
        <w:pStyle w:val="12"/>
        <w:keepNext w:val="0"/>
        <w:keepLines w:val="0"/>
        <w:pageBreakBefore w:val="0"/>
        <w:widowControl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2.72</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公车年检、保险费用</w:t>
      </w:r>
      <w:r>
        <w:rPr>
          <w:rFonts w:hint="eastAsia" w:ascii="Times New Roman" w:hAnsi="Times New Roman" w:eastAsia="仿宋_GB2312" w:cs="Times New Roman"/>
          <w:sz w:val="32"/>
          <w:szCs w:val="32"/>
          <w:lang w:eastAsia="zh-CN"/>
        </w:rPr>
        <w:t>、油料费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77.71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2.16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385.71</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按有关政策厉行节约，严控“三公经费”支出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2023年财政年底提前关账，公务用车油料费等不能报账，顺延至2024年报账</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pPr>
        <w:keepNext w:val="0"/>
        <w:keepLines w:val="0"/>
        <w:pageBreakBefore w:val="0"/>
        <w:widowControl w:val="0"/>
        <w:numPr>
          <w:ilvl w:val="0"/>
          <w:numId w:val="0"/>
        </w:numPr>
        <w:kinsoku/>
        <w:wordWrap/>
        <w:topLinePunct w:val="0"/>
        <w:bidi w:val="0"/>
        <w:snapToGrid/>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97.06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21.32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按有关政策厉行节约，严控“三公经费”支出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疫情结束后公务接待活动开展逐步恢复，费用随之增长</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收集三线建设资料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上级单位及兄弟市县单位来岳公务活动发生的接待支出</w:t>
      </w:r>
      <w:r>
        <w:rPr>
          <w:rFonts w:ascii="Times New Roman" w:hAnsi="Times New Roman" w:eastAsia="仿宋_GB2312" w:cs="Times New Roman"/>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2"/>
        <w:keepNext w:val="0"/>
        <w:keepLines w:val="0"/>
        <w:pageBreakBefore w:val="0"/>
        <w:widowControl w:val="0"/>
        <w:kinsoku/>
        <w:wordWrap/>
        <w:topLinePunct w:val="0"/>
        <w:bidi w:val="0"/>
        <w:snapToGrid/>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62.35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比年初预算数增加</w:t>
      </w:r>
      <w:r>
        <w:rPr>
          <w:rFonts w:hint="eastAsia" w:ascii="仿宋_GB2312" w:hAnsi="仿宋_GB2312" w:eastAsia="仿宋_GB2312" w:cs="仿宋_GB2312"/>
          <w:sz w:val="32"/>
          <w:szCs w:val="32"/>
          <w:highlight w:val="none"/>
          <w:lang w:val="en-US" w:eastAsia="zh-CN"/>
        </w:rPr>
        <w:t>5.53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9.7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比</w:t>
      </w:r>
      <w:r>
        <w:rPr>
          <w:rFonts w:hint="eastAsia" w:ascii="仿宋_GB2312" w:hAnsi="仿宋_GB2312" w:eastAsia="仿宋_GB2312" w:cs="仿宋_GB2312"/>
          <w:sz w:val="32"/>
          <w:szCs w:val="32"/>
          <w:highlight w:val="none"/>
        </w:rPr>
        <w:t>上年决算数减少</w:t>
      </w:r>
      <w:r>
        <w:rPr>
          <w:rFonts w:hint="eastAsia" w:ascii="仿宋_GB2312" w:hAnsi="仿宋_GB2312" w:eastAsia="仿宋_GB2312" w:cs="仿宋_GB2312"/>
          <w:sz w:val="32"/>
          <w:szCs w:val="32"/>
          <w:highlight w:val="none"/>
          <w:lang w:val="en-US" w:eastAsia="zh-CN"/>
        </w:rPr>
        <w:t>4.57</w:t>
      </w:r>
      <w:r>
        <w:rPr>
          <w:rFonts w:hint="eastAsia" w:ascii="仿宋_GB2312" w:hAnsi="仿宋_GB2312" w:eastAsia="仿宋_GB2312" w:cs="仿宋_GB2312"/>
          <w:sz w:val="32"/>
          <w:szCs w:val="32"/>
          <w:highlight w:val="none"/>
        </w:rPr>
        <w:t>万元，降低</w:t>
      </w:r>
      <w:r>
        <w:rPr>
          <w:rFonts w:hint="eastAsia" w:ascii="仿宋_GB2312" w:hAnsi="仿宋_GB2312" w:eastAsia="仿宋_GB2312" w:cs="仿宋_GB2312"/>
          <w:sz w:val="32"/>
          <w:szCs w:val="32"/>
          <w:highlight w:val="none"/>
          <w:lang w:val="en-US" w:eastAsia="zh-CN"/>
        </w:rPr>
        <w:t>6.8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主要原因是：按照要求，厉行节约，压减一般性支出</w:t>
      </w:r>
      <w:r>
        <w:rPr>
          <w:rFonts w:hint="eastAsia" w:ascii="仿宋_GB2312" w:hAnsi="仿宋_GB2312" w:eastAsia="仿宋_GB2312" w:cs="仿宋_GB2312"/>
          <w:sz w:val="32"/>
          <w:szCs w:val="32"/>
          <w:highlight w:val="none"/>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2"/>
        <w:keepNext w:val="0"/>
        <w:keepLines w:val="0"/>
        <w:pageBreakBefore w:val="0"/>
        <w:widowControl w:val="0"/>
        <w:kinsoku/>
        <w:wordWrap/>
        <w:topLinePunct w:val="0"/>
        <w:bidi w:val="0"/>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年度，会议费年初预算0万元，支出决算为0万元，由于预算数为0，无法计算百分比。本单位无会议费的预算和支出决算数。</w:t>
      </w:r>
    </w:p>
    <w:p>
      <w:pPr>
        <w:keepNext w:val="0"/>
        <w:keepLines w:val="0"/>
        <w:pageBreakBefore w:val="0"/>
        <w:widowControl w:val="0"/>
        <w:kinsoku/>
        <w:wordWrap/>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培训费年初预算1.5万元，支出决算为0.67万元，完成年初预算的44.67%。用于3名在职干部参加市委党校培训。</w:t>
      </w:r>
    </w:p>
    <w:p>
      <w:pPr>
        <w:keepNext w:val="0"/>
        <w:keepLines w:val="0"/>
        <w:pageBreakBefore w:val="0"/>
        <w:widowControl w:val="0"/>
        <w:kinsoku/>
        <w:wordWrap/>
        <w:topLinePunct w:val="0"/>
        <w:autoSpaceDE w:val="0"/>
        <w:autoSpaceDN w:val="0"/>
        <w:bidi w:val="0"/>
        <w:adjustRightInd w:val="0"/>
        <w:snapToGrid/>
        <w:ind w:firstLine="640" w:firstLineChars="200"/>
        <w:textAlignment w:val="auto"/>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举办节庆、晚会、论坛、赛事活动年初预算0万元，支出决算为0万元，由于预算数为0，无法计算百分比。本单位无举办节庆、晚会、论坛、赛事等活动的预算和支出决算数。</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116.17</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3.32</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3.94</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108.91</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116.17</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116.17</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93.7</w:t>
      </w:r>
      <w:r>
        <w:rPr>
          <w:rFonts w:hint="eastAsia" w:ascii="仿宋_GB2312" w:hAnsi="仿宋_GB2312" w:eastAsia="仿宋_GB2312" w:cs="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组织对2024年度本部门整体支出开展绩效自评，涉及项目</w:t>
      </w:r>
      <w:r>
        <w:rPr>
          <w:rFonts w:hint="default" w:ascii="Times New Roman" w:hAnsi="Times New Roman" w:eastAsia="仿宋_GB2312" w:cs="Times New Roman"/>
          <w:kern w:val="0"/>
          <w:sz w:val="32"/>
          <w:szCs w:val="32"/>
          <w:lang w:val="en"/>
        </w:rPr>
        <w:t>1</w:t>
      </w:r>
      <w:r>
        <w:rPr>
          <w:rFonts w:ascii="Times New Roman" w:hAnsi="Times New Roman" w:eastAsia="仿宋_GB2312" w:cs="Times New Roman"/>
          <w:kern w:val="0"/>
          <w:sz w:val="32"/>
          <w:szCs w:val="32"/>
        </w:rPr>
        <w:t xml:space="preserve"> 个，共涉及资金</w:t>
      </w:r>
      <w:r>
        <w:rPr>
          <w:rFonts w:hint="default" w:ascii="Times New Roman" w:hAnsi="Times New Roman" w:eastAsia="仿宋_GB2312" w:cs="Times New Roman"/>
          <w:kern w:val="0"/>
          <w:sz w:val="32"/>
          <w:szCs w:val="32"/>
          <w:lang w:val="en"/>
        </w:rPr>
        <w:t>729.8</w:t>
      </w:r>
      <w:r>
        <w:rPr>
          <w:rFonts w:ascii="Times New Roman" w:hAnsi="Times New Roman" w:eastAsia="仿宋_GB2312" w:cs="Times New Roman"/>
          <w:kern w:val="0"/>
          <w:sz w:val="32"/>
          <w:szCs w:val="32"/>
        </w:rPr>
        <w:t>万元。其中，一般公共预算项目</w:t>
      </w:r>
      <w:r>
        <w:rPr>
          <w:rFonts w:hint="default" w:ascii="Times New Roman" w:hAnsi="Times New Roman" w:eastAsia="仿宋_GB2312" w:cs="Times New Roman"/>
          <w:kern w:val="0"/>
          <w:sz w:val="32"/>
          <w:szCs w:val="32"/>
          <w:lang w:val="en"/>
        </w:rPr>
        <w:t>1</w:t>
      </w:r>
      <w:r>
        <w:rPr>
          <w:rFonts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
        </w:rPr>
        <w:t>729.8</w:t>
      </w:r>
      <w:r>
        <w:rPr>
          <w:rFonts w:ascii="Times New Roman" w:hAnsi="Times New Roman" w:eastAsia="仿宋_GB2312" w:cs="Times New Roman"/>
          <w:kern w:val="0"/>
          <w:sz w:val="32"/>
          <w:szCs w:val="32"/>
        </w:rPr>
        <w:t xml:space="preserve"> 万元，占一般公共预算支出总额的</w:t>
      </w:r>
      <w:r>
        <w:rPr>
          <w:rFonts w:hint="default" w:ascii="Times New Roman" w:hAnsi="Times New Roman" w:eastAsia="仿宋_GB2312" w:cs="Times New Roman"/>
          <w:kern w:val="0"/>
          <w:sz w:val="32"/>
          <w:szCs w:val="32"/>
          <w:lang w:val="en"/>
        </w:rPr>
        <w:t>100</w:t>
      </w:r>
      <w:r>
        <w:rPr>
          <w:rFonts w:ascii="Times New Roman" w:hAnsi="Times New Roman" w:eastAsia="仿宋_GB2312" w:cs="Times New Roman"/>
          <w:kern w:val="0"/>
          <w:sz w:val="32"/>
          <w:szCs w:val="32"/>
        </w:rPr>
        <w:t>%；政府性基金预算项目</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 xml:space="preserve"> 个</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万元，占政府性基金预算支出总额的</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%；国有资本经营预算项目</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 xml:space="preserve"> 个</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万元，占国有资本经营预算支出总额的</w:t>
      </w:r>
      <w:r>
        <w:rPr>
          <w:rFonts w:hint="default" w:ascii="Times New Roman" w:hAnsi="Times New Roman" w:eastAsia="仿宋_GB2312" w:cs="Times New Roman"/>
          <w:kern w:val="0"/>
          <w:sz w:val="32"/>
          <w:szCs w:val="32"/>
          <w:lang w:val="e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default" w:ascii="Times New Roman" w:hAnsi="Times New Roman" w:eastAsia="仿宋_GB2312" w:cs="Times New Roman"/>
          <w:kern w:val="0"/>
          <w:sz w:val="32"/>
          <w:szCs w:val="32"/>
          <w:highlight w:val="none"/>
          <w:lang w:val="en"/>
        </w:rPr>
        <w:t>0</w:t>
      </w:r>
      <w:r>
        <w:rPr>
          <w:rFonts w:ascii="Times New Roman" w:hAnsi="Times New Roman" w:eastAsia="仿宋_GB2312" w:cs="Times New Roman"/>
          <w:kern w:val="0"/>
          <w:sz w:val="32"/>
          <w:szCs w:val="32"/>
          <w:highlight w:val="none"/>
        </w:rPr>
        <w:t>个</w:t>
      </w:r>
      <w:r>
        <w:rPr>
          <w:rFonts w:hint="default" w:ascii="Times New Roman" w:hAnsi="Times New Roman" w:eastAsia="仿宋_GB2312" w:cs="Times New Roman"/>
          <w:kern w:val="0"/>
          <w:sz w:val="32"/>
          <w:szCs w:val="32"/>
          <w:highlight w:val="none"/>
          <w:lang w:val="en"/>
        </w:rPr>
        <w:t>0</w:t>
      </w:r>
      <w:r>
        <w:rPr>
          <w:rFonts w:ascii="Times New Roman" w:hAnsi="Times New Roman" w:eastAsia="仿宋_GB2312" w:cs="Times New Roman"/>
          <w:kern w:val="0"/>
          <w:sz w:val="32"/>
          <w:szCs w:val="32"/>
          <w:highlight w:val="none"/>
        </w:rPr>
        <w:t>万元，占社会保险基金预算支出总额的</w:t>
      </w:r>
      <w:r>
        <w:rPr>
          <w:rFonts w:hint="default" w:ascii="Times New Roman" w:hAnsi="Times New Roman" w:eastAsia="仿宋_GB2312" w:cs="Times New Roman"/>
          <w:kern w:val="0"/>
          <w:sz w:val="32"/>
          <w:szCs w:val="32"/>
          <w:highlight w:val="none"/>
          <w:lang w:val="en"/>
        </w:rPr>
        <w:t>0</w:t>
      </w:r>
      <w:r>
        <w:rPr>
          <w:rFonts w:ascii="Times New Roman" w:hAnsi="Times New Roman" w:eastAsia="仿宋_GB2312" w:cs="Times New Roman"/>
          <w:kern w:val="0"/>
          <w:sz w:val="32"/>
          <w:szCs w:val="32"/>
          <w:highlight w:val="none"/>
        </w:rPr>
        <w:t>%。</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2024年，根据我馆年初工作规划和重点工作，积极履行职责，强化管理，圆满完成了年度工作目标，同时加强预算收支的管理，建立健全内部管理制度，严格内部管理流程，部门整体支出管理得到了提升。</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hint="eastAsia" w:ascii="Times New Roman" w:hAnsi="Times New Roman" w:eastAsia="仿宋_GB2312" w:cs="Times New Roman"/>
          <w:color w:val="FF0000"/>
          <w:kern w:val="0"/>
          <w:sz w:val="32"/>
          <w:szCs w:val="32"/>
          <w:lang w:eastAsia="zh-CN"/>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大楼运行维护费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档案保管保护费</w:t>
      </w:r>
      <w:r>
        <w:rPr>
          <w:rFonts w:ascii="Times New Roman" w:hAnsi="Times New Roman" w:eastAsia="仿宋_GB2312" w:cs="Times New Roman"/>
          <w:kern w:val="0"/>
          <w:sz w:val="32"/>
          <w:szCs w:val="32"/>
        </w:rPr>
        <w:t>”等</w:t>
      </w:r>
      <w:r>
        <w:rPr>
          <w:rFonts w:hint="default" w:ascii="Times New Roman" w:hAnsi="Times New Roman" w:eastAsia="仿宋_GB2312" w:cs="Times New Roman"/>
          <w:sz w:val="32"/>
          <w:szCs w:val="32"/>
          <w:lang w:val="en"/>
        </w:rPr>
        <w:t>4</w:t>
      </w:r>
      <w:r>
        <w:rPr>
          <w:rFonts w:ascii="Times New Roman" w:hAnsi="Times New Roman" w:eastAsia="仿宋_GB2312" w:cs="Times New Roman"/>
          <w:kern w:val="0"/>
          <w:sz w:val="32"/>
          <w:szCs w:val="32"/>
        </w:rPr>
        <w:t>个项目开展了部门评价，涉及一般公共预算支出</w:t>
      </w:r>
      <w:r>
        <w:rPr>
          <w:rFonts w:hint="default" w:ascii="Times New Roman" w:hAnsi="Times New Roman" w:eastAsia="仿宋_GB2312" w:cs="Times New Roman"/>
          <w:sz w:val="32"/>
          <w:szCs w:val="32"/>
          <w:lang w:val="en"/>
        </w:rPr>
        <w:t>198.22</w:t>
      </w:r>
      <w:r>
        <w:rPr>
          <w:rFonts w:ascii="Times New Roman" w:hAnsi="Times New Roman" w:eastAsia="仿宋_GB2312" w:cs="Times New Roman"/>
          <w:kern w:val="0"/>
          <w:sz w:val="32"/>
          <w:szCs w:val="32"/>
        </w:rPr>
        <w:t>万元，政府性基金预算支出</w:t>
      </w:r>
      <w:r>
        <w:rPr>
          <w:rFonts w:hint="default" w:ascii="Times New Roman" w:hAnsi="Times New Roman" w:eastAsia="仿宋_GB2312" w:cs="Times New Roman"/>
          <w:sz w:val="32"/>
          <w:szCs w:val="32"/>
          <w:lang w:val="en"/>
        </w:rPr>
        <w:t>0</w:t>
      </w:r>
      <w:r>
        <w:rPr>
          <w:rFonts w:ascii="Times New Roman" w:hAnsi="Times New Roman" w:eastAsia="仿宋_GB2312" w:cs="Times New Roman"/>
          <w:kern w:val="0"/>
          <w:sz w:val="32"/>
          <w:szCs w:val="32"/>
        </w:rPr>
        <w:t>万元，国有资本经营预算支出</w:t>
      </w:r>
      <w:r>
        <w:rPr>
          <w:rFonts w:hint="default" w:ascii="Times New Roman" w:hAnsi="Times New Roman" w:eastAsia="仿宋_GB2312" w:cs="Times New Roman"/>
          <w:sz w:val="32"/>
          <w:szCs w:val="32"/>
          <w:lang w:val="en"/>
        </w:rPr>
        <w:t>0</w:t>
      </w:r>
      <w:r>
        <w:rPr>
          <w:rFonts w:ascii="Times New Roman" w:hAnsi="Times New Roman" w:eastAsia="仿宋_GB2312" w:cs="Times New Roman"/>
          <w:kern w:val="0"/>
          <w:sz w:val="32"/>
          <w:szCs w:val="32"/>
        </w:rPr>
        <w:t>万元，社会保险基金预算支出</w:t>
      </w:r>
      <w:r>
        <w:rPr>
          <w:rFonts w:hint="default" w:ascii="Times New Roman" w:hAnsi="Times New Roman" w:eastAsia="仿宋_GB2312" w:cs="Times New Roman"/>
          <w:sz w:val="32"/>
          <w:szCs w:val="32"/>
          <w:lang w:val="en"/>
        </w:rPr>
        <w:t>0</w:t>
      </w:r>
      <w:r>
        <w:rPr>
          <w:rFonts w:ascii="Times New Roman" w:hAnsi="Times New Roman" w:eastAsia="仿宋_GB2312" w:cs="Times New Roman"/>
          <w:kern w:val="0"/>
          <w:sz w:val="32"/>
          <w:szCs w:val="32"/>
        </w:rPr>
        <w:t>万元。</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kern w:val="0"/>
          <w:sz w:val="32"/>
          <w:szCs w:val="32"/>
          <w:lang w:val="en-US" w:eastAsia="zh-CN"/>
        </w:rPr>
        <w:t>本单位及所属单位本年度未新增重大政策和重大项目，所以无事前绩效评估开展情况。</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default" w:ascii="Times New Roman" w:hAnsi="Times New Roman" w:eastAsia="仿宋_GB2312" w:cs="Times New Roman"/>
          <w:sz w:val="32"/>
          <w:szCs w:val="32"/>
          <w:lang w:val="en"/>
        </w:rPr>
        <w:t>947.98</w:t>
      </w:r>
      <w:r>
        <w:rPr>
          <w:rFonts w:ascii="Times New Roman" w:hAnsi="Times New Roman" w:eastAsia="仿宋_GB2312" w:cs="Times New Roman"/>
          <w:sz w:val="32"/>
          <w:szCs w:val="32"/>
        </w:rPr>
        <w:t>万元，执行数</w:t>
      </w:r>
      <w:r>
        <w:rPr>
          <w:rFonts w:hint="default" w:ascii="Times New Roman" w:hAnsi="Times New Roman" w:eastAsia="仿宋_GB2312" w:cs="Times New Roman"/>
          <w:sz w:val="32"/>
          <w:szCs w:val="32"/>
          <w:lang w:val="en"/>
        </w:rPr>
        <w:t>729.8</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
        </w:rPr>
        <w:t>76.98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default" w:ascii="Times New Roman" w:hAnsi="Times New Roman" w:eastAsia="仿宋_GB2312" w:cs="Times New Roman"/>
          <w:sz w:val="32"/>
          <w:szCs w:val="32"/>
          <w:lang w:val="en"/>
        </w:rPr>
        <w:t>97.7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rPr>
        <w:t>本年预算配置控制较好，财政供养人员控制在预算编制以内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“三公”经费支出总额较上年有所降低</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rPr>
        <w:t>预算执行方面，支出总额控制在预算总额以内，圆满完成了当年的任务目标，财政拨款支出总体控制较好</w:t>
      </w:r>
      <w:r>
        <w:rPr>
          <w:rFonts w:hint="eastAsia" w:ascii="Times New Roman" w:hAnsi="Times New Roman" w:eastAsia="仿宋_GB2312" w:cs="Times New Roman"/>
          <w:sz w:val="32"/>
          <w:szCs w:val="32"/>
          <w:lang w:eastAsia="zh-CN"/>
        </w:rPr>
        <w:t>；三是</w:t>
      </w:r>
      <w:r>
        <w:rPr>
          <w:rFonts w:hint="eastAsia" w:ascii="Times New Roman" w:hAnsi="Times New Roman" w:eastAsia="仿宋_GB2312" w:cs="Times New Roman"/>
          <w:sz w:val="32"/>
          <w:szCs w:val="32"/>
        </w:rPr>
        <w:t>预算管理方面，我馆制定了切实有效的内部财务、车辆、资产内部管理制度，执行总体较为有效。</w:t>
      </w:r>
      <w:r>
        <w:rPr>
          <w:rFonts w:ascii="Times New Roman" w:hAnsi="Times New Roman" w:eastAsia="仿宋_GB2312" w:cs="Times New Roman"/>
          <w:sz w:val="32"/>
          <w:szCs w:val="32"/>
        </w:rPr>
        <w:t>发现的主要问题及原因：一是</w:t>
      </w:r>
      <w:r>
        <w:rPr>
          <w:rFonts w:hint="default" w:ascii="Times New Roman" w:hAnsi="Times New Roman" w:eastAsia="仿宋_GB2312" w:cs="Times New Roman"/>
          <w:sz w:val="32"/>
          <w:szCs w:val="32"/>
          <w:highlight w:val="none"/>
        </w:rPr>
        <w:t>预算支出绩效指标跟预算编制同步申报，根据工作计划和重点工作设置，因当年工作任务的变动无法准确预计，绩效目标的设置与实际情况有细微偏差</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年初预算未足额安排，年中追加人员经费</w:t>
      </w:r>
      <w:r>
        <w:rPr>
          <w:rFonts w:ascii="Times New Roman" w:hAnsi="Times New Roman" w:eastAsia="仿宋_GB2312" w:cs="Times New Roman"/>
          <w:sz w:val="32"/>
          <w:szCs w:val="32"/>
        </w:rPr>
        <w:t>。下一步改进措施：一是</w:t>
      </w:r>
      <w:r>
        <w:rPr>
          <w:rFonts w:hint="eastAsia" w:ascii="仿宋" w:hAnsi="仿宋" w:eastAsia="仿宋" w:cs="仿宋"/>
          <w:color w:val="000000"/>
          <w:sz w:val="32"/>
          <w:szCs w:val="32"/>
        </w:rPr>
        <w:t>年初设置绩效指标时，尽量收集资料，进一步细化单位的工作计划与重点工作，年中可以根据工作任务变动调整绩效指标</w:t>
      </w:r>
      <w:r>
        <w:rPr>
          <w:rFonts w:ascii="Times New Roman" w:hAnsi="Times New Roman" w:eastAsia="仿宋_GB2312" w:cs="Times New Roman"/>
          <w:sz w:val="32"/>
          <w:szCs w:val="32"/>
        </w:rPr>
        <w:t>；二是</w:t>
      </w:r>
      <w:r>
        <w:rPr>
          <w:rFonts w:hint="eastAsia" w:ascii="仿宋" w:hAnsi="仿宋" w:eastAsia="仿宋" w:cs="仿宋"/>
          <w:color w:val="000000"/>
          <w:sz w:val="32"/>
          <w:szCs w:val="32"/>
        </w:rPr>
        <w:t>历年来年初预算不足，每年</w:t>
      </w:r>
      <w:r>
        <w:rPr>
          <w:rFonts w:hint="eastAsia" w:ascii="仿宋" w:hAnsi="仿宋" w:eastAsia="仿宋" w:cs="仿宋"/>
          <w:color w:val="000000"/>
          <w:sz w:val="32"/>
          <w:szCs w:val="32"/>
          <w:lang w:eastAsia="zh-CN"/>
        </w:rPr>
        <w:t>档案</w:t>
      </w:r>
      <w:r>
        <w:rPr>
          <w:rFonts w:hint="eastAsia" w:ascii="仿宋" w:hAnsi="仿宋" w:eastAsia="仿宋" w:cs="仿宋"/>
          <w:color w:val="000000"/>
          <w:sz w:val="32"/>
          <w:szCs w:val="32"/>
        </w:rPr>
        <w:t>工作增加，因经费不足，工作开展较为困难，存在追加预算的情况，导致预算调整率偏高。减少预算调整，根据当年统计工作适当增加年初预算</w:t>
      </w:r>
      <w:r>
        <w:rPr>
          <w:rFonts w:ascii="Times New Roman" w:hAnsi="Times New Roman" w:eastAsia="仿宋_GB2312" w:cs="Times New Roman"/>
          <w:sz w:val="32"/>
          <w:szCs w:val="32"/>
        </w:rPr>
        <w:t>。</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大楼运行维护费项目全年预算数</w:t>
      </w:r>
      <w:r>
        <w:rPr>
          <w:rFonts w:hint="default" w:ascii="仿宋" w:hAnsi="仿宋" w:eastAsia="仿宋" w:cs="仿宋"/>
          <w:sz w:val="32"/>
          <w:szCs w:val="32"/>
          <w:highlight w:val="none"/>
          <w:lang w:val="en" w:eastAsia="zh-CN"/>
        </w:rPr>
        <w:t>105</w:t>
      </w:r>
      <w:r>
        <w:rPr>
          <w:rFonts w:hint="eastAsia" w:ascii="仿宋" w:hAnsi="仿宋" w:eastAsia="仿宋" w:cs="仿宋"/>
          <w:sz w:val="32"/>
          <w:szCs w:val="32"/>
          <w:highlight w:val="none"/>
          <w:lang w:eastAsia="zh-CN"/>
        </w:rPr>
        <w:t>万元，执行数</w:t>
      </w:r>
      <w:r>
        <w:rPr>
          <w:rFonts w:hint="default" w:ascii="仿宋" w:hAnsi="仿宋" w:eastAsia="仿宋" w:cs="仿宋"/>
          <w:sz w:val="32"/>
          <w:szCs w:val="32"/>
          <w:highlight w:val="none"/>
          <w:lang w:val="en" w:eastAsia="zh-CN"/>
        </w:rPr>
        <w:t>105</w:t>
      </w:r>
      <w:r>
        <w:rPr>
          <w:rFonts w:hint="eastAsia" w:ascii="仿宋" w:hAnsi="仿宋" w:eastAsia="仿宋" w:cs="仿宋"/>
          <w:sz w:val="32"/>
          <w:szCs w:val="32"/>
          <w:highlight w:val="none"/>
          <w:lang w:eastAsia="zh-CN"/>
        </w:rPr>
        <w:t>万元，完成预算的</w:t>
      </w:r>
      <w:r>
        <w:rPr>
          <w:rFonts w:hint="default" w:ascii="仿宋" w:hAnsi="仿宋" w:eastAsia="仿宋" w:cs="仿宋"/>
          <w:sz w:val="32"/>
          <w:szCs w:val="32"/>
          <w:highlight w:val="none"/>
          <w:lang w:val="en" w:eastAsia="zh-CN"/>
        </w:rPr>
        <w:t>100</w:t>
      </w:r>
      <w:r>
        <w:rPr>
          <w:rFonts w:hint="eastAsia" w:ascii="仿宋" w:hAnsi="仿宋" w:eastAsia="仿宋" w:cs="仿宋"/>
          <w:sz w:val="32"/>
          <w:szCs w:val="32"/>
          <w:highlight w:val="none"/>
          <w:lang w:eastAsia="zh-CN"/>
        </w:rPr>
        <w:t>%，部门评价得分</w:t>
      </w:r>
      <w:r>
        <w:rPr>
          <w:rFonts w:hint="default" w:ascii="仿宋" w:hAnsi="仿宋" w:eastAsia="仿宋" w:cs="仿宋"/>
          <w:sz w:val="32"/>
          <w:szCs w:val="32"/>
          <w:highlight w:val="none"/>
          <w:lang w:val="en" w:eastAsia="zh-CN"/>
        </w:rPr>
        <w:t>100</w:t>
      </w:r>
      <w:r>
        <w:rPr>
          <w:rFonts w:hint="eastAsia" w:ascii="仿宋" w:hAnsi="仿宋" w:eastAsia="仿宋" w:cs="仿宋"/>
          <w:sz w:val="32"/>
          <w:szCs w:val="32"/>
          <w:highlight w:val="none"/>
          <w:lang w:eastAsia="zh-CN"/>
        </w:rPr>
        <w:t>分，评价等级为“优”。发现的主要问题及原因：未发现问题。下一步改进措施：建立健全全面绩效管理机制，加强预算绩效管理工作组织领导，优化预算管理流程，完善内部控制制度。</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档案保管保护费项目全年预算数18万元，执行数18万元，完成预算的100%，部门评价得分100分，评价等级为“优”。发现的主要问题及原因：未发现问题。下一步改进措施：建立健全全面绩效管理机制，加强预算绩效管理工作组织领导，优化预算管理流程，完善内部控制制度。</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档案保护开发和档案资源建设补助经费</w:t>
      </w:r>
      <w:r>
        <w:rPr>
          <w:rFonts w:hint="eastAsia" w:ascii="仿宋" w:hAnsi="仿宋" w:eastAsia="仿宋" w:cs="仿宋"/>
          <w:sz w:val="32"/>
          <w:szCs w:val="32"/>
          <w:highlight w:val="none"/>
          <w:lang w:val="en-US" w:eastAsia="zh-CN"/>
        </w:rPr>
        <w:t>项目全年预算数10万元，执行数10万元，完成预算的100%，部门评价得分100分，评价等级为“优”。发现的主要问题及原因：未发现问题。下一步改进措施：建立健全全面绩效管理机制，加强预算绩效管理工作组织领导，优化预算管理流程，完善内部控制制度。</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市档案馆智慧档案一期项目建设</w:t>
      </w:r>
      <w:r>
        <w:rPr>
          <w:rFonts w:hint="eastAsia" w:ascii="仿宋" w:hAnsi="仿宋" w:eastAsia="仿宋" w:cs="仿宋"/>
          <w:sz w:val="32"/>
          <w:szCs w:val="32"/>
          <w:highlight w:val="none"/>
          <w:lang w:val="en-US" w:eastAsia="zh-CN"/>
        </w:rPr>
        <w:t>项目全年预算数65.22万元，执行数65.22</w:t>
      </w:r>
      <w:bookmarkStart w:id="0" w:name="_GoBack"/>
      <w:bookmarkEnd w:id="0"/>
      <w:r>
        <w:rPr>
          <w:rFonts w:hint="eastAsia" w:ascii="仿宋" w:hAnsi="仿宋" w:eastAsia="仿宋" w:cs="仿宋"/>
          <w:sz w:val="32"/>
          <w:szCs w:val="32"/>
          <w:highlight w:val="none"/>
          <w:lang w:val="en-US" w:eastAsia="zh-CN"/>
        </w:rPr>
        <w:t>万元，完成预算的100%，部门评价得分100分，评价等级为“优”。发现的主要问题及原因：未发现问题。下一步改进措施：建立健全全面绩效管理机制，加强预算绩效管理工作组织领导，优化预算管理流程，完善内部控制制度。</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color w:val="auto"/>
          <w:kern w:val="0"/>
          <w:sz w:val="32"/>
          <w:szCs w:val="32"/>
          <w:lang w:val="en-US" w:eastAsia="zh-CN"/>
        </w:rPr>
        <w:t>本单位及所属单位本年度未开展事前绩效评估，所以无事前绩效评估结果。</w:t>
      </w:r>
    </w:p>
    <w:p>
      <w:pPr>
        <w:keepNext w:val="0"/>
        <w:keepLines w:val="0"/>
        <w:pageBreakBefore w:val="0"/>
        <w:widowControl w:val="0"/>
        <w:numPr>
          <w:ilvl w:val="0"/>
          <w:numId w:val="0"/>
        </w:numPr>
        <w:kinsoku/>
        <w:wordWrap/>
        <w:topLinePunct w:val="0"/>
        <w:autoSpaceDE w:val="0"/>
        <w:autoSpaceDN w:val="0"/>
        <w:bidi w:val="0"/>
        <w:adjustRightInd w:val="0"/>
        <w:snapToGrid/>
        <w:ind w:firstLine="640" w:firstLineChars="200"/>
        <w:jc w:val="left"/>
        <w:textAlignment w:val="auto"/>
        <w:rPr>
          <w:rFonts w:ascii="Times New Roman" w:hAnsi="Times New Roman" w:eastAsia="楷体_GB2312" w:cs="Times New Roman"/>
          <w:b/>
          <w:bCs/>
          <w:color w:val="auto"/>
          <w:kern w:val="2"/>
          <w:sz w:val="32"/>
          <w:szCs w:val="32"/>
          <w:highlight w:val="none"/>
        </w:rPr>
      </w:pPr>
      <w:r>
        <w:rPr>
          <w:rFonts w:hint="eastAsia" w:ascii="Times New Roman" w:hAnsi="Times New Roman" w:eastAsia="楷体_GB2312" w:cs="Times New Roman"/>
          <w:b/>
          <w:bCs/>
          <w:color w:val="auto"/>
          <w:kern w:val="2"/>
          <w:sz w:val="32"/>
          <w:szCs w:val="32"/>
          <w:highlight w:val="none"/>
          <w:lang w:eastAsia="zh-CN"/>
        </w:rPr>
        <w:t>（三）</w:t>
      </w:r>
      <w:r>
        <w:rPr>
          <w:rFonts w:ascii="Times New Roman" w:hAnsi="Times New Roman" w:eastAsia="楷体_GB2312" w:cs="Times New Roman"/>
          <w:b/>
          <w:bCs/>
          <w:color w:val="auto"/>
          <w:kern w:val="2"/>
          <w:sz w:val="32"/>
          <w:szCs w:val="32"/>
          <w:highlight w:val="none"/>
        </w:rPr>
        <w:t>评价结果应用情况</w:t>
      </w:r>
    </w:p>
    <w:p>
      <w:pPr>
        <w:keepNext w:val="0"/>
        <w:keepLines w:val="0"/>
        <w:pageBreakBefore w:val="0"/>
        <w:widowControl w:val="0"/>
        <w:kinsoku/>
        <w:wordWrap/>
        <w:topLinePunct w:val="0"/>
        <w:autoSpaceDE w:val="0"/>
        <w:autoSpaceDN w:val="0"/>
        <w:bidi w:val="0"/>
        <w:adjustRightInd w:val="0"/>
        <w:snapToGrid/>
        <w:ind w:firstLine="640" w:firstLineChars="200"/>
        <w:jc w:val="left"/>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深化绩效评价工作，不断提高部门预算整体绩效目标管理水平。按照《预算法》按时完成预决算编制。在执行过程中有计划进行资金申报、使用，完善资金管理及内部控制制度，确保资金安全，做到账款、账账、账实相符。</w:t>
      </w:r>
    </w:p>
    <w:p>
      <w:pPr>
        <w:keepNext w:val="0"/>
        <w:keepLines w:val="0"/>
        <w:pageBreakBefore w:val="0"/>
        <w:widowControl w:val="0"/>
        <w:kinsoku/>
        <w:wordWrap/>
        <w:topLinePunct w:val="0"/>
        <w:autoSpaceDE w:val="0"/>
        <w:autoSpaceDN w:val="0"/>
        <w:bidi w:val="0"/>
        <w:adjustRightInd w:val="0"/>
        <w:snapToGrid/>
        <w:ind w:firstLine="640" w:firstLineChars="200"/>
        <w:jc w:val="left"/>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通过绩效自评建立节约型机关。严格执行中央八项规定，严格管控三公经费支出，厉行节约，“三公经费”支出按时在“湖南互联网+”平台上公示。扎实抓好机关节能降耗，一是严格用电管理。倡导在自然光照较好的条件下不使用照明灯具，使用照明工具时保证人走灯灭，杜绝"长明灯"等能耗空放现象。二是严格用水管理。人走时及时关闭关紧水龙头，杜绝"长流水"和"跑、冒、滴、漏"现象。</w:t>
      </w:r>
    </w:p>
    <w:p>
      <w:pPr>
        <w:keepNext w:val="0"/>
        <w:keepLines w:val="0"/>
        <w:pageBreakBefore w:val="0"/>
        <w:widowControl w:val="0"/>
        <w:kinsoku/>
        <w:wordWrap/>
        <w:topLinePunct w:val="0"/>
        <w:autoSpaceDE w:val="0"/>
        <w:autoSpaceDN w:val="0"/>
        <w:bidi w:val="0"/>
        <w:adjustRightInd w:val="0"/>
        <w:snapToGrid/>
        <w:ind w:firstLine="640" w:firstLineChars="200"/>
        <w:jc w:val="left"/>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3.强化单位财务管理工作，提高资金使用效率。在资金的管理和使用上，严格遵守财经纪律，严格执行机关财务管理制度，及时进行会计核算，对预决算情况进行公开公示，接受群众监督。</w:t>
      </w:r>
    </w:p>
    <w:p>
      <w:pPr>
        <w:keepNext w:val="0"/>
        <w:keepLines w:val="0"/>
        <w:pageBreakBefore w:val="0"/>
        <w:widowControl w:val="0"/>
        <w:kinsoku/>
        <w:wordWrap/>
        <w:topLinePunct w:val="0"/>
        <w:autoSpaceDE w:val="0"/>
        <w:autoSpaceDN w:val="0"/>
        <w:bidi w:val="0"/>
        <w:adjustRightInd w:val="0"/>
        <w:snapToGrid/>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2"/>
        <w:rPr>
          <w:rFonts w:hint="eastAsia"/>
          <w:lang w:val="en-US" w:eastAsia="zh-CN"/>
        </w:rPr>
      </w:pPr>
    </w:p>
    <w:p>
      <w:pPr>
        <w:pStyle w:val="12"/>
        <w:jc w:val="both"/>
        <w:rPr>
          <w:rFonts w:hint="eastAsia" w:ascii="方正小标宋_GBK" w:hAnsi="方正小标宋_GBK" w:eastAsia="方正小标宋_GBK" w:cs="方正小标宋_GBK"/>
          <w:sz w:val="24"/>
          <w:szCs w:val="24"/>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pStyle w:val="2"/>
        <w:rPr>
          <w:rFonts w:hint="eastAsia"/>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三、财政拨款收入：指本级财政当年拨付的资金。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四、其他收入：指除上述“财政拨款收入”、“上级补助收入”、“事业收入”、“经营收入”、“附属单位上缴收入”等以外的收入。</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五、上年结转和结余：指以前年度尚未完成、结转到本年按有关规定继续使用的资金。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六、年末结转和结余资金：指本年度或以前年度预算安排、因客观条件发生变化无法按原计划实施，需要延迟到以后年度按有关规定继续使用的资金。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八、公共安全支出（类）：是指用于内卫、消防等武装警察部队的支出，包括保障机构正常运转、完成日常和特定的工作任务或事业发展目标的支出。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九、文化体育与传媒支出（类）：是指用于文化、文物、体育、新闻出版广播影视等方面的支出，包括保障机构正常运转、完成日常和特定的工作任务或事业发展目标的支出。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十一、基本支出：指保障机构正常运转、完成支日常工作任务而发生的人员支出和公用支出。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津贴补贴：反映经国家批准建立的机关事业单位艰苦边远地区津贴、机关工作人员地区附加津贴、机关工作人员岗位津贴、事业单位工作人员特殊岗位津贴补贴等。</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十五、奖金：反映机关工作人员年终一次性奖金。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十六、其他社会保障缴费：反映单位为职工缴纳的基本医疗、失业、工伤、生育等社会保险费，残疾人就业保障金，军队（含武警）为军人缴纳的伤亡、退役医疗等社会保险费。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十七、伙食补助费：反映单位发给职工的伙食补助费，如误餐补助等。</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十八、机关事业单位基本养老保险缴费：反映机关事业单位缴纳的基本养老保险费。由单位代扣的工作人员基本养老保险缴费，不在此科目反映。</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九、职业年金缴费：反映机关事业单位实际缴纳的职业年金支出。由单位代扣的工作人员职业年金缴费，不在此科目反映。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二十、商品和服务支出：反映单位购买商品和服务的支出（不包括用于购置固定资产的支出、战略性和应急储备支出）。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二十一、办公费：反映单位购买按财务会计制度规定不符合固定资产确认标准的日常办公用品、书报杂志等支出。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二十二、印刷费：反映单位的印刷费支出。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二十三、水费：反映单位支付的水费、污水处理费等支出。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二十四、电费：反映单位的电费支出。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二十五、邮电费：反映单位开支的信函、包裹、货物等物品的邮寄费及电话费、电报费、传真费、网络通讯费等。</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二十六、物业管理费：反映单位开支的办公用房以及未实行职工住宅物业服务改革的在职职工和离退休人员宿舍等的物业管理费，包括综合治理、绿化、卫生等方面的支出。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二十七、差旅费：反映单位工作人员出差发生的城市间交通费、住宿费、伙食补贴费和市内交通费。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二十八、维修(护)费：反映单位日常开支的固定资产（不包括车船等交通工具）修理和维护费用，网络信息系统运行与维护费用，以及按规定提取的修购基金。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二十九、会议费：反映会议中按规定开支的住宿费、伙食费、会议室租金、交通费、文件印刷费、医药费等。</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三十、培训费：反映除因公出国（境）培训费以外的各类培训支出。公务接待费：反映单位按规定开支的各类公务接待（含外宾接待）费用。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三十一、工会经费：反映单位按规定提取的工会经费。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三十二、福利费：反映单位按规定提取的福利费。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三十三、公务用车运行维护费：反映单位按规定保留的公务用车燃料费、维修费、过桥过路费、保险费、安全奖励费用等支出。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三十四、其他交通费用：反映单位除公务用车运行维护费以外的其他交通费用。如公务交通补贴，租车费用、出租车费用，飞机、船舶等的燃料费、维修费、保险费等。</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三十五、其他商品和服务支出：反映上述科目未包括的日常公用支出。如行政赔偿费和诉讼费、国内组织的会员费、来访费、广告宣传、其他劳务费及离休人员特需费、公用经费等。</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三十六、对个人和家庭的补助：反映政府用于对个人和家庭的补助支出。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三十七、抚恤金：反映按规定开支的烈士遗属、牺牲病故人员遗属的一次性和定期抚恤金，伤残人员的抚恤金，离退休人员等其他人员的各项抚恤金。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三十八、其他资本性支出：反映发展与改革部门以外的其他部门安排的用于购置固定资产、战略性和应急性储备、土地和无形资产，以及购建基础设施、大型修缮和财政支持企业更新改造所发生的支出。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rPr>
        <w:t>三十九、办公设备购置：反映用于购置并按财务会计制度规定纳入固定资产核算范围的办公家具和办公设备的支出，以及按规定提取的修购基金。</w:t>
      </w:r>
    </w:p>
    <w:p>
      <w:pPr>
        <w:pStyle w:val="12"/>
        <w:jc w:val="center"/>
        <w:rPr>
          <w:rFonts w:hint="eastAsia" w:ascii="仿宋_GB2312" w:hAnsi="仿宋_GB2312" w:eastAsia="仿宋_GB2312" w:cs="仿宋_GB2312"/>
          <w:sz w:val="32"/>
          <w:szCs w:val="32"/>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
      <w:pPr>
        <w:pStyle w:val="2"/>
      </w:pPr>
    </w:p>
    <w:p>
      <w:pPr>
        <w:pStyle w:val="3"/>
      </w:pPr>
    </w:p>
    <w:p/>
    <w:p>
      <w:pPr>
        <w:pStyle w:val="2"/>
      </w:pPr>
    </w:p>
    <w:p>
      <w:pPr>
        <w:pStyle w:val="3"/>
      </w:pPr>
    </w:p>
    <w:p/>
    <w:p/>
    <w:p>
      <w:pPr>
        <w:pStyle w:val="2"/>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both"/>
        <w:rPr>
          <w:rFonts w:hint="eastAsia" w:ascii="方正小标宋_GBK" w:hAnsi="方正小标宋_GBK" w:eastAsia="方正小标宋_GBK" w:cs="方正小标宋_GBK"/>
          <w:sz w:val="70"/>
          <w:szCs w:val="70"/>
          <w:lang w:eastAsia="zh-CN"/>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FED81"/>
    <w:multiLevelType w:val="singleLevel"/>
    <w:tmpl w:val="E7DFED8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0E9BB305"/>
    <w:rsid w:val="11944E2C"/>
    <w:rsid w:val="12583BA5"/>
    <w:rsid w:val="13BA5B9C"/>
    <w:rsid w:val="1D97DEFF"/>
    <w:rsid w:val="1DFF72E5"/>
    <w:rsid w:val="1EFC6F07"/>
    <w:rsid w:val="1F0527A6"/>
    <w:rsid w:val="1FABFECA"/>
    <w:rsid w:val="1FFFC762"/>
    <w:rsid w:val="22AC03C2"/>
    <w:rsid w:val="27F6CAC2"/>
    <w:rsid w:val="283B15FE"/>
    <w:rsid w:val="2FDF85B8"/>
    <w:rsid w:val="2FFFEE04"/>
    <w:rsid w:val="31C95635"/>
    <w:rsid w:val="33F8CAE9"/>
    <w:rsid w:val="34DF85B0"/>
    <w:rsid w:val="3B8F36BC"/>
    <w:rsid w:val="3BAFFD4A"/>
    <w:rsid w:val="3DDEB303"/>
    <w:rsid w:val="3F7B6C79"/>
    <w:rsid w:val="3FCBCA4B"/>
    <w:rsid w:val="3FE79356"/>
    <w:rsid w:val="43EB5BA5"/>
    <w:rsid w:val="47EF4C8F"/>
    <w:rsid w:val="491FF225"/>
    <w:rsid w:val="4BFDACA8"/>
    <w:rsid w:val="4E23A3D6"/>
    <w:rsid w:val="4EC310A1"/>
    <w:rsid w:val="4EF428DF"/>
    <w:rsid w:val="4F74DF35"/>
    <w:rsid w:val="4FDF5B44"/>
    <w:rsid w:val="4FEEEF01"/>
    <w:rsid w:val="4FFD214C"/>
    <w:rsid w:val="5352765A"/>
    <w:rsid w:val="55E7F395"/>
    <w:rsid w:val="575B4562"/>
    <w:rsid w:val="5777D4F5"/>
    <w:rsid w:val="57F22B6F"/>
    <w:rsid w:val="587F7B10"/>
    <w:rsid w:val="59DD8326"/>
    <w:rsid w:val="5B6E3BA7"/>
    <w:rsid w:val="5D7BAEAB"/>
    <w:rsid w:val="5DEF592A"/>
    <w:rsid w:val="5DF57187"/>
    <w:rsid w:val="5E7856DB"/>
    <w:rsid w:val="5FC6BB1E"/>
    <w:rsid w:val="5FE6775A"/>
    <w:rsid w:val="5FF720F1"/>
    <w:rsid w:val="622964C1"/>
    <w:rsid w:val="63F75AE6"/>
    <w:rsid w:val="67FF5C0B"/>
    <w:rsid w:val="69DFB3C2"/>
    <w:rsid w:val="6BAA4A2F"/>
    <w:rsid w:val="6BCFFA7B"/>
    <w:rsid w:val="6D7CAFBF"/>
    <w:rsid w:val="6DBDBF88"/>
    <w:rsid w:val="6DDEC5C0"/>
    <w:rsid w:val="6DED4063"/>
    <w:rsid w:val="6EFC0924"/>
    <w:rsid w:val="6EFDC0CF"/>
    <w:rsid w:val="6F638C2B"/>
    <w:rsid w:val="6F9DDD5F"/>
    <w:rsid w:val="6FB74722"/>
    <w:rsid w:val="6FBFF5B3"/>
    <w:rsid w:val="6FE73CC7"/>
    <w:rsid w:val="6FEF8B7E"/>
    <w:rsid w:val="6FF4C2E8"/>
    <w:rsid w:val="6FF50FC1"/>
    <w:rsid w:val="717FE77F"/>
    <w:rsid w:val="71A6591B"/>
    <w:rsid w:val="737D59BA"/>
    <w:rsid w:val="737F32B1"/>
    <w:rsid w:val="73BD3FCA"/>
    <w:rsid w:val="74FFDCED"/>
    <w:rsid w:val="75C9EB98"/>
    <w:rsid w:val="75FC5ABD"/>
    <w:rsid w:val="77474C4E"/>
    <w:rsid w:val="776BDA01"/>
    <w:rsid w:val="77BB6E18"/>
    <w:rsid w:val="77C37683"/>
    <w:rsid w:val="799D9F2A"/>
    <w:rsid w:val="79FF515B"/>
    <w:rsid w:val="7AB41CB1"/>
    <w:rsid w:val="7BB79FE7"/>
    <w:rsid w:val="7BD7949B"/>
    <w:rsid w:val="7DF743BB"/>
    <w:rsid w:val="7DFBFF20"/>
    <w:rsid w:val="7E9E1962"/>
    <w:rsid w:val="7E9F11B4"/>
    <w:rsid w:val="7EEF15F3"/>
    <w:rsid w:val="7F37EC1E"/>
    <w:rsid w:val="7F7C0DDA"/>
    <w:rsid w:val="7F7D673F"/>
    <w:rsid w:val="7F7DCD9D"/>
    <w:rsid w:val="7F911E42"/>
    <w:rsid w:val="7F970A6F"/>
    <w:rsid w:val="7FB239D1"/>
    <w:rsid w:val="7FC1FFF3"/>
    <w:rsid w:val="7FC69637"/>
    <w:rsid w:val="7FD99067"/>
    <w:rsid w:val="7FDB1B6D"/>
    <w:rsid w:val="7FDF45E9"/>
    <w:rsid w:val="7FDF8620"/>
    <w:rsid w:val="7FDFE831"/>
    <w:rsid w:val="7FEF5655"/>
    <w:rsid w:val="7FF9CD9A"/>
    <w:rsid w:val="7FFB242F"/>
    <w:rsid w:val="7FFB8299"/>
    <w:rsid w:val="7FFDB408"/>
    <w:rsid w:val="7FFE4EEB"/>
    <w:rsid w:val="7FFED3CA"/>
    <w:rsid w:val="8BDB7CDE"/>
    <w:rsid w:val="95FB2B98"/>
    <w:rsid w:val="9A639BC2"/>
    <w:rsid w:val="9AFF168C"/>
    <w:rsid w:val="9FF7D786"/>
    <w:rsid w:val="A7FC733F"/>
    <w:rsid w:val="A8B380BC"/>
    <w:rsid w:val="A93F0C35"/>
    <w:rsid w:val="ABBFB23D"/>
    <w:rsid w:val="B1F5ECBA"/>
    <w:rsid w:val="B5A51B0A"/>
    <w:rsid w:val="B6BE5A03"/>
    <w:rsid w:val="B6FF366B"/>
    <w:rsid w:val="B7BFE1D6"/>
    <w:rsid w:val="B7FDCEE4"/>
    <w:rsid w:val="B8BF2FB3"/>
    <w:rsid w:val="B8C93228"/>
    <w:rsid w:val="BBBF099E"/>
    <w:rsid w:val="BE7E80AD"/>
    <w:rsid w:val="BEDFCE1F"/>
    <w:rsid w:val="BF72000B"/>
    <w:rsid w:val="BFB94270"/>
    <w:rsid w:val="BFFE46A5"/>
    <w:rsid w:val="C3B4DA5A"/>
    <w:rsid w:val="C4FF458C"/>
    <w:rsid w:val="C7BBD038"/>
    <w:rsid w:val="CBFF70E0"/>
    <w:rsid w:val="CDB72180"/>
    <w:rsid w:val="CEDDAB94"/>
    <w:rsid w:val="CF3E6FB2"/>
    <w:rsid w:val="CFF50B82"/>
    <w:rsid w:val="CFFFAD89"/>
    <w:rsid w:val="D64A16A3"/>
    <w:rsid w:val="D6ED0A92"/>
    <w:rsid w:val="D7B7C9E1"/>
    <w:rsid w:val="D7CE4AF0"/>
    <w:rsid w:val="D7FF70AF"/>
    <w:rsid w:val="D9FF3D1A"/>
    <w:rsid w:val="DBFB5D32"/>
    <w:rsid w:val="DD317DAC"/>
    <w:rsid w:val="DE341F7C"/>
    <w:rsid w:val="DE8DBCC9"/>
    <w:rsid w:val="DEFB723B"/>
    <w:rsid w:val="DFD63550"/>
    <w:rsid w:val="DFFE359E"/>
    <w:rsid w:val="DFFE4FFD"/>
    <w:rsid w:val="DFFF5403"/>
    <w:rsid w:val="E1BBEFF1"/>
    <w:rsid w:val="E73D4FF2"/>
    <w:rsid w:val="E9D596F8"/>
    <w:rsid w:val="EBC3E00A"/>
    <w:rsid w:val="EDFBE100"/>
    <w:rsid w:val="EE9FE634"/>
    <w:rsid w:val="EEABED75"/>
    <w:rsid w:val="EEFF0B13"/>
    <w:rsid w:val="EF79250A"/>
    <w:rsid w:val="EF7E8003"/>
    <w:rsid w:val="EFC7F409"/>
    <w:rsid w:val="EFFD54CC"/>
    <w:rsid w:val="F37F2879"/>
    <w:rsid w:val="F56FDF51"/>
    <w:rsid w:val="F5DD947F"/>
    <w:rsid w:val="F5F3EE78"/>
    <w:rsid w:val="F5FD9409"/>
    <w:rsid w:val="F6B69F17"/>
    <w:rsid w:val="F6E5BB3A"/>
    <w:rsid w:val="F77F1D61"/>
    <w:rsid w:val="F7BF04DC"/>
    <w:rsid w:val="F7EF5781"/>
    <w:rsid w:val="F7FC9FBC"/>
    <w:rsid w:val="F7FED3A9"/>
    <w:rsid w:val="F8C9DB26"/>
    <w:rsid w:val="F97E8EAE"/>
    <w:rsid w:val="F9EFA8C2"/>
    <w:rsid w:val="FAD7D1D7"/>
    <w:rsid w:val="FAFFD5EC"/>
    <w:rsid w:val="FB36E1A6"/>
    <w:rsid w:val="FB3BE134"/>
    <w:rsid w:val="FBBEF655"/>
    <w:rsid w:val="FBFBDD05"/>
    <w:rsid w:val="FC7EAC01"/>
    <w:rsid w:val="FC90A7CC"/>
    <w:rsid w:val="FCF8A72F"/>
    <w:rsid w:val="FCFF4275"/>
    <w:rsid w:val="FD66BC33"/>
    <w:rsid w:val="FD6784D7"/>
    <w:rsid w:val="FD7FEEEA"/>
    <w:rsid w:val="FD972AB6"/>
    <w:rsid w:val="FDFFB577"/>
    <w:rsid w:val="FE6E255B"/>
    <w:rsid w:val="FE8B1086"/>
    <w:rsid w:val="FEEA50FE"/>
    <w:rsid w:val="FF3FFB8E"/>
    <w:rsid w:val="FF6ACC3A"/>
    <w:rsid w:val="FF6FF938"/>
    <w:rsid w:val="FF7D47A9"/>
    <w:rsid w:val="FF7DF09C"/>
    <w:rsid w:val="FFCF21CB"/>
    <w:rsid w:val="FFD25111"/>
    <w:rsid w:val="FFEA3DD4"/>
    <w:rsid w:val="FFF94102"/>
    <w:rsid w:val="FFFDD928"/>
    <w:rsid w:val="FFFECD2C"/>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1347</Words>
  <Characters>7679</Characters>
  <Lines>63</Lines>
  <Paragraphs>18</Paragraphs>
  <TotalTime>0</TotalTime>
  <ScaleCrop>false</ScaleCrop>
  <LinksUpToDate>false</LinksUpToDate>
  <CharactersWithSpaces>9008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2020-07-12T18:32:00Z</dcterms:created>
  <dc:creator>李航 null</dc:creator>
  <cp:lastModifiedBy>kylin</cp:lastModifiedBy>
  <cp:lastPrinted>2024-08-13T02:20:00Z</cp:lastPrinted>
  <dcterms:modified xsi:type="dcterms:W3CDTF">2025-09-25T14:22:55Z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98623D6660B449428EB8E073C6C952EA</vt:lpwstr>
  </property>
</Properties>
</file>