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岳阳市信访局</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岳阳市信访局</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岳阳市信访局部门</w:t>
      </w:r>
      <w:r>
        <w:rPr>
          <w:rFonts w:hint="eastAsia" w:ascii="方正小标宋_GBK" w:hAnsi="方正小标宋_GBK" w:eastAsia="方正小标宋_GBK" w:cs="方正小标宋_GBK"/>
          <w:sz w:val="84"/>
          <w:szCs w:val="84"/>
        </w:rPr>
        <w:t>概况</w:t>
      </w:r>
    </w:p>
    <w:p w14:paraId="77A0C778">
      <w:pPr>
        <w:pStyle w:val="7"/>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7"/>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C7BCA9F">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（一）负责处理人民群众给市委、市政府及其领导同志的来信，接待处理群众来访，受理处理网络信访，为领导同志接待上访群众做好组织服务工作。</w:t>
      </w:r>
    </w:p>
    <w:p w14:paraId="07C5316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（二）承办中央、省和市委、市政府交办的信访事项，向县市区、市直部门和中央、省驻岳单位交办信访事项，督促检查处理落实情况。</w:t>
      </w:r>
    </w:p>
    <w:p w14:paraId="193B730F">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（三）综合、反映人民群众在信访中提出的重要意见、建议和问题，开展调查研究，为市委、市政府提供信访信息。</w:t>
      </w:r>
    </w:p>
    <w:p w14:paraId="05F3AF3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（四）协同有关部门处理跨地区、跨部门的重大信访问题，协调处理群众到市赴省进京上访，协调全市各级党政机关的信访工作。</w:t>
      </w:r>
    </w:p>
    <w:p w14:paraId="5AD154AC">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（五）研究、起草有关信访工作的政策规定;开展信访工作宣传和调研；指导全市信访工作业务，总结推广信访工作经验，提出加强和改进信访工作的意见。</w:t>
      </w:r>
    </w:p>
    <w:p w14:paraId="29EA771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（六）掌握全市信访工作队伍建设情况，提出加强信访队伍建设的措施，对信访工作中失职、渎职行为提出处理建议，组织信访干部培训，指导信访部门办公自动化建设。</w:t>
      </w:r>
    </w:p>
    <w:p w14:paraId="04E8ABF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（七）承办市委、市政府交办的其他事项。</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C715F38">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（一）内设机构设置。岳阳市信访局内设机构包括：根据市委编办核定</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市信访局内设科室9个，内设科室分别是办公室、接访一科、接访二科、网络信访和办信科、协调督查科、政策法规科、综合调研科、驻京维稳科（承担岳阳市驻京维稳劝返工作职责）、驻长劝访科以及二级机构市人民来访接待中心。</w:t>
      </w:r>
    </w:p>
    <w:p w14:paraId="3D9EF3E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岳阳市信访局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岳阳市信访局单位本级以及财务未单列的二级机构市人民来访接待中心。</w:t>
      </w:r>
    </w:p>
    <w:p w14:paraId="38152785"/>
    <w:p w14:paraId="3CE56614">
      <w:pPr>
        <w:pStyle w:val="7"/>
      </w:pPr>
    </w:p>
    <w:p w14:paraId="70B4D569">
      <w:pPr>
        <w:pStyle w:val="3"/>
      </w:pPr>
    </w:p>
    <w:p w14:paraId="5B1D6CBC"/>
    <w:p w14:paraId="7D6C31E4">
      <w:pPr>
        <w:pStyle w:val="7"/>
      </w:pPr>
    </w:p>
    <w:p w14:paraId="056E4ECA">
      <w:pPr>
        <w:pStyle w:val="3"/>
      </w:pPr>
    </w:p>
    <w:p w14:paraId="3288C9C5"/>
    <w:p w14:paraId="14507043">
      <w:pPr>
        <w:pStyle w:val="7"/>
      </w:pPr>
    </w:p>
    <w:p w14:paraId="465EA8BD">
      <w:pPr>
        <w:pStyle w:val="3"/>
      </w:pPr>
    </w:p>
    <w:p w14:paraId="49E51758"/>
    <w:p w14:paraId="3DC8C6CD">
      <w:pPr>
        <w:pStyle w:val="7"/>
      </w:pPr>
    </w:p>
    <w:p w14:paraId="36E702E5">
      <w:pPr>
        <w:pStyle w:val="3"/>
      </w:pPr>
    </w:p>
    <w:p w14:paraId="0416550A"/>
    <w:p w14:paraId="28B49BCE">
      <w:pPr>
        <w:pStyle w:val="7"/>
      </w:pPr>
    </w:p>
    <w:p w14:paraId="43291855">
      <w:pPr>
        <w:pStyle w:val="3"/>
      </w:pPr>
    </w:p>
    <w:p w14:paraId="7CD92489"/>
    <w:p w14:paraId="5267F12B">
      <w:pPr>
        <w:pStyle w:val="7"/>
      </w:pPr>
    </w:p>
    <w:p w14:paraId="28828498">
      <w:pPr>
        <w:pStyle w:val="3"/>
      </w:pPr>
    </w:p>
    <w:p w14:paraId="04E62672"/>
    <w:p w14:paraId="1D6D7A8B">
      <w:pPr>
        <w:pStyle w:val="7"/>
      </w:pPr>
    </w:p>
    <w:p w14:paraId="2E47952B">
      <w:pPr>
        <w:pStyle w:val="3"/>
      </w:pPr>
    </w:p>
    <w:p w14:paraId="18A19BE5"/>
    <w:p w14:paraId="7CCBF86D">
      <w:pPr>
        <w:pStyle w:val="7"/>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C1C3040">
      <w:pPr>
        <w:pStyle w:val="13"/>
        <w:jc w:val="center"/>
        <w:rPr>
          <w:rFonts w:hint="eastAsia" w:ascii="方正小标宋_GBK" w:hAnsi="方正小标宋_GBK" w:eastAsia="方正小标宋_GBK" w:cs="方正小标宋_GBK"/>
          <w:sz w:val="84"/>
          <w:szCs w:val="84"/>
        </w:rPr>
      </w:pPr>
    </w:p>
    <w:p w14:paraId="355A687C">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23191E2D">
      <w:pPr>
        <w:pStyle w:val="13"/>
        <w:jc w:val="both"/>
        <w:rPr>
          <w:rFonts w:hint="eastAsia" w:ascii="方正小标宋_GBK" w:hAnsi="方正小标宋_GBK" w:eastAsia="方正小标宋_GBK" w:cs="方正小标宋_GBK"/>
          <w:sz w:val="70"/>
          <w:szCs w:val="70"/>
        </w:rPr>
      </w:pPr>
    </w:p>
    <w:p w14:paraId="04BB347A">
      <w:pPr>
        <w:pStyle w:val="13"/>
        <w:jc w:val="both"/>
        <w:rPr>
          <w:rFonts w:hint="eastAsia" w:ascii="方正小标宋_GBK" w:hAnsi="方正小标宋_GBK" w:eastAsia="方正小标宋_GBK" w:cs="方正小标宋_GBK"/>
          <w:sz w:val="70"/>
          <w:szCs w:val="70"/>
        </w:rPr>
      </w:pPr>
    </w:p>
    <w:p w14:paraId="005AD4A2">
      <w:pPr>
        <w:pStyle w:val="13"/>
        <w:jc w:val="both"/>
        <w:rPr>
          <w:rFonts w:hint="eastAsia" w:ascii="方正小标宋_GBK" w:hAnsi="方正小标宋_GBK" w:eastAsia="方正小标宋_GBK" w:cs="方正小标宋_GBK"/>
          <w:sz w:val="70"/>
          <w:szCs w:val="70"/>
        </w:rPr>
      </w:pPr>
    </w:p>
    <w:p w14:paraId="7565420E">
      <w:pPr>
        <w:pStyle w:val="13"/>
        <w:jc w:val="both"/>
        <w:rPr>
          <w:rFonts w:hint="eastAsia" w:ascii="方正小标宋_GBK" w:hAnsi="方正小标宋_GBK" w:eastAsia="方正小标宋_GBK" w:cs="方正小标宋_GBK"/>
          <w:sz w:val="70"/>
          <w:szCs w:val="70"/>
        </w:rPr>
      </w:pPr>
    </w:p>
    <w:p w14:paraId="1770ADCD">
      <w:pPr>
        <w:pStyle w:val="13"/>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年度收、支总计1246.24万元。与上年相比，增加</w:t>
      </w:r>
      <w:r>
        <w:rPr>
          <w:rFonts w:hint="eastAsia" w:ascii="仿宋_GB2312" w:hAnsi="仿宋_GB2312" w:eastAsia="仿宋_GB2312" w:cs="仿宋_GB2312"/>
          <w:sz w:val="32"/>
          <w:szCs w:val="32"/>
          <w:lang w:val="en-US" w:eastAsia="zh-CN"/>
        </w:rPr>
        <w:t>191.05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18.11</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财政拨款及其他收入增加。</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年度收入合计1186.96万元，其中：财政拨款收入962.34万元，占</w:t>
      </w:r>
      <w:r>
        <w:rPr>
          <w:rFonts w:hint="eastAsia" w:ascii="仿宋_GB2312" w:hAnsi="仿宋_GB2312" w:eastAsia="仿宋_GB2312" w:cs="仿宋_GB2312"/>
          <w:sz w:val="32"/>
          <w:szCs w:val="32"/>
          <w:lang w:val="en-US" w:eastAsia="zh-CN"/>
        </w:rPr>
        <w:t>81.08</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%；其他收入224.62万元，占</w:t>
      </w:r>
      <w:r>
        <w:rPr>
          <w:rFonts w:hint="eastAsia" w:ascii="仿宋_GB2312" w:hAnsi="仿宋_GB2312" w:eastAsia="仿宋_GB2312" w:cs="仿宋_GB2312"/>
          <w:sz w:val="32"/>
          <w:szCs w:val="32"/>
          <w:lang w:val="en-US" w:eastAsia="zh-CN"/>
        </w:rPr>
        <w:t>18.92</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年度支出合计1245.4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万元，其中：基本支出869.2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69.79</w:t>
      </w:r>
      <w:r>
        <w:rPr>
          <w:rFonts w:hint="eastAsia" w:ascii="仿宋_GB2312" w:hAnsi="仿宋_GB2312" w:eastAsia="仿宋_GB2312" w:cs="仿宋_GB2312"/>
          <w:sz w:val="32"/>
          <w:szCs w:val="32"/>
        </w:rPr>
        <w:t>%；项目支出376.24万元，占</w:t>
      </w:r>
      <w:r>
        <w:rPr>
          <w:rFonts w:hint="eastAsia" w:ascii="仿宋_GB2312" w:hAnsi="仿宋_GB2312" w:eastAsia="仿宋_GB2312" w:cs="仿宋_GB2312"/>
          <w:sz w:val="32"/>
          <w:szCs w:val="32"/>
          <w:lang w:val="en-US" w:eastAsia="zh-CN"/>
        </w:rPr>
        <w:t>30.21</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年度财政拨款收、支总计962.34万元，与上年相比，增加</w:t>
      </w:r>
      <w:r>
        <w:rPr>
          <w:rFonts w:hint="eastAsia" w:ascii="仿宋_GB2312" w:hAnsi="仿宋_GB2312" w:eastAsia="仿宋_GB2312" w:cs="仿宋_GB2312"/>
          <w:sz w:val="32"/>
          <w:szCs w:val="32"/>
          <w:lang w:val="en-US" w:eastAsia="zh-CN"/>
        </w:rPr>
        <w:t>53.83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5.93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eastAsia="zh-CN"/>
        </w:rPr>
        <w:t>主要是因为政策调整、人员异动及其他收支因素</w:t>
      </w:r>
      <w:r>
        <w:rPr>
          <w:rFonts w:hint="eastAsia" w:ascii="仿宋_GB2312" w:hAnsi="仿宋_GB2312" w:eastAsia="仿宋_GB2312" w:cs="仿宋_GB2312"/>
          <w:sz w:val="32"/>
          <w:szCs w:val="32"/>
          <w:lang w:eastAsia="zh-CN"/>
        </w:rPr>
        <w:t>。</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年度财政拨款支出962.34万元，占本年支出合计的</w:t>
      </w:r>
      <w:r>
        <w:rPr>
          <w:rFonts w:hint="eastAsia" w:ascii="仿宋_GB2312" w:hAnsi="仿宋_GB2312" w:eastAsia="仿宋_GB2312" w:cs="仿宋_GB2312"/>
          <w:sz w:val="32"/>
          <w:szCs w:val="32"/>
          <w:lang w:val="en-US" w:eastAsia="zh-CN"/>
        </w:rPr>
        <w:t>77.27</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53.83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5.93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日常运行经费增加。</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年度财政拨款支出962.34万元，主要用于以下方面：一般公共服务（类）支出777.12万元，占</w:t>
      </w:r>
      <w:r>
        <w:rPr>
          <w:rFonts w:hint="eastAsia" w:ascii="仿宋_GB2312" w:hAnsi="仿宋_GB2312" w:eastAsia="仿宋_GB2312" w:cs="仿宋_GB2312"/>
          <w:sz w:val="32"/>
          <w:szCs w:val="32"/>
          <w:lang w:val="en-US" w:eastAsia="zh-CN"/>
        </w:rPr>
        <w:t>80.75</w:t>
      </w:r>
      <w:r>
        <w:rPr>
          <w:rFonts w:hint="eastAsia" w:ascii="仿宋_GB2312" w:hAnsi="仿宋_GB2312" w:eastAsia="仿宋_GB2312" w:cs="仿宋_GB2312"/>
          <w:sz w:val="32"/>
          <w:szCs w:val="32"/>
        </w:rPr>
        <w:t>%；公共安全（类）支出27.07万元，占</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%;社会保障和就业（类）支出95.46万元，占</w:t>
      </w:r>
      <w:r>
        <w:rPr>
          <w:rFonts w:hint="eastAsia" w:ascii="仿宋_GB2312" w:hAnsi="仿宋_GB2312" w:eastAsia="仿宋_GB2312" w:cs="仿宋_GB2312"/>
          <w:sz w:val="32"/>
          <w:szCs w:val="32"/>
          <w:lang w:val="en-US" w:eastAsia="zh-CN"/>
        </w:rPr>
        <w:t>9.92</w:t>
      </w:r>
      <w:r>
        <w:rPr>
          <w:rFonts w:hint="eastAsia" w:ascii="仿宋_GB2312" w:hAnsi="仿宋_GB2312" w:eastAsia="仿宋_GB2312" w:cs="仿宋_GB2312"/>
          <w:sz w:val="32"/>
          <w:szCs w:val="32"/>
        </w:rPr>
        <w:t>%;卫生健康（类）支出18.36万元，占</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%;农林水（类）支出10.75万元，占</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%;住房保障（类）支出33.58万元，占</w:t>
      </w:r>
      <w:r>
        <w:rPr>
          <w:rFonts w:hint="eastAsia" w:ascii="仿宋_GB2312" w:hAnsi="仿宋_GB2312" w:eastAsia="仿宋_GB2312" w:cs="仿宋_GB2312"/>
          <w:sz w:val="32"/>
          <w:szCs w:val="32"/>
          <w:lang w:val="en-US" w:eastAsia="zh-CN"/>
        </w:rPr>
        <w:t>3.49</w:t>
      </w:r>
      <w:r>
        <w:rPr>
          <w:rFonts w:hint="eastAsia" w:ascii="仿宋_GB2312" w:hAnsi="仿宋_GB2312" w:eastAsia="仿宋_GB2312" w:cs="仿宋_GB2312"/>
          <w:sz w:val="32"/>
          <w:szCs w:val="32"/>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年度财政拨款支出年初预算数为</w:t>
      </w:r>
      <w:r>
        <w:rPr>
          <w:rFonts w:ascii="仿宋" w:hAnsi="仿宋" w:eastAsia="仿宋" w:cs="仿宋"/>
          <w:i w:val="0"/>
          <w:iCs w:val="0"/>
          <w:caps w:val="0"/>
          <w:color w:val="000000"/>
          <w:spacing w:val="0"/>
          <w:sz w:val="32"/>
          <w:szCs w:val="32"/>
          <w:highlight w:val="none"/>
          <w:shd w:val="clear" w:fill="FFFFFF"/>
        </w:rPr>
        <w:t>649.24</w:t>
      </w:r>
      <w:r>
        <w:rPr>
          <w:rFonts w:hint="eastAsia" w:ascii="仿宋_GB2312" w:hAnsi="仿宋_GB2312" w:eastAsia="仿宋_GB2312" w:cs="仿宋_GB2312"/>
          <w:sz w:val="32"/>
          <w:szCs w:val="32"/>
          <w:highlight w:val="none"/>
        </w:rPr>
        <w:t>万元，支出决算数为962.34万元，完成年初预算的</w:t>
      </w:r>
      <w:r>
        <w:rPr>
          <w:rFonts w:hint="eastAsia" w:ascii="仿宋_GB2312" w:hAnsi="仿宋_GB2312" w:eastAsia="仿宋_GB2312" w:cs="仿宋_GB2312"/>
          <w:sz w:val="32"/>
          <w:szCs w:val="32"/>
          <w:highlight w:val="none"/>
          <w:lang w:val="en-US" w:eastAsia="zh-CN"/>
        </w:rPr>
        <w:t>148.23</w:t>
      </w:r>
      <w:r>
        <w:rPr>
          <w:rFonts w:hint="eastAsia" w:ascii="仿宋_GB2312" w:hAnsi="仿宋_GB2312" w:eastAsia="仿宋_GB2312" w:cs="仿宋_GB2312"/>
          <w:sz w:val="32"/>
          <w:szCs w:val="32"/>
          <w:highlight w:val="none"/>
        </w:rPr>
        <w:t>%，其中：</w:t>
      </w:r>
    </w:p>
    <w:p w14:paraId="237A4D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1、一般公共服务（类）政府办公厅（室）及相关机构事务（款）行政运行（项）。</w:t>
      </w:r>
    </w:p>
    <w:p w14:paraId="75236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 w:hAnsi="仿宋" w:eastAsia="仿宋" w:cs="仿宋"/>
          <w:i w:val="0"/>
          <w:iCs w:val="0"/>
          <w:caps w:val="0"/>
          <w:color w:val="000000"/>
          <w:spacing w:val="0"/>
          <w:sz w:val="32"/>
          <w:szCs w:val="32"/>
          <w:highlight w:val="none"/>
          <w:shd w:val="clear" w:fill="FFFFFF"/>
        </w:rPr>
        <w:t>461.92</w:t>
      </w:r>
      <w:r>
        <w:rPr>
          <w:rFonts w:hint="eastAsia" w:ascii="仿宋_GB2312" w:hAnsi="仿宋_GB2312" w:eastAsia="仿宋_GB2312" w:cs="仿宋_GB2312"/>
          <w:sz w:val="32"/>
          <w:szCs w:val="32"/>
          <w:highlight w:val="none"/>
        </w:rPr>
        <w:t>万元，支出决算为455.43万元，完成年初预算的</w:t>
      </w:r>
      <w:r>
        <w:rPr>
          <w:rFonts w:hint="eastAsia" w:ascii="仿宋_GB2312" w:hAnsi="仿宋_GB2312" w:eastAsia="仿宋_GB2312" w:cs="仿宋_GB2312"/>
          <w:sz w:val="32"/>
          <w:szCs w:val="32"/>
          <w:highlight w:val="none"/>
          <w:lang w:val="en-US" w:eastAsia="zh-CN"/>
        </w:rPr>
        <w:t>98.59</w:t>
      </w:r>
      <w:r>
        <w:rPr>
          <w:rFonts w:hint="eastAsia" w:ascii="仿宋_GB2312" w:hAnsi="仿宋_GB2312" w:eastAsia="仿宋_GB2312" w:cs="仿宋_GB2312"/>
          <w:sz w:val="32"/>
          <w:szCs w:val="32"/>
          <w:highlight w:val="none"/>
        </w:rPr>
        <w:t>%，决算数小于年初预算数的主要原因是：</w:t>
      </w:r>
      <w:r>
        <w:rPr>
          <w:rFonts w:hint="eastAsia" w:ascii="仿宋_GB2312" w:hAnsi="仿宋_GB2312" w:eastAsia="仿宋_GB2312" w:cs="仿宋_GB2312"/>
          <w:sz w:val="32"/>
          <w:szCs w:val="32"/>
          <w:highlight w:val="none"/>
          <w:lang w:eastAsia="zh-CN"/>
        </w:rPr>
        <w:t>按实际业务发生额支出。</w:t>
      </w:r>
    </w:p>
    <w:p w14:paraId="3443D2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2、一般公共服务（类）信访事务（款）</w:t>
      </w:r>
      <w:r>
        <w:rPr>
          <w:rFonts w:hint="eastAsia" w:ascii="仿宋_GB2312" w:hAnsi="仿宋_GB2312" w:eastAsia="仿宋_GB2312" w:cs="仿宋_GB2312"/>
          <w:sz w:val="32"/>
          <w:szCs w:val="32"/>
          <w:highlight w:val="none"/>
          <w:lang w:eastAsia="zh-CN"/>
        </w:rPr>
        <w:t>行政运行</w:t>
      </w:r>
      <w:r>
        <w:rPr>
          <w:rFonts w:hint="eastAsia" w:ascii="仿宋_GB2312" w:hAnsi="仿宋_GB2312" w:eastAsia="仿宋_GB2312" w:cs="仿宋_GB2312"/>
          <w:sz w:val="32"/>
          <w:szCs w:val="32"/>
          <w:highlight w:val="none"/>
        </w:rPr>
        <w:t>（项）。</w:t>
      </w:r>
    </w:p>
    <w:p w14:paraId="6D40D8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万元，支出决算为16.74万元，决算数大于年初预算数的主要原因是：追加拨付人员经费</w:t>
      </w:r>
      <w:r>
        <w:rPr>
          <w:rFonts w:hint="eastAsia" w:ascii="仿宋_GB2312" w:hAnsi="仿宋_GB2312" w:eastAsia="仿宋_GB2312" w:cs="仿宋_GB2312"/>
          <w:sz w:val="32"/>
          <w:szCs w:val="32"/>
          <w:highlight w:val="none"/>
          <w:lang w:eastAsia="zh-CN"/>
        </w:rPr>
        <w:t>等。</w:t>
      </w:r>
    </w:p>
    <w:p w14:paraId="7F58A4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、一般公共服务（类）信访事务（款）</w:t>
      </w:r>
      <w:r>
        <w:rPr>
          <w:rFonts w:hint="eastAsia" w:ascii="仿宋_GB2312" w:hAnsi="仿宋_GB2312" w:eastAsia="仿宋_GB2312" w:cs="仿宋_GB2312"/>
          <w:sz w:val="32"/>
          <w:szCs w:val="32"/>
          <w:highlight w:val="none"/>
          <w:lang w:eastAsia="zh-CN"/>
        </w:rPr>
        <w:t>一般行政管理事务</w:t>
      </w:r>
      <w:r>
        <w:rPr>
          <w:rFonts w:hint="eastAsia" w:ascii="仿宋_GB2312" w:hAnsi="仿宋_GB2312" w:eastAsia="仿宋_GB2312" w:cs="仿宋_GB2312"/>
          <w:sz w:val="32"/>
          <w:szCs w:val="32"/>
          <w:highlight w:val="none"/>
        </w:rPr>
        <w:t>（项）。</w:t>
      </w:r>
    </w:p>
    <w:p w14:paraId="5A111AD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33.59</w:t>
      </w:r>
      <w:r>
        <w:rPr>
          <w:rFonts w:hint="eastAsia" w:ascii="仿宋_GB2312" w:hAnsi="仿宋_GB2312" w:eastAsia="仿宋_GB2312" w:cs="仿宋_GB2312"/>
          <w:sz w:val="32"/>
          <w:szCs w:val="32"/>
          <w:highlight w:val="none"/>
        </w:rPr>
        <w:t>万元，支出决算为163.27万元，完成年初预算的</w:t>
      </w:r>
      <w:r>
        <w:rPr>
          <w:rFonts w:hint="eastAsia" w:ascii="仿宋_GB2312" w:hAnsi="仿宋_GB2312" w:eastAsia="仿宋_GB2312" w:cs="仿宋_GB2312"/>
          <w:color w:val="auto"/>
          <w:sz w:val="32"/>
          <w:szCs w:val="32"/>
          <w:highlight w:val="none"/>
          <w:lang w:val="en-US" w:eastAsia="zh-CN"/>
        </w:rPr>
        <w:t>486.07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，决算数大于年初预算数的主要原因是：财政拨付年初代编预算</w:t>
      </w:r>
      <w:r>
        <w:rPr>
          <w:rFonts w:hint="eastAsia" w:ascii="仿宋_GB2312" w:hAnsi="仿宋_GB2312" w:eastAsia="仿宋_GB2312" w:cs="仿宋_GB2312"/>
          <w:sz w:val="32"/>
          <w:szCs w:val="32"/>
          <w:highlight w:val="none"/>
          <w:lang w:eastAsia="zh-CN"/>
        </w:rPr>
        <w:t>内工作</w:t>
      </w:r>
      <w:r>
        <w:rPr>
          <w:rFonts w:hint="eastAsia" w:ascii="仿宋_GB2312" w:hAnsi="仿宋_GB2312" w:eastAsia="仿宋_GB2312" w:cs="仿宋_GB2312"/>
          <w:sz w:val="32"/>
          <w:szCs w:val="32"/>
          <w:highlight w:val="none"/>
        </w:rPr>
        <w:t>经费。</w:t>
      </w:r>
    </w:p>
    <w:p w14:paraId="368BB6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、一般公共服务（类）信访事务（款）</w:t>
      </w:r>
      <w:r>
        <w:rPr>
          <w:rFonts w:hint="eastAsia" w:ascii="仿宋_GB2312" w:hAnsi="仿宋_GB2312" w:eastAsia="仿宋_GB2312" w:cs="仿宋_GB2312"/>
          <w:sz w:val="32"/>
          <w:szCs w:val="32"/>
          <w:highlight w:val="none"/>
          <w:lang w:eastAsia="zh-CN"/>
        </w:rPr>
        <w:t>其他信访事务支出</w:t>
      </w:r>
      <w:r>
        <w:rPr>
          <w:rFonts w:hint="eastAsia" w:ascii="仿宋_GB2312" w:hAnsi="仿宋_GB2312" w:eastAsia="仿宋_GB2312" w:cs="仿宋_GB2312"/>
          <w:sz w:val="32"/>
          <w:szCs w:val="32"/>
          <w:highlight w:val="none"/>
        </w:rPr>
        <w:t>（项）。</w:t>
      </w:r>
    </w:p>
    <w:p w14:paraId="6A56E7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万元，支出决算为141.67万元，决算数大于年初预算数的主要原因是：财政拨付年初代编</w:t>
      </w:r>
      <w:r>
        <w:rPr>
          <w:rFonts w:hint="eastAsia" w:ascii="仿宋_GB2312" w:hAnsi="仿宋_GB2312" w:eastAsia="仿宋_GB2312" w:cs="仿宋_GB2312"/>
          <w:sz w:val="32"/>
          <w:szCs w:val="32"/>
          <w:highlight w:val="none"/>
          <w:lang w:eastAsia="zh-CN"/>
        </w:rPr>
        <w:t>信访工作</w:t>
      </w:r>
      <w:r>
        <w:rPr>
          <w:rFonts w:hint="eastAsia" w:ascii="仿宋_GB2312" w:hAnsi="仿宋_GB2312" w:eastAsia="仿宋_GB2312" w:cs="仿宋_GB2312"/>
          <w:sz w:val="32"/>
          <w:szCs w:val="32"/>
          <w:highlight w:val="none"/>
        </w:rPr>
        <w:t>等预算经费。</w:t>
      </w:r>
    </w:p>
    <w:p w14:paraId="55DA7D4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公共安全支出</w:t>
      </w:r>
      <w:r>
        <w:rPr>
          <w:rFonts w:hint="eastAsia" w:ascii="仿宋_GB2312" w:hAnsi="仿宋_GB2312" w:eastAsia="仿宋_GB2312" w:cs="仿宋_GB2312"/>
          <w:sz w:val="32"/>
          <w:szCs w:val="32"/>
          <w:highlight w:val="none"/>
        </w:rPr>
        <w:t>（类）公安（款）其他公安支出（项）</w:t>
      </w:r>
      <w:r>
        <w:rPr>
          <w:rFonts w:hint="eastAsia" w:ascii="仿宋_GB2312" w:hAnsi="仿宋_GB2312" w:eastAsia="仿宋_GB2312" w:cs="仿宋_GB2312"/>
          <w:sz w:val="32"/>
          <w:szCs w:val="32"/>
          <w:highlight w:val="none"/>
          <w:lang w:eastAsia="zh-CN"/>
        </w:rPr>
        <w:t>。</w:t>
      </w:r>
    </w:p>
    <w:p w14:paraId="66C119A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万元，决算数大于年初预算数的主要原因是</w:t>
      </w:r>
      <w:r>
        <w:rPr>
          <w:rFonts w:hint="eastAsia" w:ascii="仿宋_GB2312" w:hAnsi="仿宋_GB2312" w:eastAsia="仿宋_GB2312" w:cs="仿宋_GB2312"/>
          <w:sz w:val="32"/>
          <w:szCs w:val="32"/>
          <w:highlight w:val="none"/>
          <w:lang w:eastAsia="zh-CN"/>
        </w:rPr>
        <w:t>：按实际业务发生额支出。</w:t>
      </w:r>
    </w:p>
    <w:p w14:paraId="08D7F233">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6、公共安全支出</w:t>
      </w:r>
      <w:r>
        <w:rPr>
          <w:rFonts w:hint="eastAsia" w:ascii="仿宋_GB2312" w:hAnsi="仿宋_GB2312" w:eastAsia="仿宋_GB2312" w:cs="仿宋_GB2312"/>
          <w:sz w:val="32"/>
          <w:szCs w:val="32"/>
          <w:highlight w:val="none"/>
        </w:rPr>
        <w:t>（类）其他公共安全支出（款）其他公共安全支出（项）</w:t>
      </w:r>
      <w:r>
        <w:rPr>
          <w:rFonts w:hint="eastAsia" w:ascii="仿宋_GB2312" w:hAnsi="仿宋_GB2312" w:eastAsia="仿宋_GB2312" w:cs="仿宋_GB2312"/>
          <w:sz w:val="32"/>
          <w:szCs w:val="32"/>
          <w:highlight w:val="none"/>
          <w:lang w:eastAsia="zh-CN"/>
        </w:rPr>
        <w:t>。</w:t>
      </w:r>
    </w:p>
    <w:p w14:paraId="41B9A84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7.07</w:t>
      </w:r>
      <w:r>
        <w:rPr>
          <w:rFonts w:hint="eastAsia" w:ascii="仿宋_GB2312" w:hAnsi="仿宋_GB2312" w:eastAsia="仿宋_GB2312" w:cs="仿宋_GB2312"/>
          <w:sz w:val="32"/>
          <w:szCs w:val="32"/>
          <w:highlight w:val="none"/>
        </w:rPr>
        <w:t>万元，决算数大于年初预算数的主要原因是</w:t>
      </w:r>
      <w:r>
        <w:rPr>
          <w:rFonts w:hint="eastAsia" w:ascii="仿宋_GB2312" w:hAnsi="仿宋_GB2312" w:eastAsia="仿宋_GB2312" w:cs="仿宋_GB2312"/>
          <w:sz w:val="32"/>
          <w:szCs w:val="32"/>
          <w:highlight w:val="none"/>
          <w:lang w:eastAsia="zh-CN"/>
        </w:rPr>
        <w:t>：按实际业务发生额支出。</w:t>
      </w:r>
    </w:p>
    <w:p w14:paraId="34D6566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7、社会保障和就业支出</w:t>
      </w:r>
      <w:r>
        <w:rPr>
          <w:rFonts w:hint="eastAsia" w:ascii="仿宋_GB2312" w:hAnsi="仿宋_GB2312" w:eastAsia="仿宋_GB2312" w:cs="仿宋_GB2312"/>
          <w:sz w:val="32"/>
          <w:szCs w:val="32"/>
          <w:highlight w:val="none"/>
        </w:rPr>
        <w:t>（类）行政事业单位养老支出（款）行政单位离退休（项）</w:t>
      </w:r>
      <w:r>
        <w:rPr>
          <w:rFonts w:hint="eastAsia" w:ascii="仿宋_GB2312" w:hAnsi="仿宋_GB2312" w:eastAsia="仿宋_GB2312" w:cs="仿宋_GB2312"/>
          <w:sz w:val="32"/>
          <w:szCs w:val="32"/>
          <w:highlight w:val="none"/>
          <w:lang w:eastAsia="zh-CN"/>
        </w:rPr>
        <w:t>。</w:t>
      </w:r>
    </w:p>
    <w:p w14:paraId="1BB3462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36.79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36.79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等于</w:t>
      </w:r>
      <w:r>
        <w:rPr>
          <w:rFonts w:hint="eastAsia" w:ascii="仿宋_GB2312" w:hAnsi="仿宋_GB2312" w:eastAsia="仿宋_GB2312" w:cs="仿宋_GB2312"/>
          <w:sz w:val="32"/>
          <w:szCs w:val="32"/>
          <w:highlight w:val="none"/>
        </w:rPr>
        <w:t>年初预算数的主要原因是：严格按照财政拨付预算执行</w:t>
      </w:r>
      <w:r>
        <w:rPr>
          <w:rFonts w:hint="eastAsia" w:ascii="仿宋_GB2312" w:hAnsi="仿宋_GB2312" w:eastAsia="仿宋_GB2312" w:cs="仿宋_GB2312"/>
          <w:sz w:val="32"/>
          <w:szCs w:val="32"/>
          <w:highlight w:val="none"/>
          <w:lang w:eastAsia="zh-CN"/>
        </w:rPr>
        <w:t>。</w:t>
      </w:r>
    </w:p>
    <w:p w14:paraId="517C2BE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8、社会保障和就业支出</w:t>
      </w:r>
      <w:r>
        <w:rPr>
          <w:rFonts w:hint="eastAsia" w:ascii="仿宋_GB2312" w:hAnsi="仿宋_GB2312" w:eastAsia="仿宋_GB2312" w:cs="仿宋_GB2312"/>
          <w:sz w:val="32"/>
          <w:szCs w:val="32"/>
          <w:highlight w:val="none"/>
        </w:rPr>
        <w:t>（类）行政事业单位养老支出（款）机关事业单位基本养老保险缴费支出（项）</w:t>
      </w:r>
      <w:r>
        <w:rPr>
          <w:rFonts w:hint="eastAsia" w:ascii="仿宋_GB2312" w:hAnsi="仿宋_GB2312" w:eastAsia="仿宋_GB2312" w:cs="仿宋_GB2312"/>
          <w:sz w:val="32"/>
          <w:szCs w:val="32"/>
          <w:highlight w:val="none"/>
          <w:lang w:eastAsia="zh-CN"/>
        </w:rPr>
        <w:t>。</w:t>
      </w:r>
    </w:p>
    <w:p w14:paraId="35EFD86F">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46.17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46.33</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100.35</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大于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eastAsia="zh-CN"/>
        </w:rPr>
        <w:t>人员异动。</w:t>
      </w:r>
    </w:p>
    <w:p w14:paraId="3905942D">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9、社会保障和就业支出</w:t>
      </w:r>
      <w:r>
        <w:rPr>
          <w:rFonts w:hint="eastAsia" w:ascii="仿宋_GB2312" w:hAnsi="仿宋_GB2312" w:eastAsia="仿宋_GB2312" w:cs="仿宋_GB2312"/>
          <w:sz w:val="32"/>
          <w:szCs w:val="32"/>
          <w:highlight w:val="none"/>
        </w:rPr>
        <w:t>（类）残疾人事业（款）其他残疾人事业支出（项）</w:t>
      </w:r>
      <w:r>
        <w:rPr>
          <w:rFonts w:hint="eastAsia" w:ascii="仿宋_GB2312" w:hAnsi="仿宋_GB2312" w:eastAsia="仿宋_GB2312" w:cs="仿宋_GB2312"/>
          <w:sz w:val="32"/>
          <w:szCs w:val="32"/>
          <w:highlight w:val="none"/>
          <w:lang w:eastAsia="zh-CN"/>
        </w:rPr>
        <w:t>。</w:t>
      </w:r>
    </w:p>
    <w:p w14:paraId="10F70DD0">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3.44</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等于</w:t>
      </w:r>
      <w:r>
        <w:rPr>
          <w:rFonts w:hint="eastAsia" w:ascii="仿宋_GB2312" w:hAnsi="仿宋_GB2312" w:eastAsia="仿宋_GB2312" w:cs="仿宋_GB2312"/>
          <w:sz w:val="32"/>
          <w:szCs w:val="32"/>
          <w:highlight w:val="none"/>
        </w:rPr>
        <w:t>年初预算数的主要原因是：严格按照财政拨付预算执行</w:t>
      </w:r>
      <w:r>
        <w:rPr>
          <w:rFonts w:hint="eastAsia" w:ascii="仿宋_GB2312" w:hAnsi="仿宋_GB2312" w:eastAsia="仿宋_GB2312" w:cs="仿宋_GB2312"/>
          <w:sz w:val="32"/>
          <w:szCs w:val="32"/>
          <w:highlight w:val="none"/>
          <w:lang w:eastAsia="zh-CN"/>
        </w:rPr>
        <w:t>。</w:t>
      </w:r>
    </w:p>
    <w:p w14:paraId="2A675FB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10、社会保障和就业支出</w:t>
      </w:r>
      <w:r>
        <w:rPr>
          <w:rFonts w:hint="eastAsia" w:ascii="仿宋_GB2312" w:hAnsi="仿宋_GB2312" w:eastAsia="仿宋_GB2312" w:cs="仿宋_GB2312"/>
          <w:sz w:val="32"/>
          <w:szCs w:val="32"/>
          <w:highlight w:val="none"/>
        </w:rPr>
        <w:t>（类）其他社会保障和就业支出（款）其他社会保障和就业支出（项）</w:t>
      </w:r>
      <w:r>
        <w:rPr>
          <w:rFonts w:hint="eastAsia" w:ascii="仿宋_GB2312" w:hAnsi="仿宋_GB2312" w:eastAsia="仿宋_GB2312" w:cs="仿宋_GB2312"/>
          <w:sz w:val="32"/>
          <w:szCs w:val="32"/>
          <w:highlight w:val="none"/>
          <w:lang w:eastAsia="zh-CN"/>
        </w:rPr>
        <w:t>。</w:t>
      </w:r>
    </w:p>
    <w:p w14:paraId="39F7B8C1">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8.89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8.89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等于</w:t>
      </w:r>
      <w:r>
        <w:rPr>
          <w:rFonts w:hint="eastAsia" w:ascii="仿宋_GB2312" w:hAnsi="仿宋_GB2312" w:eastAsia="仿宋_GB2312" w:cs="仿宋_GB2312"/>
          <w:sz w:val="32"/>
          <w:szCs w:val="32"/>
          <w:highlight w:val="none"/>
        </w:rPr>
        <w:t>年初预算数的主要原因是：严格按照财政拨付预算执行</w:t>
      </w:r>
      <w:r>
        <w:rPr>
          <w:rFonts w:hint="eastAsia" w:ascii="仿宋_GB2312" w:hAnsi="仿宋_GB2312" w:eastAsia="仿宋_GB2312" w:cs="仿宋_GB2312"/>
          <w:sz w:val="32"/>
          <w:szCs w:val="32"/>
          <w:highlight w:val="none"/>
          <w:lang w:eastAsia="zh-CN"/>
        </w:rPr>
        <w:t>。</w:t>
      </w:r>
    </w:p>
    <w:p w14:paraId="0F5EF56E">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eastAsia="仿宋_GB2312" w:cs="仿宋_GB2312"/>
          <w:sz w:val="32"/>
          <w:szCs w:val="32"/>
          <w:highlight w:val="none"/>
        </w:rPr>
        <w:t>（类）行政事业单位医疗（款）行政单位医疗（项）</w:t>
      </w:r>
      <w:r>
        <w:rPr>
          <w:rFonts w:hint="eastAsia" w:ascii="仿宋_GB2312" w:hAnsi="仿宋_GB2312" w:eastAsia="仿宋_GB2312" w:cs="仿宋_GB2312"/>
          <w:sz w:val="32"/>
          <w:szCs w:val="32"/>
          <w:highlight w:val="none"/>
          <w:lang w:eastAsia="zh-CN"/>
        </w:rPr>
        <w:t>。</w:t>
      </w:r>
    </w:p>
    <w:p w14:paraId="697793E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17.95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17.91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99.78</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小于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eastAsia="zh-CN"/>
        </w:rPr>
        <w:t>按实际业务发生额支出。</w:t>
      </w:r>
    </w:p>
    <w:p w14:paraId="37E02BF0">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eastAsia="仿宋_GB2312" w:cs="仿宋_GB2312"/>
          <w:sz w:val="32"/>
          <w:szCs w:val="32"/>
          <w:highlight w:val="none"/>
        </w:rPr>
        <w:t>（类）行政事业单位医疗（款）公务员医疗补助（项）</w:t>
      </w:r>
      <w:r>
        <w:rPr>
          <w:rFonts w:hint="eastAsia" w:ascii="仿宋_GB2312" w:hAnsi="仿宋_GB2312" w:eastAsia="仿宋_GB2312" w:cs="仿宋_GB2312"/>
          <w:sz w:val="32"/>
          <w:szCs w:val="32"/>
          <w:highlight w:val="none"/>
          <w:lang w:eastAsia="zh-CN"/>
        </w:rPr>
        <w:t>。</w:t>
      </w:r>
    </w:p>
    <w:p w14:paraId="0215DA14">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7.21万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0.46</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6.38</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小于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eastAsia="zh-CN"/>
        </w:rPr>
        <w:t>按实际业务发生额支出。</w:t>
      </w:r>
    </w:p>
    <w:p w14:paraId="3DAECE2D">
      <w:pPr>
        <w:pStyle w:val="13"/>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农林水支出</w:t>
      </w:r>
      <w:r>
        <w:rPr>
          <w:rFonts w:hint="eastAsia" w:ascii="仿宋_GB2312" w:hAnsi="仿宋_GB2312" w:eastAsia="仿宋_GB2312" w:cs="仿宋_GB2312"/>
          <w:sz w:val="32"/>
          <w:szCs w:val="32"/>
          <w:highlight w:val="none"/>
        </w:rPr>
        <w:t>（类）巩固脱贫攻坚成果衔接乡村振兴（款）行政运行（项）</w:t>
      </w:r>
      <w:r>
        <w:rPr>
          <w:rFonts w:hint="eastAsia" w:ascii="仿宋_GB2312" w:hAnsi="仿宋_GB2312" w:eastAsia="仿宋_GB2312" w:cs="仿宋_GB2312"/>
          <w:sz w:val="32"/>
          <w:szCs w:val="32"/>
          <w:highlight w:val="none"/>
          <w:lang w:eastAsia="zh-CN"/>
        </w:rPr>
        <w:t>。</w:t>
      </w:r>
    </w:p>
    <w:p w14:paraId="0C3DB84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10.75</w:t>
      </w:r>
      <w:r>
        <w:rPr>
          <w:rFonts w:hint="eastAsia" w:ascii="仿宋_GB2312" w:hAnsi="仿宋_GB2312" w:eastAsia="仿宋_GB2312" w:cs="仿宋_GB2312"/>
          <w:sz w:val="32"/>
          <w:szCs w:val="32"/>
          <w:highlight w:val="none"/>
        </w:rPr>
        <w:t>万元，决算数</w:t>
      </w:r>
      <w:r>
        <w:rPr>
          <w:rFonts w:hint="eastAsia" w:ascii="仿宋_GB2312" w:hAnsi="仿宋_GB2312" w:eastAsia="仿宋_GB2312" w:cs="仿宋_GB2312"/>
          <w:sz w:val="32"/>
          <w:szCs w:val="32"/>
          <w:highlight w:val="none"/>
          <w:lang w:eastAsia="zh-CN"/>
        </w:rPr>
        <w:t>大于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eastAsia="zh-CN"/>
        </w:rPr>
        <w:t>人员调入。</w:t>
      </w:r>
      <w:bookmarkStart w:id="0" w:name="_GoBack"/>
      <w:bookmarkEnd w:id="0"/>
    </w:p>
    <w:p w14:paraId="39AC95AE">
      <w:pPr>
        <w:pStyle w:val="13"/>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住房保障支出</w:t>
      </w:r>
      <w:r>
        <w:rPr>
          <w:rFonts w:hint="eastAsia" w:ascii="仿宋_GB2312" w:hAnsi="仿宋_GB2312" w:eastAsia="仿宋_GB2312" w:cs="仿宋_GB2312"/>
          <w:sz w:val="32"/>
          <w:szCs w:val="32"/>
          <w:highlight w:val="none"/>
        </w:rPr>
        <w:t>（类）住房改革支出（款）住房公积金（项）</w:t>
      </w:r>
      <w:r>
        <w:rPr>
          <w:rFonts w:hint="eastAsia" w:ascii="仿宋_GB2312" w:hAnsi="仿宋_GB2312" w:eastAsia="仿宋_GB2312" w:cs="仿宋_GB2312"/>
          <w:sz w:val="32"/>
          <w:szCs w:val="32"/>
          <w:highlight w:val="none"/>
          <w:lang w:eastAsia="zh-CN"/>
        </w:rPr>
        <w:t>。</w:t>
      </w:r>
    </w:p>
    <w:p w14:paraId="0506B35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33.27万</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33.58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100.93</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大于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eastAsia="zh-CN"/>
        </w:rPr>
        <w:t>人员异动。</w:t>
      </w:r>
    </w:p>
    <w:p w14:paraId="373E8BA2">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财政拨款基本支出586.11万元，其中：</w:t>
      </w:r>
    </w:p>
    <w:p w14:paraId="61703D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494.43万元，占基本支出的</w:t>
      </w:r>
      <w:r>
        <w:rPr>
          <w:rFonts w:hint="eastAsia" w:ascii="仿宋_GB2312" w:hAnsi="仿宋_GB2312" w:eastAsia="仿宋_GB2312" w:cs="仿宋_GB2312"/>
          <w:sz w:val="32"/>
          <w:szCs w:val="32"/>
          <w:lang w:val="en-US" w:eastAsia="zh-CN"/>
        </w:rPr>
        <w:t>84.36</w:t>
      </w:r>
      <w:r>
        <w:rPr>
          <w:rFonts w:hint="eastAsia" w:ascii="仿宋_GB2312" w:hAnsi="仿宋_GB2312" w:eastAsia="仿宋_GB2312" w:cs="仿宋_GB2312"/>
          <w:sz w:val="32"/>
          <w:szCs w:val="32"/>
        </w:rPr>
        <w:t>%,主要包括基本工资、津贴补贴、奖金、伙食补助费、绩效工资、机关事业单位基本养老保险缴费、职业年金缴费、职工基本医疗保险缴费、其他社会保障缴费、住房公积金、医疗费、其他工资和福利支出、退休费、其他对个人和家庭的补助。</w:t>
      </w:r>
    </w:p>
    <w:p w14:paraId="4A7CE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91.67万元，占基本支出的</w:t>
      </w:r>
      <w:r>
        <w:rPr>
          <w:rFonts w:hint="eastAsia" w:ascii="仿宋_GB2312" w:hAnsi="仿宋_GB2312" w:eastAsia="仿宋_GB2312" w:cs="仿宋_GB2312"/>
          <w:sz w:val="32"/>
          <w:szCs w:val="32"/>
          <w:lang w:val="en-US" w:eastAsia="zh-CN"/>
        </w:rPr>
        <w:t>15.64</w:t>
      </w:r>
      <w:r>
        <w:rPr>
          <w:rFonts w:hint="eastAsia" w:ascii="仿宋_GB2312" w:hAnsi="仿宋_GB2312" w:eastAsia="仿宋_GB2312" w:cs="仿宋_GB2312"/>
          <w:sz w:val="32"/>
          <w:szCs w:val="32"/>
        </w:rPr>
        <w:t>%，主要包括办公费、印刷费、水费、电费、邮电费、物业管理费、差旅费、维修（护）费、租赁费、会议费、培训费、公务接待费、劳务费、委托业务费、工会经费、公务用车运行维护费、其他交通费用、其他商品和服务支出、办公设备购置、信息网络及软件购置更新。</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3A938A5E">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2024年度“三公”经费财政拨款支出预算为</w:t>
      </w:r>
      <w:r>
        <w:rPr>
          <w:rFonts w:ascii="仿宋" w:hAnsi="仿宋" w:eastAsia="仿宋" w:cs="仿宋"/>
          <w:i w:val="0"/>
          <w:iCs w:val="0"/>
          <w:caps w:val="0"/>
          <w:color w:val="000000"/>
          <w:spacing w:val="0"/>
          <w:sz w:val="32"/>
          <w:szCs w:val="32"/>
          <w:highlight w:val="none"/>
          <w:shd w:val="clear" w:fill="FFFFFF"/>
        </w:rPr>
        <w:t>4.50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4.62</w:t>
      </w:r>
      <w:r>
        <w:rPr>
          <w:rFonts w:ascii="Times New Roman" w:hAnsi="Times New Roman" w:eastAsia="仿宋_GB2312" w:cs="Times New Roman"/>
          <w:sz w:val="32"/>
          <w:szCs w:val="32"/>
          <w:highlight w:val="none"/>
        </w:rPr>
        <w:t>万元，完成预算的</w:t>
      </w:r>
      <w:r>
        <w:rPr>
          <w:rFonts w:hint="eastAsia" w:ascii="Times New Roman" w:hAnsi="Times New Roman" w:eastAsia="仿宋_GB2312" w:cs="Times New Roman"/>
          <w:sz w:val="32"/>
          <w:szCs w:val="32"/>
          <w:highlight w:val="none"/>
          <w:lang w:val="en-US" w:eastAsia="zh-CN"/>
        </w:rPr>
        <w:t>102.67</w:t>
      </w:r>
      <w:r>
        <w:rPr>
          <w:rFonts w:ascii="Times New Roman" w:hAnsi="Times New Roman" w:eastAsia="仿宋_GB2312" w:cs="Times New Roman"/>
          <w:sz w:val="32"/>
          <w:szCs w:val="32"/>
          <w:highlight w:val="none"/>
        </w:rPr>
        <w:t>%；与上年相比</w:t>
      </w:r>
      <w:r>
        <w:rPr>
          <w:rFonts w:hint="eastAsia" w:ascii="Times New Roman" w:hAnsi="Times New Roman" w:eastAsia="仿宋_GB2312" w:cs="Times New Roman"/>
          <w:sz w:val="32"/>
          <w:szCs w:val="32"/>
          <w:highlight w:val="none"/>
          <w:lang w:eastAsia="zh-CN"/>
        </w:rPr>
        <w:t>减少</w:t>
      </w:r>
      <w:r>
        <w:rPr>
          <w:rFonts w:hint="eastAsia" w:ascii="Times New Roman" w:hAnsi="Times New Roman" w:eastAsia="仿宋_GB2312" w:cs="Times New Roman"/>
          <w:sz w:val="32"/>
          <w:szCs w:val="32"/>
          <w:highlight w:val="none"/>
          <w:lang w:val="en-US" w:eastAsia="zh-CN"/>
        </w:rPr>
        <w:t>0.61</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11.66</w:t>
      </w:r>
      <w:r>
        <w:rPr>
          <w:rFonts w:ascii="Times New Roman" w:hAnsi="Times New Roman" w:eastAsia="仿宋_GB2312" w:cs="Times New Roman"/>
          <w:sz w:val="32"/>
          <w:szCs w:val="32"/>
          <w:highlight w:val="none"/>
        </w:rPr>
        <w:t>%。决算数大于预算数的主要原因是</w:t>
      </w:r>
      <w:r>
        <w:rPr>
          <w:rFonts w:hint="eastAsia" w:ascii="Times New Roman" w:hAnsi="Times New Roman" w:eastAsia="仿宋_GB2312" w:cs="Times New Roman"/>
          <w:sz w:val="32"/>
          <w:szCs w:val="32"/>
          <w:highlight w:val="none"/>
          <w:lang w:eastAsia="zh-CN"/>
        </w:rPr>
        <w:t>支付上年度</w:t>
      </w:r>
      <w:r>
        <w:rPr>
          <w:rFonts w:hint="eastAsia" w:ascii="Times New Roman" w:hAnsi="Times New Roman" w:eastAsia="仿宋_GB2312" w:cs="Times New Roman"/>
          <w:color w:val="auto"/>
          <w:sz w:val="32"/>
          <w:szCs w:val="32"/>
          <w:highlight w:val="none"/>
          <w:lang w:eastAsia="zh-CN"/>
        </w:rPr>
        <w:t>应交未交</w:t>
      </w:r>
      <w:r>
        <w:rPr>
          <w:rFonts w:hint="eastAsia" w:ascii="Times New Roman" w:hAnsi="Times New Roman" w:eastAsia="仿宋_GB2312" w:cs="Times New Roman"/>
          <w:sz w:val="32"/>
          <w:szCs w:val="32"/>
          <w:highlight w:val="none"/>
          <w:lang w:eastAsia="zh-CN"/>
        </w:rPr>
        <w:t>公务接待费用</w:t>
      </w:r>
      <w:r>
        <w:rPr>
          <w:rFonts w:ascii="Times New Roman" w:hAnsi="Times New Roman" w:eastAsia="仿宋_GB2312" w:cs="Times New Roman"/>
          <w:sz w:val="32"/>
          <w:szCs w:val="32"/>
          <w:highlight w:val="none"/>
        </w:rPr>
        <w:t>。决算数小于上年数的主要原因是</w:t>
      </w:r>
      <w:r>
        <w:rPr>
          <w:rFonts w:hint="eastAsia" w:ascii="Times New Roman" w:hAnsi="Times New Roman" w:eastAsia="仿宋_GB2312" w:cs="Times New Roman"/>
          <w:sz w:val="32"/>
          <w:szCs w:val="32"/>
          <w:highlight w:val="none"/>
          <w:lang w:eastAsia="zh-CN"/>
        </w:rPr>
        <w:t>严控三公经费</w:t>
      </w:r>
      <w:r>
        <w:rPr>
          <w:rFonts w:ascii="Times New Roman" w:hAnsi="Times New Roman" w:eastAsia="仿宋_GB2312" w:cs="Times New Roman"/>
          <w:sz w:val="32"/>
          <w:szCs w:val="32"/>
          <w:highlight w:val="none"/>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决算数等于预算数</w:t>
      </w:r>
      <w:r>
        <w:rPr>
          <w:rFonts w:hint="eastAsia" w:ascii="Times New Roman" w:hAnsi="Times New Roman" w:eastAsia="仿宋_GB2312" w:cs="Times New Roman"/>
          <w:sz w:val="32"/>
          <w:szCs w:val="32"/>
          <w:lang w:val="en-US" w:eastAsia="zh-CN"/>
        </w:rPr>
        <w:t>，主要原因是我单位严格按预算执行决算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与上年一致，无增减变动，主要原因是未安排因公出国（境）活动。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42.64</w:t>
      </w:r>
      <w:r>
        <w:rPr>
          <w:rFonts w:ascii="Times New Roman" w:hAnsi="Times New Roman" w:eastAsia="仿宋_GB2312" w:cs="Times New Roman"/>
          <w:sz w:val="32"/>
          <w:szCs w:val="32"/>
        </w:rPr>
        <w:t>%。其中：</w:t>
      </w:r>
    </w:p>
    <w:p w14:paraId="5674468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车辆燃料费、保险费、维修费等支出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42.64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rPr>
        <w:t>严格按照财政拨付预算执行</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39328FA">
      <w:pPr>
        <w:numPr>
          <w:ilvl w:val="0"/>
          <w:numId w:val="0"/>
        </w:numPr>
        <w:ind w:firstLine="640" w:firstLineChars="200"/>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万元，决算数大于预算数的主要原因是</w:t>
      </w:r>
      <w:r>
        <w:rPr>
          <w:rFonts w:hint="eastAsia" w:ascii="Times New Roman" w:hAnsi="Times New Roman" w:eastAsia="仿宋_GB2312" w:cs="Times New Roman"/>
          <w:sz w:val="32"/>
          <w:szCs w:val="32"/>
          <w:lang w:eastAsia="zh-CN"/>
        </w:rPr>
        <w:t>支付上年度</w:t>
      </w:r>
      <w:r>
        <w:rPr>
          <w:rFonts w:hint="eastAsia" w:ascii="Times New Roman" w:hAnsi="Times New Roman" w:eastAsia="仿宋_GB2312" w:cs="Times New Roman"/>
          <w:color w:val="auto"/>
          <w:sz w:val="32"/>
          <w:szCs w:val="32"/>
          <w:lang w:eastAsia="zh-CN"/>
        </w:rPr>
        <w:t>应交未交</w:t>
      </w:r>
      <w:r>
        <w:rPr>
          <w:rFonts w:hint="eastAsia" w:ascii="Times New Roman" w:hAnsi="Times New Roman" w:eastAsia="仿宋_GB2312" w:cs="Times New Roman"/>
          <w:sz w:val="32"/>
          <w:szCs w:val="32"/>
          <w:lang w:eastAsia="zh-CN"/>
        </w:rPr>
        <w:t>公务接待费用</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年度机关运行经费支出91.67万元，</w:t>
      </w:r>
      <w:r>
        <w:rPr>
          <w:rFonts w:hint="eastAsia" w:ascii="仿宋_GB2312" w:hAnsi="仿宋_GB2312" w:eastAsia="仿宋_GB2312" w:cs="仿宋_GB2312"/>
          <w:sz w:val="32"/>
          <w:szCs w:val="32"/>
          <w:highlight w:val="none"/>
        </w:rPr>
        <w:t>比上年决算数增加</w:t>
      </w:r>
      <w:r>
        <w:rPr>
          <w:rFonts w:hint="eastAsia" w:ascii="仿宋_GB2312" w:hAnsi="仿宋_GB2312" w:eastAsia="仿宋_GB2312" w:cs="仿宋_GB2312"/>
          <w:sz w:val="32"/>
          <w:szCs w:val="32"/>
          <w:highlight w:val="none"/>
          <w:lang w:val="en-US" w:eastAsia="zh-CN"/>
        </w:rPr>
        <w:t>25.23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37.97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：政策调整、人员异动及其他因素。</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3"/>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年度，会议费年初预算3万元，支出决算为4.2万元，完成年初预算的140%。用于召开2024年全市信访工作会议，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人，内容为推进</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信访工作</w:t>
      </w:r>
      <w:r>
        <w:rPr>
          <w:rFonts w:hint="eastAsia" w:ascii="仿宋_GB2312" w:hAnsi="仿宋_GB2312" w:eastAsia="仿宋_GB2312" w:cs="仿宋_GB2312"/>
          <w:sz w:val="32"/>
          <w:szCs w:val="32"/>
          <w:lang w:eastAsia="zh-CN"/>
        </w:rPr>
        <w:t>会议；省信访工作联席会议赴岳阳开展信访工作专项督查，人数</w:t>
      </w:r>
      <w:r>
        <w:rPr>
          <w:rFonts w:hint="eastAsia" w:ascii="仿宋_GB2312" w:hAnsi="仿宋_GB2312" w:eastAsia="仿宋_GB2312" w:cs="仿宋_GB2312"/>
          <w:sz w:val="32"/>
          <w:szCs w:val="32"/>
          <w:lang w:val="en-US" w:eastAsia="zh-CN"/>
        </w:rPr>
        <w:t>20人，内容为省专项领导督查见面交流座谈；全市信访局长会议，人数26人，内容为：全市信访局长交流座谈；省局主要领导同志来我局开展调研工作座谈，人数21人，内容为：指导我市信访工作法治化；信访工作考核会，人数20人，内容为：全市信访法治化目标管理考核；岳阳市信访系统上半年讲评会，人数110人，内容为：全市信访系统上半年工作讲评及下半年工作安排；全市信访工作法治化推进会，人数65人，内容为：推进信访工作法治化；全市信访系统创先争优调度会议，人数130人，内容为：推进年度重点工作任务提质增效等会议。</w:t>
      </w:r>
    </w:p>
    <w:p w14:paraId="6BF19328">
      <w:pPr>
        <w:widowControl w:val="0"/>
        <w:autoSpaceDE w:val="0"/>
        <w:autoSpaceDN w:val="0"/>
        <w:adjustRightInd w:val="0"/>
        <w:ind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0.5万元，支出决算为1.36万元，完成年初预算的272%。用于开展信访法治化大讨论专题授课培训，人数44人；党纪学习教育培训，人数30人;宣讲党的二十届三中全会精神，人数28人；全市信访工作法治化培训，人数100人。</w:t>
      </w:r>
    </w:p>
    <w:p w14:paraId="5CCD9C0E">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年度政府采购支出总额163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45万元，其中：政府采购货物支出12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48万元、政府采购工程支出16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80万元、政府采购服务支出134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万元。授予中小企业合同金额163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%，其中：授予小微企业合同金额163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45万元，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376</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376</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7F3ED40F">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驻京维稳工作经费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市人民来访接待中心办公运行经费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rPr>
        <w:t>376</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23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04D01B3">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keepNext w:val="0"/>
        <w:keepLines w:val="0"/>
        <w:widowControl/>
        <w:suppressLineNumbers w:val="0"/>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1246.24</w:t>
      </w:r>
      <w:r>
        <w:rPr>
          <w:rFonts w:ascii="Times New Roman" w:hAnsi="Times New Roman" w:eastAsia="仿宋_GB2312" w:cs="Times New Roman"/>
          <w:sz w:val="32"/>
          <w:szCs w:val="32"/>
        </w:rPr>
        <w:t>万元，执行数</w:t>
      </w:r>
      <w:r>
        <w:rPr>
          <w:rFonts w:hint="eastAsia" w:ascii="仿宋_GB2312" w:hAnsi="仿宋_GB2312" w:eastAsia="仿宋_GB2312" w:cs="仿宋_GB2312"/>
          <w:sz w:val="32"/>
          <w:szCs w:val="32"/>
        </w:rPr>
        <w:t>1245.4</w:t>
      </w:r>
      <w:r>
        <w:rPr>
          <w:rFonts w:hint="eastAsia" w:ascii="仿宋_GB2312" w:hAnsi="仿宋_GB2312" w:eastAsia="仿宋_GB2312" w:cs="仿宋_GB2312"/>
          <w:sz w:val="32"/>
          <w:szCs w:val="32"/>
          <w:lang w:val="en-US" w:eastAsia="zh-CN"/>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高位推进信访工作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坚持习近平总书记</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以人民为中心</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的思想为指导，严格落实关于信访工作的各项批示指示精神</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不断</w:t>
      </w:r>
      <w:r>
        <w:rPr>
          <w:rFonts w:hint="eastAsia" w:ascii="Times New Roman" w:hAnsi="Times New Roman" w:eastAsia="仿宋_GB2312" w:cs="Times New Roman"/>
          <w:sz w:val="32"/>
          <w:szCs w:val="32"/>
          <w:lang w:eastAsia="zh-CN"/>
        </w:rPr>
        <w:t>提升信访业务水平，保证人民群众信访满意率；三是持续夯实基层治理，助力社会工作提升效能。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预算编制能力有待提升，</w:t>
      </w:r>
      <w:r>
        <w:rPr>
          <w:rFonts w:ascii="仿宋_GB2312" w:hAnsi="宋体" w:eastAsia="仿宋_GB2312" w:cs="仿宋_GB2312"/>
          <w:color w:val="000000"/>
          <w:kern w:val="0"/>
          <w:sz w:val="31"/>
          <w:szCs w:val="31"/>
          <w:lang w:val="en-US" w:eastAsia="zh-CN" w:bidi="ar"/>
        </w:rPr>
        <w:t>落实过“紧日子”要求</w:t>
      </w:r>
      <w:r>
        <w:rPr>
          <w:rFonts w:hint="eastAsia" w:ascii="仿宋_GB2312" w:hAnsi="宋体" w:eastAsia="仿宋_GB2312" w:cs="仿宋_GB2312"/>
          <w:color w:val="000000"/>
          <w:kern w:val="0"/>
          <w:sz w:val="31"/>
          <w:szCs w:val="31"/>
          <w:lang w:val="en-US" w:eastAsia="zh-CN" w:bidi="ar"/>
        </w:rPr>
        <w:t>，严格按标准、按要求编制，力争达到</w:t>
      </w:r>
      <w:r>
        <w:rPr>
          <w:rFonts w:ascii="仿宋_GB2312" w:hAnsi="宋体" w:eastAsia="仿宋_GB2312" w:cs="仿宋_GB2312"/>
          <w:color w:val="000000"/>
          <w:kern w:val="0"/>
          <w:sz w:val="31"/>
          <w:szCs w:val="31"/>
          <w:lang w:val="en-US" w:eastAsia="zh-CN" w:bidi="ar"/>
        </w:rPr>
        <w:t>预</w:t>
      </w:r>
      <w:r>
        <w:rPr>
          <w:rFonts w:hint="eastAsia" w:ascii="仿宋_GB2312" w:hAnsi="宋体" w:eastAsia="仿宋_GB2312" w:cs="仿宋_GB2312"/>
          <w:color w:val="000000"/>
          <w:kern w:val="0"/>
          <w:sz w:val="31"/>
          <w:szCs w:val="31"/>
          <w:lang w:val="en-US" w:eastAsia="zh-CN" w:bidi="ar"/>
        </w:rPr>
        <w:t>算编制科学化、精准化。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完善制度体系，</w:t>
      </w:r>
      <w:r>
        <w:rPr>
          <w:rFonts w:hint="eastAsia" w:ascii="仿宋_GB2312" w:hAnsi="宋体" w:eastAsia="仿宋_GB2312" w:cs="仿宋_GB2312"/>
          <w:color w:val="000000"/>
          <w:kern w:val="0"/>
          <w:sz w:val="31"/>
          <w:szCs w:val="31"/>
          <w:lang w:val="en-US" w:eastAsia="zh-CN" w:bidi="ar"/>
        </w:rPr>
        <w:t>健全工作流程，明确职责，加强内部监督，确保各项工作有序开展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优化经费管理，</w:t>
      </w:r>
      <w:r>
        <w:rPr>
          <w:rFonts w:hint="eastAsia" w:ascii="仿宋_GB2312" w:hAnsi="仿宋_GB2312" w:eastAsia="仿宋_GB2312" w:cs="仿宋_GB2312"/>
          <w:color w:val="auto"/>
          <w:kern w:val="0"/>
          <w:sz w:val="32"/>
          <w:szCs w:val="32"/>
          <w:lang w:val="en-US" w:eastAsia="zh-CN" w:bidi="ar-SA"/>
        </w:rPr>
        <w:t>科学编制预算，简化资金申请流程，加强与财政部门沟通协调，</w:t>
      </w:r>
      <w:r>
        <w:rPr>
          <w:rFonts w:ascii="仿宋_GB2312" w:hAnsi="宋体" w:eastAsia="仿宋_GB2312" w:cs="仿宋_GB2312"/>
          <w:color w:val="000000"/>
          <w:kern w:val="0"/>
          <w:sz w:val="31"/>
          <w:szCs w:val="31"/>
          <w:lang w:val="en-US" w:eastAsia="zh-CN" w:bidi="ar"/>
        </w:rPr>
        <w:t>提升财政资金使用效率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w:t>
      </w:r>
      <w:r>
        <w:rPr>
          <w:rFonts w:ascii="仿宋_GB2312" w:hAnsi="宋体" w:eastAsia="仿宋_GB2312" w:cs="仿宋_GB2312"/>
          <w:color w:val="000000"/>
          <w:kern w:val="0"/>
          <w:sz w:val="31"/>
          <w:szCs w:val="31"/>
          <w:lang w:val="en-US" w:eastAsia="zh-CN" w:bidi="ar"/>
        </w:rPr>
        <w:t>强化预算绩效管理意识</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按照</w:t>
      </w:r>
      <w:r>
        <w:rPr>
          <w:rFonts w:hint="eastAsia" w:ascii="仿宋_GB2312" w:hAnsi="宋体" w:eastAsia="仿宋_GB2312" w:cs="仿宋_GB2312"/>
          <w:color w:val="000000"/>
          <w:kern w:val="0"/>
          <w:sz w:val="31"/>
          <w:szCs w:val="31"/>
          <w:lang w:val="en-US" w:eastAsia="zh-CN" w:bidi="ar"/>
        </w:rPr>
        <w:t>市财政有关规定，规范设置绩效目标及相应可量化的考核指标，加强对工作人员绩效评价有关培训，提升绩效评价工作重要性。</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kern w:val="0"/>
          <w:sz w:val="32"/>
          <w:szCs w:val="32"/>
          <w:lang w:val="en-US" w:eastAsia="zh-CN"/>
        </w:rPr>
        <w:t>本单位本年度未开展部门评价，所以无部门评价结果。</w:t>
      </w:r>
    </w:p>
    <w:p w14:paraId="5DC4775D">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kern w:val="0"/>
          <w:sz w:val="32"/>
          <w:szCs w:val="32"/>
          <w:lang w:val="en-US" w:eastAsia="zh-CN"/>
        </w:rPr>
        <w:t>本单位本年度未开展事前绩效评估，所以无事前绩效评估结果。</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5721C96B">
      <w:pPr>
        <w:numPr>
          <w:ilvl w:val="0"/>
          <w:numId w:val="0"/>
        </w:num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本单位通过对</w:t>
      </w:r>
      <w:r>
        <w:rPr>
          <w:rFonts w:hint="eastAsia" w:ascii="Times New Roman" w:hAnsi="Times New Roman" w:eastAsia="仿宋_GB2312" w:cs="Times New Roman"/>
          <w:color w:val="auto"/>
          <w:sz w:val="32"/>
          <w:szCs w:val="32"/>
          <w:highlight w:val="none"/>
          <w:lang w:val="en-US" w:eastAsia="zh-CN"/>
        </w:rPr>
        <w:t>2024年度工作目标及各项指标的绩效自评，深入分析了预算执行的效果、效率与效益。现对2025年度工作进行规划说明：一、预算安排将突出绩效导向，精准编制，对高绩效项目予以重点保障。二、支出结构调整将优化资源配置，聚集核心职能，降低一般性支出。三、资金管理将强化过程监控，提升使用效益，实施项目资金全程绩效监控。四、制度建设将完善机制保障，固化绩效理念，优化内部绩效指标库。</w:t>
      </w:r>
    </w:p>
    <w:p w14:paraId="3D83FDA1">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475C1000">
      <w:pPr>
        <w:pStyle w:val="13"/>
        <w:jc w:val="both"/>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02E59030">
      <w:pPr>
        <w:pStyle w:val="13"/>
        <w:jc w:val="center"/>
        <w:rPr>
          <w:rFonts w:hint="eastAsia" w:ascii="仿宋_GB2312" w:hAnsi="仿宋_GB2312" w:eastAsia="仿宋_GB2312" w:cs="仿宋_GB2312"/>
          <w:color w:val="000000"/>
          <w:kern w:val="0"/>
          <w:sz w:val="32"/>
          <w:szCs w:val="32"/>
        </w:rPr>
      </w:pPr>
      <w:r>
        <w:rPr>
          <w:rFonts w:hint="eastAsia" w:ascii="方正小标宋_GBK" w:hAnsi="方正小标宋_GBK" w:eastAsia="方正小标宋_GBK" w:cs="方正小标宋_GBK"/>
          <w:color w:val="000000"/>
          <w:kern w:val="0"/>
          <w:sz w:val="70"/>
          <w:szCs w:val="70"/>
        </w:rPr>
        <w:t>名词解释</w:t>
      </w:r>
    </w:p>
    <w:p w14:paraId="61CE71B9">
      <w:pPr>
        <w:pStyle w:val="7"/>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659D1D3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、财政拨款收入：指本级财政当年拨付的资金。</w:t>
      </w:r>
    </w:p>
    <w:p w14:paraId="0B88820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、其他收入：指除“财政拨款收入”、“上级补助收入”、“事业收入”、“经营收入”、“附属单位上缴收入”等以外的收入。</w:t>
      </w:r>
    </w:p>
    <w:p w14:paraId="29BC445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、上年结转和结余：指以前年度尚未完成、结转到本年按有关规定继续使用的资金。</w:t>
      </w:r>
    </w:p>
    <w:p w14:paraId="00A960E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26B2D5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、一般公共服务支出（类）政府办公厅（室）及相关机构事务（款）信访事务（项）：反映各级政府用于接待群众来信来访方面的支出</w:t>
      </w:r>
    </w:p>
    <w:p w14:paraId="509569B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92582E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、卫生健康支出（类）：是指用于医疗卫生与计划生育方面的支出，包括保障机构正常运转、完成日常和特定的工作任务或事业发展目标的支出。</w:t>
      </w:r>
    </w:p>
    <w:p w14:paraId="79E6D9B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十、基本支出：指保障机构正常运转、完成支日常工作任务而发生的人员支出和公用支出。</w:t>
      </w:r>
    </w:p>
    <w:p w14:paraId="0F15212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14:paraId="0B1EDC4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CC530B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、工资福利支出：反映单位开支的在职职工和编制外长期聘用人员的各类劳动报酬，以及为上述人员缴纳的各项社会保险费等。</w:t>
      </w:r>
    </w:p>
    <w:p w14:paraId="3A020BB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A04BE7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津贴补贴：反映经国家批准建立的机关事业单位艰苦边远地区津贴、机关工作人员地区附加津贴、机关工作人员岗位津贴、事业单位工作人员特殊岗位津贴补贴等。</w:t>
      </w:r>
    </w:p>
    <w:p w14:paraId="4F93A00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奖金：反映机关工作人员年终一次性奖金。</w:t>
      </w:r>
    </w:p>
    <w:p w14:paraId="6FA2727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伙食补助费：反映单位发给职工的伙食补助费，如误餐补助等。</w:t>
      </w:r>
    </w:p>
    <w:p w14:paraId="2AD5237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机关事业单位基本养老保险缴费：反映机关事业单位缴纳的基本养老保险费。由单位代扣的工作人员基本养老保险缴费，不在此科目反映。</w:t>
      </w:r>
    </w:p>
    <w:p w14:paraId="3C1A374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职工基本医疗保险缴费：反映单位为职工缴纳的基本医疗保险费。</w:t>
      </w:r>
    </w:p>
    <w:p w14:paraId="3721EF3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其他社会保障缴费：反映单位为职工缴纳的基本医疗、失业、工伤、生育等社会保险费，残疾人就业保障金，军队（含武警）为军人缴纳的伤亡、退役医疗等社会保险费。</w:t>
      </w:r>
    </w:p>
    <w:p w14:paraId="430EC9E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住房公积金：反映行政事业单位按人力资源和社会保障部、财政部规定的基本工资和津贴补贴以及规定比例为职工缴纳的住房公积金。</w:t>
      </w:r>
    </w:p>
    <w:p w14:paraId="5803E98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医疗费：反映未参加医疗保险单位的医疗经费和单位按规定为职工支出的其他医疗费用。</w:t>
      </w:r>
    </w:p>
    <w:p w14:paraId="1F1B4FC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ADAD46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、商品和服务支出：反映单位购买商品和服务的支出（不包括用于购置固定资产的支出、战略性和应急储备支出）。</w:t>
      </w:r>
    </w:p>
    <w:p w14:paraId="577521F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办公费：反映单位购买按财务会计制度规定不符合固定资产确认标准的日常办公用品、书报杂志等支出。</w:t>
      </w:r>
    </w:p>
    <w:p w14:paraId="5F4E413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印刷费：反映单位的印刷费支出。</w:t>
      </w:r>
    </w:p>
    <w:p w14:paraId="518F3E6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水费：反映单位支付的水费、污水处理费等支出。</w:t>
      </w:r>
    </w:p>
    <w:p w14:paraId="106A01B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电费：反映单位的电费支出。</w:t>
      </w:r>
    </w:p>
    <w:p w14:paraId="643BAB3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邮电费：反映单位开支的信函、包裹、货物等物品的邮寄费及电话费、电报费、传真费、网络通讯费等。</w:t>
      </w:r>
    </w:p>
    <w:p w14:paraId="6F25478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物业管理费：反映单位开支的办公用房以及未实行职工住宅物业服务改革的在职职工和离退休人员宿舍等的物业管理费，包括综合治理、绿化、卫生等方面的支出。</w:t>
      </w:r>
    </w:p>
    <w:p w14:paraId="0598B52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差旅费：反映单位工作人员出差发生的城市间交通费、住宿费、伙食补贴费和市内交通费。</w:t>
      </w:r>
    </w:p>
    <w:p w14:paraId="7E5E41A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维修(护)费：反映单位日常开支的固定资产（不包括车船等交通工具）修理和维护费用，网络信息系统运行与维护费用，以及按规定提取的修购基金。</w:t>
      </w:r>
    </w:p>
    <w:p w14:paraId="027CAD0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租赁费：反映租赁办公用房、宿舍、专用通讯网以及其他设备等方面的费用。</w:t>
      </w:r>
    </w:p>
    <w:p w14:paraId="3D74E3A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会议费：反映会议中按规定开支的住宿费、伙食费、会议室租金、交通费、文件印刷费、医药费等。</w:t>
      </w:r>
    </w:p>
    <w:p w14:paraId="3F4558A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培训费：反映除因公出国（境）培训费以外的各类培训支出。</w:t>
      </w:r>
    </w:p>
    <w:p w14:paraId="0315FEA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公务接待费：反映单位按规定开支的各类公务接待（含外宾接待）费用。</w:t>
      </w:r>
    </w:p>
    <w:p w14:paraId="4BAD48B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13、</w:t>
      </w:r>
      <w:r>
        <w:rPr>
          <w:rFonts w:hint="eastAsia" w:ascii="仿宋_GB2312" w:hAnsi="仿宋_GB2312" w:eastAsia="仿宋_GB2312" w:cs="仿宋_GB2312"/>
          <w:color w:val="000000"/>
          <w:kern w:val="0"/>
          <w:sz w:val="32"/>
          <w:szCs w:val="32"/>
        </w:rPr>
        <w:t>劳务费：反映支付给单位和个人的劳务费用，如临时聘用人员、钟点工工资，稿费、翻译费，评审费等。</w:t>
      </w:r>
    </w:p>
    <w:p w14:paraId="091CEBF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委托业务费：反映因委托外单位办理业务而支付的委托业务费。</w:t>
      </w:r>
    </w:p>
    <w:p w14:paraId="1350FF5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工会经费：反映单位按规定提取的工会经费。</w:t>
      </w:r>
    </w:p>
    <w:p w14:paraId="786DAC8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福利费：反映单位按规定提取的福利费。</w:t>
      </w:r>
    </w:p>
    <w:p w14:paraId="16027B0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17、</w:t>
      </w:r>
      <w:r>
        <w:rPr>
          <w:rFonts w:hint="eastAsia" w:ascii="仿宋_GB2312" w:hAnsi="仿宋_GB2312" w:eastAsia="仿宋_GB2312" w:cs="仿宋_GB2312"/>
          <w:color w:val="000000"/>
          <w:kern w:val="0"/>
          <w:sz w:val="32"/>
          <w:szCs w:val="32"/>
        </w:rPr>
        <w:t>公务用车运行维护费：反映单位按规定保留的公务用车燃料费、维修费、过桥过路费、保险费、安全奖励费用等支出。</w:t>
      </w:r>
    </w:p>
    <w:p w14:paraId="06795CB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其他交通费用：反映单位除公务用车运行维护费以外的其他交通费用。如公务交通补贴，租车费用、出租车费用，飞机、船舶等的燃料费、维修费、保险费等。</w:t>
      </w:r>
    </w:p>
    <w:p w14:paraId="1668002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19、</w:t>
      </w:r>
      <w:r>
        <w:rPr>
          <w:rFonts w:hint="eastAsia" w:ascii="仿宋_GB2312" w:hAnsi="仿宋_GB2312" w:eastAsia="仿宋_GB2312" w:cs="仿宋_GB2312"/>
          <w:color w:val="000000"/>
          <w:kern w:val="0"/>
          <w:sz w:val="32"/>
          <w:szCs w:val="32"/>
        </w:rPr>
        <w:t>其他商品和服务支出：反映上述科目未包括的日常公用支出。如行政赔偿费和诉讼费、国内组织的会员费、来访费、广告宣传、其他劳务费及离休人员特需费、公用经费等。</w:t>
      </w:r>
    </w:p>
    <w:p w14:paraId="40BABBE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、对个人和家庭的补助：反映政府用于对个人和家庭的补助支出。</w:t>
      </w:r>
    </w:p>
    <w:p w14:paraId="391EFB3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退休费：反映行政事业单位和军队移交政府安置的退休人员的退休费和其他补贴。</w:t>
      </w:r>
    </w:p>
    <w:p w14:paraId="06C9ECC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抚恤金：反映按规定开支的烈士遗属、牺牲病故人员遗属的一次性和定期抚恤金，伤残人员的抚恤金，离退休人员等其他人员的各项抚恤金。</w:t>
      </w:r>
    </w:p>
    <w:p w14:paraId="5FCC092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FC41CB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14:paraId="4D9B042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奖励金：反映政府各部门的奖励支出，如对个体私营经济的奖励、计划生育目标责任奖励、独生子女父母奖励等。</w:t>
      </w:r>
    </w:p>
    <w:p w14:paraId="4AECBED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14:paraId="7706193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、办公设备购置：反映用于购置并按财务会计制度规定纳入固定资产核算范围的办公家具和办公设备的支出，以及按规定提取的修购基金。</w:t>
      </w:r>
    </w:p>
    <w:p w14:paraId="2AE81CE8">
      <w:pPr>
        <w:pStyle w:val="13"/>
        <w:jc w:val="center"/>
        <w:rPr>
          <w:rFonts w:hint="eastAsia" w:ascii="仿宋_GB2312" w:hAnsi="仿宋_GB2312" w:eastAsia="仿宋_GB2312" w:cs="仿宋_GB2312"/>
          <w:sz w:val="32"/>
          <w:szCs w:val="32"/>
        </w:rPr>
      </w:pPr>
    </w:p>
    <w:p w14:paraId="1D47518A">
      <w:pPr>
        <w:pStyle w:val="3"/>
      </w:pPr>
    </w:p>
    <w:p w14:paraId="580CF8E4"/>
    <w:p w14:paraId="0C17744C">
      <w:pPr>
        <w:pStyle w:val="7"/>
      </w:pPr>
    </w:p>
    <w:p w14:paraId="7B8BABF4">
      <w:pPr>
        <w:pStyle w:val="3"/>
      </w:pPr>
    </w:p>
    <w:p w14:paraId="1942C0DC"/>
    <w:p w14:paraId="6E2D1EEF">
      <w:pPr>
        <w:pStyle w:val="7"/>
      </w:pPr>
    </w:p>
    <w:p w14:paraId="5F6ABC3B">
      <w:pPr>
        <w:pStyle w:val="3"/>
      </w:pPr>
    </w:p>
    <w:p w14:paraId="51BE6437"/>
    <w:p w14:paraId="05344CBA">
      <w:pPr>
        <w:pStyle w:val="7"/>
      </w:pPr>
    </w:p>
    <w:p w14:paraId="5C9170AD">
      <w:pPr>
        <w:pStyle w:val="3"/>
      </w:pPr>
    </w:p>
    <w:p w14:paraId="29D3A91E"/>
    <w:p w14:paraId="0D2A994E">
      <w:pPr>
        <w:pStyle w:val="7"/>
      </w:pPr>
    </w:p>
    <w:p w14:paraId="59CBCCA7">
      <w:pPr>
        <w:pStyle w:val="3"/>
      </w:pPr>
    </w:p>
    <w:p w14:paraId="67806EBD"/>
    <w:p w14:paraId="7C18BB03">
      <w:pPr>
        <w:pStyle w:val="7"/>
      </w:pPr>
    </w:p>
    <w:p w14:paraId="29230CAD">
      <w:pPr>
        <w:pStyle w:val="3"/>
      </w:pPr>
    </w:p>
    <w:p w14:paraId="724E0A54"/>
    <w:p w14:paraId="496F732E">
      <w:pPr>
        <w:pStyle w:val="7"/>
      </w:pPr>
    </w:p>
    <w:p w14:paraId="354ECFD8">
      <w:pPr>
        <w:pStyle w:val="3"/>
      </w:pPr>
    </w:p>
    <w:p w14:paraId="51C67B38"/>
    <w:p w14:paraId="4D131F3E"/>
    <w:p w14:paraId="7CFBCE3C">
      <w:pPr>
        <w:pStyle w:val="7"/>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FCC015D5"/>
    <w:multiLevelType w:val="singleLevel"/>
    <w:tmpl w:val="FCC015D5"/>
    <w:lvl w:ilvl="0" w:tentative="0">
      <w:start w:val="11"/>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EA4295"/>
    <w:rsid w:val="03103BAE"/>
    <w:rsid w:val="04767A64"/>
    <w:rsid w:val="050B6D23"/>
    <w:rsid w:val="059958AD"/>
    <w:rsid w:val="06A967F3"/>
    <w:rsid w:val="06C857E7"/>
    <w:rsid w:val="074958E1"/>
    <w:rsid w:val="08326F72"/>
    <w:rsid w:val="08C24A73"/>
    <w:rsid w:val="0C460641"/>
    <w:rsid w:val="0CA5180B"/>
    <w:rsid w:val="0CA737D5"/>
    <w:rsid w:val="0CD568E2"/>
    <w:rsid w:val="0DC9777B"/>
    <w:rsid w:val="0EC3241C"/>
    <w:rsid w:val="0F0F5662"/>
    <w:rsid w:val="10042CED"/>
    <w:rsid w:val="104430E9"/>
    <w:rsid w:val="11944E2C"/>
    <w:rsid w:val="11B12558"/>
    <w:rsid w:val="12583BA5"/>
    <w:rsid w:val="13B3480E"/>
    <w:rsid w:val="13BA5B9C"/>
    <w:rsid w:val="1638724C"/>
    <w:rsid w:val="16D927DD"/>
    <w:rsid w:val="17712A16"/>
    <w:rsid w:val="1772678E"/>
    <w:rsid w:val="17AF79E2"/>
    <w:rsid w:val="18253800"/>
    <w:rsid w:val="185028DD"/>
    <w:rsid w:val="1B5C5929"/>
    <w:rsid w:val="1D954F84"/>
    <w:rsid w:val="1D97DEFF"/>
    <w:rsid w:val="1DFF72E5"/>
    <w:rsid w:val="1EFC6F07"/>
    <w:rsid w:val="1F0527A6"/>
    <w:rsid w:val="1F10520A"/>
    <w:rsid w:val="1F1662E8"/>
    <w:rsid w:val="22AC03C2"/>
    <w:rsid w:val="269B7AAF"/>
    <w:rsid w:val="27D56FF1"/>
    <w:rsid w:val="283B15FE"/>
    <w:rsid w:val="28C72DDD"/>
    <w:rsid w:val="29451F54"/>
    <w:rsid w:val="2A2E0C3A"/>
    <w:rsid w:val="2C484235"/>
    <w:rsid w:val="2C561DE0"/>
    <w:rsid w:val="2D205512"/>
    <w:rsid w:val="2D4618AD"/>
    <w:rsid w:val="2D7D7F0E"/>
    <w:rsid w:val="2E514EAB"/>
    <w:rsid w:val="2FDF85B8"/>
    <w:rsid w:val="2FFFEE04"/>
    <w:rsid w:val="30B011C2"/>
    <w:rsid w:val="31C95635"/>
    <w:rsid w:val="31D17F46"/>
    <w:rsid w:val="34B61F58"/>
    <w:rsid w:val="34DF85B0"/>
    <w:rsid w:val="350031D3"/>
    <w:rsid w:val="38C05153"/>
    <w:rsid w:val="3ACC77E6"/>
    <w:rsid w:val="3B714E2B"/>
    <w:rsid w:val="3B7B35B3"/>
    <w:rsid w:val="3B8F36BC"/>
    <w:rsid w:val="3BDC6748"/>
    <w:rsid w:val="3ED2798E"/>
    <w:rsid w:val="43EB5BA5"/>
    <w:rsid w:val="44B10046"/>
    <w:rsid w:val="47CF23D9"/>
    <w:rsid w:val="486F26F2"/>
    <w:rsid w:val="491FF225"/>
    <w:rsid w:val="4AE847B9"/>
    <w:rsid w:val="4B9A7636"/>
    <w:rsid w:val="4DCA1508"/>
    <w:rsid w:val="4E870795"/>
    <w:rsid w:val="4EC310A1"/>
    <w:rsid w:val="4FFD214C"/>
    <w:rsid w:val="526D37FE"/>
    <w:rsid w:val="528D3EA0"/>
    <w:rsid w:val="52B458D1"/>
    <w:rsid w:val="5352765A"/>
    <w:rsid w:val="55592760"/>
    <w:rsid w:val="55BD2CEE"/>
    <w:rsid w:val="56004989"/>
    <w:rsid w:val="5777D4F5"/>
    <w:rsid w:val="57F22B6F"/>
    <w:rsid w:val="58507E4A"/>
    <w:rsid w:val="592B4413"/>
    <w:rsid w:val="59401951"/>
    <w:rsid w:val="59DD8326"/>
    <w:rsid w:val="5A380B96"/>
    <w:rsid w:val="5A3F7B3D"/>
    <w:rsid w:val="5AAE0E58"/>
    <w:rsid w:val="5B1215CF"/>
    <w:rsid w:val="5C0F1DCA"/>
    <w:rsid w:val="5D537A94"/>
    <w:rsid w:val="5D91602E"/>
    <w:rsid w:val="5DEF592A"/>
    <w:rsid w:val="5EB56C59"/>
    <w:rsid w:val="5F076D88"/>
    <w:rsid w:val="5FC6BB1E"/>
    <w:rsid w:val="5FF720F1"/>
    <w:rsid w:val="60636916"/>
    <w:rsid w:val="613227E3"/>
    <w:rsid w:val="622964C1"/>
    <w:rsid w:val="6299063F"/>
    <w:rsid w:val="66DC5708"/>
    <w:rsid w:val="67FF5C0B"/>
    <w:rsid w:val="683B35C2"/>
    <w:rsid w:val="68A044D6"/>
    <w:rsid w:val="68BA4E6C"/>
    <w:rsid w:val="6A334ED5"/>
    <w:rsid w:val="6A850635"/>
    <w:rsid w:val="6BAA4A2F"/>
    <w:rsid w:val="6D21195D"/>
    <w:rsid w:val="6D6C2BD8"/>
    <w:rsid w:val="6D745F31"/>
    <w:rsid w:val="6DDEC5C0"/>
    <w:rsid w:val="6E79770B"/>
    <w:rsid w:val="6EFC0924"/>
    <w:rsid w:val="6FB74722"/>
    <w:rsid w:val="6FEF8B7E"/>
    <w:rsid w:val="705C33D8"/>
    <w:rsid w:val="717FE77F"/>
    <w:rsid w:val="71A6591B"/>
    <w:rsid w:val="71C31235"/>
    <w:rsid w:val="723B526F"/>
    <w:rsid w:val="7242542B"/>
    <w:rsid w:val="72514A93"/>
    <w:rsid w:val="737D59BA"/>
    <w:rsid w:val="737F32B1"/>
    <w:rsid w:val="73BD3FCA"/>
    <w:rsid w:val="73E62FB9"/>
    <w:rsid w:val="74635D7E"/>
    <w:rsid w:val="74C7103C"/>
    <w:rsid w:val="7561323F"/>
    <w:rsid w:val="75D25EEA"/>
    <w:rsid w:val="75EA4D4D"/>
    <w:rsid w:val="770C71DA"/>
    <w:rsid w:val="776BDA01"/>
    <w:rsid w:val="77C37683"/>
    <w:rsid w:val="77D169BB"/>
    <w:rsid w:val="79FF515B"/>
    <w:rsid w:val="7BFB6BB8"/>
    <w:rsid w:val="7C023DAB"/>
    <w:rsid w:val="7D966FE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9635</Words>
  <Characters>10282</Characters>
  <Lines>63</Lines>
  <Paragraphs>18</Paragraphs>
  <TotalTime>92</TotalTime>
  <ScaleCrop>false</ScaleCrop>
  <LinksUpToDate>false</LinksUpToDate>
  <CharactersWithSpaces>10311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Administrator</cp:lastModifiedBy>
  <cp:lastPrinted>2024-08-11T02:20:00Z</cp:lastPrinted>
  <dcterms:modified xsi:type="dcterms:W3CDTF">2025-10-13T01:45:49Z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98623D6660B449428EB8E073C6C952EA</vt:lpwstr>
  </property>
  <property fmtid="{D5CDD505-2E9C-101B-9397-08002B2CF9AE}" pid="4" name="KSOTemplateDocerSaveRecord">
    <vt:lpwstr>eyJoZGlkIjoiMzQxOWE4Y2E0M2U0Y2Q1ODAxMmFmMDgzYmYyZGI3M2IifQ==</vt:lpwstr>
  </property>
</Properties>
</file>