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596DC">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lang w:val="en-US" w:eastAsia="zh-CN"/>
        </w:rPr>
      </w:pPr>
      <w:bookmarkStart w:id="19" w:name="_GoBack"/>
      <w:bookmarkEnd w:id="19"/>
    </w:p>
    <w:p w14:paraId="53361677">
      <w:pPr>
        <w:keepNext w:val="0"/>
        <w:keepLines w:val="0"/>
        <w:pageBreakBefore w:val="0"/>
        <w:kinsoku/>
        <w:wordWrap/>
        <w:overflowPunct/>
        <w:topLinePunct w:val="0"/>
        <w:autoSpaceDE/>
        <w:autoSpaceDN/>
        <w:bidi w:val="0"/>
        <w:adjustRightInd/>
        <w:snapToGrid/>
        <w:ind w:firstLine="1040" w:firstLineChars="200"/>
        <w:jc w:val="center"/>
        <w:textAlignment w:val="auto"/>
        <w:rPr>
          <w:rFonts w:hint="default" w:ascii="Times New Roman" w:hAnsi="Times New Roman" w:eastAsia="方正小标宋_GBK" w:cs="Times New Roman"/>
          <w:sz w:val="52"/>
          <w:szCs w:val="52"/>
          <w:highlight w:val="none"/>
        </w:rPr>
      </w:pPr>
    </w:p>
    <w:p w14:paraId="47D0453B">
      <w:pPr>
        <w:keepNext w:val="0"/>
        <w:keepLines w:val="0"/>
        <w:pageBreakBefore w:val="0"/>
        <w:kinsoku/>
        <w:wordWrap/>
        <w:overflowPunct/>
        <w:topLinePunct w:val="0"/>
        <w:autoSpaceDE/>
        <w:autoSpaceDN/>
        <w:bidi w:val="0"/>
        <w:adjustRightInd/>
        <w:snapToGrid/>
        <w:ind w:left="2200" w:hanging="2200" w:hangingChars="50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年度岳阳市自然资源和规划局</w:t>
      </w:r>
    </w:p>
    <w:p w14:paraId="53D5F66A">
      <w:pPr>
        <w:keepNext w:val="0"/>
        <w:keepLines w:val="0"/>
        <w:pageBreakBefore w:val="0"/>
        <w:kinsoku/>
        <w:wordWrap/>
        <w:overflowPunct/>
        <w:topLinePunct w:val="0"/>
        <w:autoSpaceDE/>
        <w:autoSpaceDN/>
        <w:bidi w:val="0"/>
        <w:adjustRightInd/>
        <w:snapToGrid/>
        <w:ind w:left="2200" w:hanging="2200" w:hangingChars="50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部门</w:t>
      </w:r>
      <w:r>
        <w:rPr>
          <w:rFonts w:hint="eastAsia" w:ascii="方正小标宋简体" w:hAnsi="方正小标宋简体" w:eastAsia="方正小标宋简体" w:cs="方正小标宋简体"/>
          <w:sz w:val="44"/>
          <w:szCs w:val="44"/>
          <w:highlight w:val="none"/>
        </w:rPr>
        <w:t>整体支出绩效自评报告</w:t>
      </w:r>
    </w:p>
    <w:p w14:paraId="37E8162B">
      <w:pPr>
        <w:keepNext w:val="0"/>
        <w:keepLines w:val="0"/>
        <w:pageBreakBefore w:val="0"/>
        <w:kinsoku/>
        <w:wordWrap/>
        <w:overflowPunct/>
        <w:topLinePunct w:val="0"/>
        <w:autoSpaceDE/>
        <w:autoSpaceDN/>
        <w:bidi w:val="0"/>
        <w:adjustRightInd/>
        <w:snapToGrid/>
        <w:ind w:firstLine="1041" w:firstLineChars="200"/>
        <w:jc w:val="center"/>
        <w:textAlignment w:val="auto"/>
        <w:rPr>
          <w:rFonts w:hint="default" w:ascii="Times New Roman" w:hAnsi="Times New Roman" w:eastAsia="方正小标宋_GBK" w:cs="Times New Roman"/>
          <w:b/>
          <w:sz w:val="52"/>
          <w:szCs w:val="52"/>
          <w:highlight w:val="none"/>
        </w:rPr>
      </w:pPr>
    </w:p>
    <w:p w14:paraId="6D1B0444">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20533324">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7A0BDA70">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3280593B">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786C38B9">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307B40AA">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3FAC1AFA">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72719BCB">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624B1F2D">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5E7ABE47">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sz w:val="32"/>
          <w:szCs w:val="32"/>
          <w:highlight w:val="none"/>
        </w:rPr>
      </w:pPr>
    </w:p>
    <w:p w14:paraId="0F6CE352">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2B705B6C">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69BB075F">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30641714">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46CA46E0">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50D4B949">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20B2D56">
      <w:pPr>
        <w:keepNext w:val="0"/>
        <w:keepLines w:val="0"/>
        <w:pageBreakBefore w:val="0"/>
        <w:kinsoku/>
        <w:wordWrap/>
        <w:overflowPunct/>
        <w:topLinePunct w:val="0"/>
        <w:autoSpaceDE/>
        <w:autoSpaceDN/>
        <w:bidi w:val="0"/>
        <w:adjustRightInd/>
        <w:snapToGrid/>
        <w:ind w:left="2200" w:hanging="1600" w:hangingChars="500"/>
        <w:jc w:val="center"/>
        <w:textAlignment w:val="auto"/>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年度岳阳市自然资源和规划局</w:t>
      </w:r>
    </w:p>
    <w:p w14:paraId="692D8414">
      <w:pPr>
        <w:keepNext w:val="0"/>
        <w:keepLines w:val="0"/>
        <w:pageBreakBefore w:val="0"/>
        <w:kinsoku/>
        <w:wordWrap/>
        <w:overflowPunct/>
        <w:topLinePunct w:val="0"/>
        <w:autoSpaceDE/>
        <w:autoSpaceDN/>
        <w:bidi w:val="0"/>
        <w:adjustRightInd/>
        <w:snapToGrid/>
        <w:ind w:left="2200" w:hanging="2200" w:hangingChars="50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部门</w:t>
      </w:r>
      <w:r>
        <w:rPr>
          <w:rFonts w:hint="eastAsia" w:ascii="方正小标宋简体" w:hAnsi="方正小标宋简体" w:eastAsia="方正小标宋简体" w:cs="方正小标宋简体"/>
          <w:sz w:val="44"/>
          <w:szCs w:val="44"/>
          <w:highlight w:val="none"/>
        </w:rPr>
        <w:t>整体支出绩效自评报告</w:t>
      </w:r>
    </w:p>
    <w:p w14:paraId="14831666">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330C413">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（一）职能职责</w:t>
      </w:r>
    </w:p>
    <w:p w14:paraId="37C303FA">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1、依法履行全民所有土地、矿产、森林、草原、湿地、水等自然资源资产所有者职责和国土空间用途管制职责。拟订自然资源和国土空间规划、测绘等地方性法规草案、政府规章草案及相关规定，依法组织实施和监督检查。</w:t>
      </w:r>
    </w:p>
    <w:p w14:paraId="0BA37E51">
      <w:pPr>
        <w:widowControl/>
        <w:spacing w:line="640" w:lineRule="exact"/>
        <w:ind w:firstLine="620" w:firstLineChars="200"/>
        <w:rPr>
          <w:rFonts w:hint="default" w:ascii="仿宋" w:hAnsi="仿宋" w:eastAsia="仿宋" w:cs="仿宋"/>
          <w:kern w:val="0"/>
          <w:sz w:val="31"/>
          <w:szCs w:val="31"/>
          <w:lang w:val="en-US" w:eastAsia="en-US" w:bidi="ar-SA"/>
        </w:rPr>
      </w:pPr>
      <w:r>
        <w:rPr>
          <w:rFonts w:hint="eastAsia" w:ascii="仿宋" w:hAnsi="仿宋" w:eastAsia="仿宋" w:cs="仿宋"/>
          <w:kern w:val="0"/>
          <w:sz w:val="31"/>
          <w:szCs w:val="31"/>
          <w:lang w:val="en-US" w:eastAsia="zh-CN" w:bidi="ar-SA"/>
        </w:rPr>
        <w:t>2、</w:t>
      </w:r>
      <w:r>
        <w:rPr>
          <w:rFonts w:hint="default" w:ascii="仿宋" w:hAnsi="仿宋" w:eastAsia="仿宋" w:cs="仿宋"/>
          <w:kern w:val="0"/>
          <w:sz w:val="31"/>
          <w:szCs w:val="31"/>
          <w:lang w:val="en-US" w:eastAsia="en-US" w:bidi="ar-SA"/>
        </w:rPr>
        <w:t>宣传贯彻实施国家、省、市关于不动产登记的方针政策和法律法规。</w:t>
      </w:r>
    </w:p>
    <w:p w14:paraId="603FD1C3">
      <w:pPr>
        <w:widowControl/>
        <w:spacing w:line="640" w:lineRule="exact"/>
        <w:ind w:firstLine="620" w:firstLineChars="200"/>
        <w:rPr>
          <w:rFonts w:ascii="Times New Roman" w:hAnsi="Times New Roman" w:eastAsia="仿宋_GB2312"/>
          <w:color w:val="000000"/>
          <w:sz w:val="32"/>
          <w:szCs w:val="32"/>
        </w:rPr>
      </w:pPr>
      <w:r>
        <w:rPr>
          <w:rFonts w:hint="eastAsia" w:ascii="仿宋" w:hAnsi="仿宋" w:eastAsia="仿宋" w:cs="仿宋"/>
          <w:kern w:val="0"/>
          <w:sz w:val="31"/>
          <w:szCs w:val="31"/>
          <w:lang w:val="en-US" w:eastAsia="zh-CN" w:bidi="ar-SA"/>
        </w:rPr>
        <w:t>3</w:t>
      </w:r>
      <w:r>
        <w:rPr>
          <w:rFonts w:hint="default" w:ascii="仿宋" w:hAnsi="仿宋" w:eastAsia="仿宋" w:cs="仿宋"/>
          <w:kern w:val="0"/>
          <w:sz w:val="31"/>
          <w:szCs w:val="31"/>
          <w:lang w:val="en-US" w:eastAsia="en-US" w:bidi="ar-SA"/>
        </w:rPr>
        <w:t>、负责拟订市本级不动产交易登记业务规范和工作流程。</w:t>
      </w:r>
    </w:p>
    <w:p w14:paraId="11EB94C4">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eastAsia"/>
          <w:lang w:val="en-US" w:eastAsia="zh-CN"/>
        </w:rPr>
        <w:t>4</w:t>
      </w:r>
      <w:r>
        <w:rPr>
          <w:rFonts w:hint="default"/>
        </w:rPr>
        <w:t>、负责自然资源统一确权登记工作。制定各类自然资源和不动产统一确权登记、权籍调查、测绘、信息、争议调处、成果应用等制度。建立健全全市自然资源和不动产登记信息管理基础平台。负责自然资源和不动产登记资料收集、整理、共享、汇交管理等。指导监督全市自然资源和不动产确权登记工作。</w:t>
      </w:r>
    </w:p>
    <w:p w14:paraId="07E9B0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20" w:firstLineChars="200"/>
        <w:jc w:val="both"/>
        <w:rPr>
          <w:rFonts w:hint="eastAsia" w:ascii="仿宋" w:hAnsi="仿宋" w:eastAsia="仿宋" w:cs="仿宋"/>
          <w:kern w:val="0"/>
          <w:sz w:val="31"/>
          <w:szCs w:val="31"/>
          <w:lang w:val="en-US" w:eastAsia="zh-CN" w:bidi="ar-SA"/>
        </w:rPr>
      </w:pPr>
      <w:r>
        <w:rPr>
          <w:rFonts w:hint="eastAsia" w:ascii="仿宋" w:hAnsi="仿宋" w:eastAsia="仿宋" w:cs="仿宋"/>
          <w:kern w:val="0"/>
          <w:sz w:val="31"/>
          <w:szCs w:val="31"/>
          <w:lang w:val="en-US" w:eastAsia="zh-CN" w:bidi="ar-SA"/>
        </w:rPr>
        <w:t>5</w:t>
      </w:r>
      <w:r>
        <w:rPr>
          <w:rFonts w:hint="default" w:ascii="仿宋" w:hAnsi="仿宋" w:eastAsia="仿宋" w:cs="仿宋"/>
          <w:kern w:val="0"/>
          <w:sz w:val="31"/>
          <w:szCs w:val="31"/>
          <w:lang w:val="en-US" w:eastAsia="en-US" w:bidi="ar-SA"/>
        </w:rPr>
        <w:t>、</w:t>
      </w:r>
      <w:r>
        <w:rPr>
          <w:rFonts w:hint="eastAsia" w:ascii="仿宋" w:hAnsi="仿宋" w:eastAsia="仿宋" w:cs="仿宋"/>
          <w:kern w:val="0"/>
          <w:sz w:val="31"/>
          <w:szCs w:val="31"/>
          <w:lang w:val="en-US" w:eastAsia="zh-CN" w:bidi="ar-SA"/>
        </w:rPr>
        <w:t>为自然资源调查监测、开发利用、矿产资源管理工作提供技术支持和服务保障。</w:t>
      </w:r>
    </w:p>
    <w:p w14:paraId="1E02F852">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eastAsia"/>
          <w:lang w:val="en-US" w:eastAsia="zh-CN"/>
        </w:rPr>
        <w:t>6</w:t>
      </w:r>
      <w:r>
        <w:rPr>
          <w:rFonts w:hint="default"/>
        </w:rPr>
        <w:t>、负责自然资源的合理开发利用。严格执行国家、省、市有关自然资源合理开发利用的政策规定。拟订全市自然资源发展规划和战略，依照自然资源开发利用标准组织实施，建立政府公示自然资源价格体系，开展自然资源分等定级价格评估，开展自然资源利用评价考核和节约集约利用。负责自然资源市场监管。研究自然资源管理涉及宏观调控、区域协调和城乡统筹的政策措施。</w:t>
      </w:r>
    </w:p>
    <w:p w14:paraId="4AB67425">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eastAsia"/>
          <w:lang w:val="en-US" w:eastAsia="zh-CN"/>
        </w:rPr>
        <w:t>7</w:t>
      </w:r>
      <w:r>
        <w:rPr>
          <w:rFonts w:hint="default"/>
        </w:rPr>
        <w:t>、负责建立国土空间规划体系并监督实施。开展城市发展战略研究、国土空间规划研究和全域自然资源管控研究；推进主体功能区战略和制度，组织编制国土空间规划和相关专项规划；负责市本级国土空间规划实施管理；组织划定生态保护红线、永久基本农田、城镇开发边界等控制线，构建节约资源和自然和谐的生产、生活、生态空间布局；开展国土空间开发适宜性评价，建立国土空间规划实施监测、评估和预警体系；建立健全国土空间用途管制制度；负责土地等国土空间用途转用工作；负责国有土地使用权收回工作和土地征收征用管理。</w:t>
      </w:r>
    </w:p>
    <w:p w14:paraId="4CBEC1B3">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eastAsia"/>
          <w:lang w:val="en-US" w:eastAsia="zh-CN"/>
        </w:rPr>
        <w:t>8</w:t>
      </w:r>
      <w:r>
        <w:rPr>
          <w:rFonts w:hint="default"/>
        </w:rPr>
        <w:t>、负责制定国土空间规划编制计划和近期建设规划，制定土地利用及储备供应、矿产资源保护利用、基础测绘、新增建设用地等年度计划，并组织实施；参与城市发展年度建设计划及实施工作。</w:t>
      </w:r>
    </w:p>
    <w:p w14:paraId="4873EDD5">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eastAsia"/>
          <w:lang w:val="en-US" w:eastAsia="zh-CN"/>
        </w:rPr>
        <w:t>9</w:t>
      </w:r>
      <w:r>
        <w:rPr>
          <w:rFonts w:hint="default"/>
        </w:rPr>
        <w:t>、负责统筹国土空间生态修复。牵头组织编制国土空间生态修复规划并实施有关生态修复重大工程。负责国土空间综合整治、土地整理复垦、矿山地质环境恢复治理、统筹山水林田湖草生态系统修复治理等工作。牵头建立和实施生态保护补偿制度，执行合理利用社会资金进行生态修复的政策措施，并提出市级重大备选项目。</w:t>
      </w:r>
    </w:p>
    <w:p w14:paraId="61C8FCC3">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eastAsia"/>
          <w:lang w:val="en-US" w:eastAsia="zh-CN"/>
        </w:rPr>
        <w:t>10</w:t>
      </w:r>
      <w:r>
        <w:rPr>
          <w:rFonts w:hint="default"/>
        </w:rPr>
        <w:t>、负责组织实施最严格的耕地保护制度。牵头实施耕地保护政策，负责耕地数量和生态保护，做好耕地质量保护有关工作。组织实施耕地保护责任目标考核和永久基本农田特殊保护。负责耕地占补平衡管理，落实占用耕地补偿制度，监督占用耕地补偿制度执行情况。</w:t>
      </w:r>
    </w:p>
    <w:p w14:paraId="4D873184">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eastAsia"/>
          <w:lang w:val="en-US" w:eastAsia="zh-CN"/>
        </w:rPr>
        <w:t>11</w:t>
      </w:r>
      <w:r>
        <w:rPr>
          <w:rFonts w:hint="default"/>
        </w:rPr>
        <w:t>、负责管理地质勘查行业和全市地质工作。编制全市地质勘查规划并监督检查执行情况。管理市级地质勘查项目。组织实施重大地质矿产勘查专项。监督管理地下水过量开采及引发的地面沉降等地质问题。负责古生物化石的监督管理。</w:t>
      </w:r>
    </w:p>
    <w:p w14:paraId="436E9817">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eastAsia"/>
          <w:lang w:val="en-US" w:eastAsia="zh-CN"/>
        </w:rPr>
        <w:t>12</w:t>
      </w:r>
      <w:r>
        <w:rPr>
          <w:rFonts w:hint="default"/>
        </w:rPr>
        <w:t>、负责地质灾害预防和治理。组织开展地质调查评价工作；负责落实综合防灾减灾规划相关要求，组织编制地质灾害防治规划和防护标准并指导实施。组织指导协调和监督地质灾害调查评价及隐患普查、详查、排查。指导开展群测群防、专业监测和预报预警等工作，指导开展地质灾害工程治理工作。承担地质灾害应急救援的技术支撑工作。</w:t>
      </w:r>
    </w:p>
    <w:p w14:paraId="7D0872EE">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1</w:t>
      </w:r>
      <w:r>
        <w:rPr>
          <w:rFonts w:hint="eastAsia"/>
          <w:lang w:val="en-US" w:eastAsia="zh-CN"/>
        </w:rPr>
        <w:t>3</w:t>
      </w:r>
      <w:r>
        <w:rPr>
          <w:rFonts w:hint="default"/>
        </w:rPr>
        <w:t>、负责矿产资源管理工作。负责矿产资源储量管理及压覆矿产资源管理。负责矿业权管理。会同有关部门承担保护性开采的特定矿种、优势矿产的调控及相关管理工作。监督指导矿产资源合理利用和保护。</w:t>
      </w:r>
    </w:p>
    <w:p w14:paraId="4C5E8F5F">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1</w:t>
      </w:r>
      <w:r>
        <w:rPr>
          <w:rFonts w:hint="eastAsia"/>
          <w:lang w:val="en-US" w:eastAsia="zh-CN"/>
        </w:rPr>
        <w:t>4</w:t>
      </w:r>
      <w:r>
        <w:rPr>
          <w:rFonts w:hint="default"/>
        </w:rPr>
        <w:t>、推动自然资源领域科技发展。制定并实施自然资源领域科技创新发展和人才培养规划和计划。组织制定技术规程并监督实施。组织实施重大科技工程及创新能力建设，推进自然资源信息化和信息资料的公共服务。</w:t>
      </w:r>
    </w:p>
    <w:p w14:paraId="74F71E7E">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1</w:t>
      </w:r>
      <w:r>
        <w:rPr>
          <w:rFonts w:hint="eastAsia"/>
          <w:lang w:val="en-US" w:eastAsia="zh-CN"/>
        </w:rPr>
        <w:t>5</w:t>
      </w:r>
      <w:r>
        <w:rPr>
          <w:rFonts w:hint="default"/>
        </w:rPr>
        <w:t>、负责测绘地理信息管理工作。负责基础测绘和测绘行业管理。负责测绘资质审核与信用管理，监督管理地理信息安全、测绘市场秩序。负责地图管理、地理信息公共服务工作。负责测量标志保护。承担地理空间数据的汇集整合、提供使用和共享工作。负责全市航天航空遥感影像数据的统一获取。</w:t>
      </w:r>
    </w:p>
    <w:p w14:paraId="0E605C6B">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1</w:t>
      </w:r>
      <w:r>
        <w:rPr>
          <w:rFonts w:hint="eastAsia"/>
          <w:lang w:val="en-US" w:eastAsia="zh-CN"/>
        </w:rPr>
        <w:t>6</w:t>
      </w:r>
      <w:r>
        <w:rPr>
          <w:rFonts w:hint="default"/>
        </w:rPr>
        <w:t>、根据授权，对市以下各级政府及相关部门落实市委、市政府关于自然资源、国土空间规划重大政策、决策部署及法规规章执行情况进行督察。依法查处自然资源开发利用、国土空间规划及测绘领域违法案件。负责涉及自然资源和规划管理事项的信访处理、行政复议、行政诉讼等工作。</w:t>
      </w:r>
    </w:p>
    <w:p w14:paraId="44E015E6">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1</w:t>
      </w:r>
      <w:r>
        <w:rPr>
          <w:rFonts w:hint="eastAsia"/>
          <w:lang w:val="en-US" w:eastAsia="zh-CN"/>
        </w:rPr>
        <w:t>7</w:t>
      </w:r>
      <w:r>
        <w:rPr>
          <w:rFonts w:hint="default"/>
        </w:rPr>
        <w:t>、完成市委、市政府交办的其他事项。</w:t>
      </w:r>
    </w:p>
    <w:p w14:paraId="45D366D9">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1</w:t>
      </w:r>
      <w:r>
        <w:rPr>
          <w:rFonts w:hint="eastAsia"/>
          <w:lang w:val="en-US" w:eastAsia="zh-CN"/>
        </w:rPr>
        <w:t>8</w:t>
      </w:r>
      <w:r>
        <w:rPr>
          <w:rFonts w:hint="default"/>
        </w:rPr>
        <w:t>、职能转变。市自然资源和规划局要落实中央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w:t>
      </w:r>
      <w:r>
        <w:rPr>
          <w:rFonts w:hint="eastAsia"/>
          <w:lang w:eastAsia="zh-CN"/>
        </w:rPr>
        <w:t>好地</w:t>
      </w:r>
      <w:r>
        <w:rPr>
          <w:rFonts w:hint="default"/>
        </w:rPr>
        <w:t>发挥政府作用，强化自然资源管理规则、标准、制度的约束性作用，推进自然资源确权登记和评估的便民高效。</w:t>
      </w:r>
    </w:p>
    <w:p w14:paraId="2778D5B4">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（二）机构设置</w:t>
      </w:r>
    </w:p>
    <w:p w14:paraId="07A07A04">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岳阳市自然资源和规划局（以下简称“市自然资源和规划局”）于2019年3月4日挂牌成立，属全额预算拨款的正处级行政单位。局下设办公室、自然资源调查监测科、国土空间生态修复科等25个职能科室，</w:t>
      </w:r>
      <w:r>
        <w:rPr>
          <w:rFonts w:hint="eastAsia"/>
          <w:lang w:val="en-US" w:eastAsia="zh-CN"/>
        </w:rPr>
        <w:t>直属机构5</w:t>
      </w:r>
      <w:r>
        <w:rPr>
          <w:rFonts w:hint="default"/>
        </w:rPr>
        <w:t>个，分别为：岳阳市不动产登记中心，岳阳市自然资源和规划事务中心，岳阳市土地储备中心，岳阳市自然资源和规划局经开区分局，岳阳市国土空间规划技术服务中心。</w:t>
      </w:r>
    </w:p>
    <w:p w14:paraId="1A6EC1C2">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根据“三定方案”，市自然资源和规划局局机关（以下简称“局机关”）人员编制数</w:t>
      </w:r>
      <w:r>
        <w:rPr>
          <w:rFonts w:hint="eastAsia"/>
          <w:lang w:val="en-US" w:eastAsia="zh-CN"/>
        </w:rPr>
        <w:t>323</w:t>
      </w:r>
      <w:r>
        <w:rPr>
          <w:rFonts w:hint="default"/>
        </w:rPr>
        <w:t>人，实有在岗人员</w:t>
      </w:r>
      <w:r>
        <w:rPr>
          <w:rFonts w:hint="eastAsia"/>
          <w:lang w:val="en-US" w:eastAsia="zh-CN"/>
        </w:rPr>
        <w:t>297</w:t>
      </w:r>
      <w:r>
        <w:rPr>
          <w:rFonts w:hint="default"/>
        </w:rPr>
        <w:t>人。</w:t>
      </w:r>
    </w:p>
    <w:p w14:paraId="51FEB9EB">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42A4D0A9">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3A975A95">
      <w:pPr>
        <w:pStyle w:val="6"/>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default" w:ascii="仿宋" w:hAnsi="仿宋" w:eastAsia="仿宋" w:cs="仿宋"/>
          <w:kern w:val="0"/>
          <w:sz w:val="31"/>
          <w:szCs w:val="31"/>
          <w:lang w:val="en-US" w:eastAsia="en-US" w:bidi="ar-SA"/>
        </w:rPr>
      </w:pPr>
      <w:r>
        <w:rPr>
          <w:rFonts w:hint="eastAsia" w:ascii="仿宋" w:hAnsi="仿宋" w:eastAsia="仿宋" w:cs="仿宋"/>
          <w:kern w:val="0"/>
          <w:sz w:val="31"/>
          <w:szCs w:val="31"/>
          <w:lang w:val="en-US" w:eastAsia="zh-CN" w:bidi="ar-SA"/>
        </w:rPr>
        <w:t>本单位</w:t>
      </w:r>
      <w:r>
        <w:rPr>
          <w:rFonts w:hint="default" w:ascii="仿宋" w:hAnsi="仿宋" w:eastAsia="仿宋" w:cs="仿宋"/>
          <w:kern w:val="0"/>
          <w:sz w:val="31"/>
          <w:szCs w:val="31"/>
          <w:lang w:val="en-US" w:eastAsia="en-US" w:bidi="ar-SA"/>
        </w:rPr>
        <w:t>202</w:t>
      </w:r>
      <w:r>
        <w:rPr>
          <w:rFonts w:hint="eastAsia" w:ascii="仿宋" w:hAnsi="仿宋" w:eastAsia="仿宋" w:cs="仿宋"/>
          <w:kern w:val="0"/>
          <w:sz w:val="31"/>
          <w:szCs w:val="31"/>
          <w:lang w:val="en-US" w:eastAsia="zh-CN" w:bidi="ar-SA"/>
        </w:rPr>
        <w:t>4</w:t>
      </w:r>
      <w:r>
        <w:rPr>
          <w:rFonts w:hint="default" w:ascii="仿宋" w:hAnsi="仿宋" w:eastAsia="仿宋" w:cs="仿宋"/>
          <w:kern w:val="0"/>
          <w:sz w:val="31"/>
          <w:szCs w:val="31"/>
          <w:lang w:val="en-US" w:eastAsia="en-US" w:bidi="ar-SA"/>
        </w:rPr>
        <w:t>年度</w:t>
      </w:r>
      <w:r>
        <w:rPr>
          <w:rFonts w:hint="eastAsia" w:ascii="仿宋" w:hAnsi="仿宋" w:eastAsia="仿宋" w:cs="仿宋"/>
          <w:kern w:val="0"/>
          <w:sz w:val="31"/>
          <w:szCs w:val="31"/>
          <w:lang w:val="en-US" w:eastAsia="zh-CN" w:bidi="ar-SA"/>
        </w:rPr>
        <w:t>基本</w:t>
      </w:r>
      <w:r>
        <w:rPr>
          <w:rFonts w:hint="default" w:ascii="仿宋" w:hAnsi="仿宋" w:eastAsia="仿宋" w:cs="仿宋"/>
          <w:kern w:val="0"/>
          <w:sz w:val="31"/>
          <w:szCs w:val="31"/>
          <w:lang w:val="en-US" w:eastAsia="en-US" w:bidi="ar-SA"/>
        </w:rPr>
        <w:t>支出</w:t>
      </w:r>
      <w:r>
        <w:rPr>
          <w:rFonts w:hint="eastAsia" w:ascii="仿宋" w:hAnsi="仿宋" w:eastAsia="仿宋" w:cs="仿宋"/>
          <w:kern w:val="0"/>
          <w:sz w:val="31"/>
          <w:szCs w:val="31"/>
          <w:lang w:val="en-US" w:eastAsia="zh-CN" w:bidi="ar-SA"/>
        </w:rPr>
        <w:t>7376.35</w:t>
      </w:r>
      <w:r>
        <w:rPr>
          <w:rFonts w:hint="default" w:ascii="仿宋" w:hAnsi="仿宋" w:eastAsia="仿宋" w:cs="仿宋"/>
          <w:kern w:val="0"/>
          <w:sz w:val="31"/>
          <w:szCs w:val="31"/>
          <w:lang w:val="en-US" w:eastAsia="en-US" w:bidi="ar-SA"/>
        </w:rPr>
        <w:t>万元，其中工资福利性支出</w:t>
      </w:r>
      <w:r>
        <w:rPr>
          <w:rFonts w:hint="eastAsia" w:ascii="仿宋" w:hAnsi="仿宋" w:eastAsia="仿宋" w:cs="仿宋"/>
          <w:kern w:val="0"/>
          <w:sz w:val="31"/>
          <w:szCs w:val="31"/>
          <w:lang w:val="en-US" w:eastAsia="zh-CN" w:bidi="ar-SA"/>
        </w:rPr>
        <w:t>5561.39</w:t>
      </w:r>
      <w:r>
        <w:rPr>
          <w:rFonts w:hint="default" w:ascii="仿宋" w:hAnsi="仿宋" w:eastAsia="仿宋" w:cs="仿宋"/>
          <w:kern w:val="0"/>
          <w:sz w:val="31"/>
          <w:szCs w:val="31"/>
          <w:lang w:val="en-US" w:eastAsia="en-US" w:bidi="ar-SA"/>
        </w:rPr>
        <w:t>万元，</w:t>
      </w:r>
      <w:r>
        <w:rPr>
          <w:rFonts w:ascii="仿宋" w:hAnsi="仿宋" w:eastAsia="仿宋" w:cs="仿宋"/>
          <w:sz w:val="31"/>
          <w:szCs w:val="31"/>
        </w:rPr>
        <w:t>商品和服务性支出</w:t>
      </w:r>
      <w:r>
        <w:rPr>
          <w:rFonts w:hint="eastAsia" w:ascii="仿宋" w:hAnsi="仿宋" w:eastAsia="仿宋" w:cs="仿宋"/>
          <w:sz w:val="31"/>
          <w:szCs w:val="31"/>
          <w:lang w:val="en-US" w:eastAsia="zh-CN"/>
        </w:rPr>
        <w:t>1601.76</w:t>
      </w:r>
      <w:r>
        <w:rPr>
          <w:rFonts w:ascii="仿宋" w:hAnsi="仿宋" w:eastAsia="仿宋" w:cs="仿宋"/>
          <w:sz w:val="31"/>
          <w:szCs w:val="31"/>
        </w:rPr>
        <w:t>万元，其他对个人及家庭的补助</w:t>
      </w:r>
      <w:r>
        <w:rPr>
          <w:rFonts w:hint="eastAsia" w:ascii="仿宋" w:hAnsi="仿宋" w:eastAsia="仿宋" w:cs="仿宋"/>
          <w:sz w:val="31"/>
          <w:szCs w:val="31"/>
          <w:lang w:val="en-US" w:eastAsia="zh-CN"/>
        </w:rPr>
        <w:t>209.88</w:t>
      </w:r>
      <w:r>
        <w:rPr>
          <w:rFonts w:ascii="仿宋" w:hAnsi="仿宋" w:eastAsia="仿宋" w:cs="仿宋"/>
          <w:sz w:val="31"/>
          <w:szCs w:val="31"/>
        </w:rPr>
        <w:t>万元</w:t>
      </w:r>
      <w:r>
        <w:rPr>
          <w:rFonts w:hint="eastAsia" w:ascii="仿宋" w:hAnsi="仿宋" w:eastAsia="仿宋" w:cs="仿宋"/>
          <w:sz w:val="31"/>
          <w:szCs w:val="31"/>
        </w:rPr>
        <w:t>，</w:t>
      </w:r>
      <w:r>
        <w:rPr>
          <w:rFonts w:ascii="仿宋" w:hAnsi="仿宋" w:eastAsia="仿宋" w:cs="仿宋"/>
          <w:sz w:val="31"/>
          <w:szCs w:val="31"/>
        </w:rPr>
        <w:t>资本性支出</w:t>
      </w:r>
      <w:r>
        <w:rPr>
          <w:rFonts w:hint="eastAsia" w:ascii="仿宋" w:hAnsi="仿宋" w:eastAsia="仿宋" w:cs="仿宋"/>
          <w:sz w:val="31"/>
          <w:szCs w:val="31"/>
          <w:lang w:val="en-US" w:eastAsia="zh-CN"/>
        </w:rPr>
        <w:t>3.32</w:t>
      </w:r>
      <w:r>
        <w:rPr>
          <w:rFonts w:hint="eastAsia" w:ascii="仿宋" w:hAnsi="仿宋" w:eastAsia="仿宋" w:cs="仿宋"/>
          <w:sz w:val="31"/>
          <w:szCs w:val="31"/>
        </w:rPr>
        <w:t>万元。</w:t>
      </w:r>
      <w:r>
        <w:rPr>
          <w:rFonts w:ascii="仿宋" w:hAnsi="仿宋" w:eastAsia="仿宋" w:cs="仿宋"/>
          <w:sz w:val="31"/>
          <w:szCs w:val="31"/>
        </w:rPr>
        <w:t>主要用于人员经费、资产采购、“三公”经费等公用支出</w:t>
      </w:r>
    </w:p>
    <w:p w14:paraId="79D94BD0">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1D47C509">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0" w:firstLineChars="100"/>
        <w:jc w:val="both"/>
        <w:textAlignment w:val="auto"/>
        <w:rPr>
          <w:rFonts w:hint="eastAsia" w:ascii="仿宋" w:hAnsi="仿宋" w:eastAsia="仿宋" w:cs="仿宋"/>
          <w:kern w:val="0"/>
          <w:sz w:val="31"/>
          <w:szCs w:val="31"/>
          <w:lang w:val="en-US" w:eastAsia="zh-CN" w:bidi="ar-SA"/>
        </w:rPr>
      </w:pPr>
      <w:r>
        <w:rPr>
          <w:rFonts w:hint="eastAsia" w:ascii="仿宋_GB2312" w:hAnsi="仿宋_GB2312" w:eastAsia="仿宋_GB2312" w:cs="仿宋_GB2312"/>
          <w:b w:val="0"/>
          <w:bCs/>
          <w:sz w:val="32"/>
          <w:szCs w:val="32"/>
          <w:lang w:val="en-US" w:eastAsia="zh-CN"/>
        </w:rPr>
        <w:t>2024年度市自然资源和规划局机关实施的均为非基建项目，资金主要来源于财政专项拨款，项目支出4496.1万元，其中：业务工作经费1782.75万元；运行维护经费338.65万元、2022至2024年山水项目60.66万元；“三区三线”统筹划定560.75万元；信息化平台建设116.44万元；土地出让专项498.58万；、矿产资源整治17.96万元；地质灾害普适化152.81万元；耕地项目181.9万元；基础测绘项目46.28万元；控违188.19万元；扶贫42.36万元；土地费用206万元；科协1.21万元；田长制39.79万元；</w:t>
      </w:r>
      <w:r>
        <w:rPr>
          <w:rFonts w:ascii="仿宋" w:hAnsi="仿宋" w:eastAsia="仿宋" w:cs="仿宋"/>
          <w:sz w:val="31"/>
          <w:szCs w:val="31"/>
        </w:rPr>
        <w:t>中</w:t>
      </w:r>
      <w:r>
        <w:rPr>
          <w:rFonts w:hint="eastAsia" w:ascii="仿宋" w:hAnsi="仿宋" w:eastAsia="仿宋" w:cs="仿宋"/>
          <w:sz w:val="31"/>
          <w:szCs w:val="31"/>
        </w:rPr>
        <w:t>中心城区房地产办证专项行动</w:t>
      </w:r>
      <w:r>
        <w:rPr>
          <w:rFonts w:ascii="仿宋" w:hAnsi="仿宋" w:eastAsia="仿宋" w:cs="仿宋"/>
          <w:sz w:val="31"/>
          <w:szCs w:val="31"/>
        </w:rPr>
        <w:t>261.77</w:t>
      </w:r>
      <w:r>
        <w:rPr>
          <w:rFonts w:hint="eastAsia" w:ascii="仿宋" w:hAnsi="仿宋" w:eastAsia="仿宋" w:cs="仿宋"/>
          <w:sz w:val="31"/>
          <w:szCs w:val="31"/>
        </w:rPr>
        <w:t>万元</w:t>
      </w:r>
      <w:r>
        <w:rPr>
          <w:rFonts w:hint="eastAsia" w:ascii="仿宋" w:hAnsi="仿宋" w:eastAsia="仿宋" w:cs="仿宋"/>
          <w:sz w:val="31"/>
          <w:szCs w:val="31"/>
          <w:lang w:eastAsia="zh-CN"/>
        </w:rPr>
        <w:t>。</w:t>
      </w:r>
    </w:p>
    <w:p w14:paraId="7E9E5E77">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三、</w:t>
      </w:r>
      <w:r>
        <w:rPr>
          <w:rFonts w:hint="default" w:ascii="Times New Roman" w:hAnsi="Times New Roman" w:eastAsia="黑体" w:cs="Times New Roman"/>
          <w:sz w:val="32"/>
          <w:szCs w:val="32"/>
          <w:highlight w:val="none"/>
        </w:rPr>
        <w:t>政府性基金预算支出情况</w:t>
      </w:r>
    </w:p>
    <w:p w14:paraId="753D742B">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bookmarkStart w:id="0" w:name="OLE_LINK8"/>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bookmarkEnd w:id="0"/>
      <w:r>
        <w:rPr>
          <w:rFonts w:hint="eastAsia" w:ascii="仿宋_GB2312" w:hAnsi="仿宋_GB2312" w:eastAsia="仿宋_GB2312" w:cs="仿宋_GB2312"/>
          <w:sz w:val="32"/>
          <w:szCs w:val="32"/>
        </w:rPr>
        <w:t>本单位没有使用政府性基金预算安排的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2CEE4D9A">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四、</w:t>
      </w:r>
      <w:r>
        <w:rPr>
          <w:rFonts w:hint="default" w:ascii="Times New Roman" w:hAnsi="Times New Roman" w:eastAsia="黑体" w:cs="Times New Roman"/>
          <w:sz w:val="32"/>
          <w:szCs w:val="32"/>
          <w:highlight w:val="none"/>
        </w:rPr>
        <w:t>国有资本经营预算支出情况</w:t>
      </w:r>
    </w:p>
    <w:p w14:paraId="7FDDFD53">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年本单位没有使用</w:t>
      </w:r>
      <w:r>
        <w:rPr>
          <w:rFonts w:hint="eastAsia" w:ascii="仿宋_GB2312" w:hAnsi="仿宋_GB2312" w:eastAsia="仿宋_GB2312" w:cs="仿宋_GB2312"/>
          <w:sz w:val="32"/>
          <w:szCs w:val="32"/>
          <w:lang w:val="en-US" w:eastAsia="zh-CN"/>
        </w:rPr>
        <w:t>国有资本经营预算</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2D77A259">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五、</w:t>
      </w:r>
      <w:r>
        <w:rPr>
          <w:rFonts w:hint="default" w:ascii="Times New Roman" w:hAnsi="Times New Roman" w:eastAsia="黑体" w:cs="Times New Roman"/>
          <w:sz w:val="32"/>
          <w:szCs w:val="32"/>
          <w:highlight w:val="none"/>
        </w:rPr>
        <w:t>社会保险基金预算支出情况</w:t>
      </w:r>
    </w:p>
    <w:p w14:paraId="5BC21D0C">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年本单位没有使用</w:t>
      </w:r>
      <w:r>
        <w:rPr>
          <w:rFonts w:hint="eastAsia" w:ascii="仿宋_GB2312" w:hAnsi="仿宋_GB2312" w:eastAsia="仿宋_GB2312" w:cs="仿宋_GB2312"/>
          <w:sz w:val="32"/>
          <w:szCs w:val="32"/>
          <w:lang w:val="en-US" w:eastAsia="zh-CN"/>
        </w:rPr>
        <w:t>社会保险基金预算</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487B5F7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208952E3">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2024年，在局党组的坚强领导下，认真贯彻落实省厅、市委市政府和市局相关文件精神，紧紧围绕市局中心工作，将各项工作层层压实，到岗到位，高质高效完成全年重点工作，现将工作总结如下：</w:t>
      </w:r>
    </w:p>
    <w:p w14:paraId="79407B5C">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党建引领注重人才培养。充分利用“学习强国”模块督促中心职工在线学习。学习班通过组织进一步提升业务能力和工作水平。2024年，中心共提拔正科级干部2人；副科级干部4人；职称晋升9人；职称评审通过正高1人、副高2人、中级1人。我中心党委书记吴海峰同志及一支部支部书记彭斌同志两户家庭被评为岳阳市自然资源和规划局“书香家庭”。中心一支部被评为岳阳市自然资源和规划局优秀党支部，中心8名党员评为优秀共产党员；4名党员被评为优秀党务工作者。</w:t>
      </w:r>
    </w:p>
    <w:p w14:paraId="2116917E">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抓好全域土地综合整治。一是推进已内酰胺片区土地污染治理。为顺利实施对已内酰胺片区土壤修复，邀请生态环境部土壤中心牵头的专家团队开展了外围地块及厂内灌区土壤污染状况调查工作。目前已开展外围地块1、2、3、4、5、7、8、10、11、12号地块（共984亩）初步调查，其中8、10、11、12号（共293亩）地块初步调查无污染，可依法移除名录进行土地开发利用；1、3、4、7号地块（共691亩）有污染，已开展详细调查工作。厂区内灌区210亩已开展初步调查和详细调查，检测出有污染，后续需采取临时管控措施，包括建设围挡防止居民进入污染地块，对地面裸露土壤进行覆绿防止下雨导致污染扩散。生产区2820亩的调查工作需煤化工、热电和己内酰胺事业部生产设施拆除后开展。二是启动省人大执法检查排查的土壤污染调查项目。按照《岳阳市自然资源和规划局配合第三轮中央生态环境保护督察工作方案》要求，受自然资源所有者权益科和开发利用科委托，我中心负责岳阳楼区天润塑化及周边A、B地块（122亩）、岳阳楼区环球中心二期04-02A、04-03地块（178亩）土壤污染状况详调工作和岳土网挂（2022）24号地块（36.5亩）初调工作。项目已获得市政府批示，同意由市政府财政拨付经费贰佰贰拾肆万元整（￥2240000.00元），该项目预计2025年1月份进入招投标程序。三是临时用地复垦方案、矿山生态修复评审及现场督查。组织召开临时用地复垦方案的技术评审会12次、矿山生态修复评审会6次并通过专家评审。6月参加市局管制科对各县市区临时用地到期复垦专项整治“回头看”现场督查工作。</w:t>
      </w:r>
    </w:p>
    <w:p w14:paraId="0D34529B">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强化耕地保护目标管理。中心1至11月份开展了耕地情况现场核实工作。一是涉及平江县、云溪区10个高标准农田建设项目耕地面积为2517.2841公顷的核实，其中：云溪区耕地面积167.4819公顷，平江县耕地面积2349.8022公顷；二是对湘阴县、平江县和汨罗市的27个农用地开发项目进行了实地复核，预计新增耕地面积96.2811公顷，其中水田面积80.9299公顷。调查人员深入田间地块逐一对耕地的位置、数量和质量进行认真的比照和核实，指出存在的问题，并提出了整改的意见，确保新增耕地数量真实、质量可靠，全力抗牢粮食安全和耕地保护责任。</w:t>
      </w:r>
    </w:p>
    <w:p w14:paraId="00DC7D1D">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详细规划的技术审查。一是规委会工作。2月6日、4月28日及8月2日组织召开3次市国土空间规划委员会专题会，集中审议岳阳楼吕仙亭片区文旅专项规划及城市设计、岳阳市河湖水域空间保护范围及管控试点成果、2024年规划编制工作计划等重要议题。二是协助规划一科参与撰写《关于岳阳市国土空间规划工作的情况汇报》《关于落实&lt;湖南省国土空间规划（2021—2035年）&gt;》的情况汇报材料》等向卫江书记的汇报材料、协助规划二科对控制性详细规划编制、调整控制性详细规划等文本进行技术审查、参与岳阳市总规宣传视频的修改工作、参与城镇开发边界局部优化工作、参与屈原管理区县级国土空间规划报批工作、参与《关于促进中心城区房地产高品质发展的若干政策措施》的制定、参与蒋涤非副省长来岳调研城市规划建设工作座谈会、参与岳阳市河湖水域空间保护范围及管控试点成果报自然资源部工作、参与2024年城乡规划年度计划实施情况的报告撰写、参与国土空间规划年度城市体检工作、参与湖南省第四届旅发大会项目设计前期规划审查、商务洽谈工作。</w:t>
      </w:r>
    </w:p>
    <w:p w14:paraId="00B30309">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强化规划技术服务。一是完成了《祥源·城市之光项目A、F地块修建性详细规划及建筑方案调整修改》《洛王-冷水铺片区01-1601-17地块项目规划及建筑设计方案》等20个项目的前期审查工作，并进行了现场踏勘。二是协助建筑工程科规范和优化审批程序，提高工作服务水平为工作重点，对15个项目组织召开市级专家评审。完成市住建局关于提供天然水域面积和可透水地面面积的复函；修建性详细规划及建筑设计方案批复2个；核发建筑工程规划许可证2个；规划条件核实及土地核验6项。回复市长热线、政务热线共2次；依申请公开2次；回复人大代表、政协委员建议、提案4份。积极配合市发改委、市住建局、市城管局等单位，做好优化营商环境国评获得用电、用水、用气指标的相关工作。三是积极配合规划技术服务专班做好省旅发大会前期工作。安排组织与深圳市建筑设计研究总院等7家国内顶尖设计团队设计费用的腾讯会商洽谈会会务和资料收集整理，对岳阳楼历史文化示范片区内巴陵广场提质提升，小火车沿线整治提升，油榨岭巷、游击巷风貌提升等其他设计方案，及时邀请国内专家、市级专家、楼区政府、市城投等其他部门以及我局行政业务科室开展多轮技术审查。截止目前组织安排了20余次工作对接、工作部署、人员调度、商务洽谈、方案审查等会务工作。</w:t>
      </w:r>
    </w:p>
    <w:p w14:paraId="1683F559">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地灾防治扛牢责任。一是开展“地下水地质环境监测”工作。年初已向省事务中心争取到了2024年的地下水环境监测专项资金25万元。现拟与12月16日迎接省事务中心验收工作。二是成功承办了全省5.12防灾减灾日在我市平江举行。三是在岳阳县成功举办了2024年岳阳市地质灾害避险演练和全市自然资源系统地灾防灾培训会活动，得到了各级领导的一致好评。四是开展了湖南省“地质灾害防治宣传红背包公益行动”巡讲活动（岳阳站）。五是按照《汛期地质灾害巡督查制度》规定，至今已累计对各县市区地质灾害防治工作进行了42次巡查、检查。根据最新的汛后复查结果，截至目前，岳阳市共有在册地质灾害隐患点1038处，威胁人数11334人，全市中高风险切坡建房户约12000户，威胁人数近7万余人。六是年初以雪为令”，积极开展低温雨雪冰冻天气地质灾害防御工作。1月19日、2月18日我市两次启动地质灾害防御IV级响应，平江县一起成功避险案例受到湖南省低温雨雪冰冻灾害应急指挥部办公室通报表扬；岳阳县一起成功避险案例受到湖南省应急厅通报表扬。</w:t>
      </w:r>
    </w:p>
    <w:p w14:paraId="31D7035C">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推进卫星应用建设。中心成为市局2024年国有资源运作改革重点任务分解表（征求意见稿）的责任单位之一，与测绘和地理信息管理科的运作项目为打造卫星遥感数据分中心，统一提供地理时空基础数据，经由测绘和地理信息管理科向局三资调报送2次情况；岳阳市自然资源和规划局联合岳阳市数据局向各个市直征集卫星遥感及无人机机巢应用服务需求及建设意见，召开了部份市直部门征集卫星遥感及无人机机巢应用服务需求及建设意见的座谈会，并收集了市直部门的意见，今年在水务集团供水调度指挥中心办公楼楼顶装、临港高新区科技孵化服务中心办公楼楼顶、建工城陵矶国际汽车城楼顶、岳阳楼区站前路电力局办公楼楼顶、北港社区居委会办公楼楼顶和君山区农业农村局办公楼楼顶安装了6台套无人机机巢（其中省级4个，市级2个），加上去年在南湖新区管委会的1台套无人机机巢，正在联网调试。建成后，为岳阳城市构建全方位、立体化、智能化低空遥感监测网，为智慧城市装上“天眼”赋能城市精细化管理，以绣花功夫实现“大城善治”。无人机机巢群为我局在地理信息获取、城市管理、工程建设监管、应急响应能力的提升做出做出贡献支。二级机构卫星应用中心被省厅评为2023 年度自然资源湖南省优秀市级卫星应用技术中心。</w:t>
      </w:r>
    </w:p>
    <w:p w14:paraId="01E612AD">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严格矿产资源储量评审。中心严格履行矿产资源储量评审职能，对市级发证的财政出资项目转采矿权的地质勘查报告进行了细致的评审备案工作。同时，对生产矿山储量年报、采矿权延续办证的核实报告以及政策性关闭矿山的闭坑地质报告进行了全面审查。全年共完成了14个2023年度生产矿山储量年报的审查，包括湖南省临湘市桃林矿区上塘冲银孔山铅锌矿矿山等；完成了5个储量核实报告的审查，如湖南省汨罗市湖鼻饰面用花岗岩矿资源等；还完成了3个砂石资源估算报告的审查。为确保报告的评审质量，我部在储量（资源量）评审会中，坚持邀请1-2名省级评审专家参与，确保评审工作的专业性和权威性。</w:t>
      </w:r>
    </w:p>
    <w:p w14:paraId="0146AC1E">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强化档案管理接收利用信息化。一是在档案整理方面，不动产类档案：共接收不动产登记中心2024年度的登记档案22481卷，并完成了22114卷的不动产登记档案整理任务。同时，11月份接收了6935卷宅基地农房登记档案，我们预计这些档案将在年底前整理完毕。业务及综合类档案：全年共接收2023年度档案8193卷，其中包括矿管科215卷、行政执法支队43卷、行政审批科142卷、调查监测科72卷、储备中心762卷、测绘成果审核中心图纸3178卷以及文书档案3797卷。在完成接收任务的同时，我们还完成局机关及二级机构的7670卷共计533502页档案资料的整理及数字化工作。二是档案查询利用工作。在规划和国土业务档案查询利用方面，我们共查询了331卷档案，提供了4830份不动产登记档案信息查询服务，完成了2030份介绍信查询，涉及2432人和49569套房屋。我们还协助纪委进行了509人次的查询，涉及414套房屋的信息。此外，我们还出具了1108份异地公积金无房证明，以及5684份抵押注销领证查询。为了优化营商环境，我们为群众提供了高效的不动产抵押注销取证业务。客户只需在手机上还清贷款，并由抵押权人发出申请单方办理抵押注销业务。我馆配置了五合一一体机，方便客户拍照、签名、按指纹领取不动产权证，极大地简化了流程。三是举办国际档案日系列宣传活动。6月9日，为贯彻落实习近平关于档案工作、历史学习与研究、文化遗产保护重要论述精神，中心档案馆开展了主题为：“筑梦现代化 奋斗兰台人”2024年第十七个国际档案日系列宣传活动。内容包括制作展出宣传展板、现场解答群众咨询、档案知识及利用等多方面宣传、馆内开展《档案法实施条例》知识竞赛等系列活动。</w:t>
      </w:r>
    </w:p>
    <w:p w14:paraId="40FC1D80">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保障工程建设项目测绘成果。“多测合一”改革工作的持续推进，我中心的审核业务范围从原来的施工和竣工阶段进一步扩展到了建设阶段。完成中心医院配套商业、天伦东湖院二期、中医院制剂中心等项目的规划放线审核工作；完成春和景明15栋、17栋等项目规划验线工作；完成八字门小学、望岳路等七座人行天桥和金凤桥北路、邵峰路、开发中路、西环线等道路建设的竣工验收审核工作。完成天伦东湖院、春和景明、岳阳学院等40个建设项目的主要经济技术指标审核工作；完成九禧府、芒果时代广场等建设项目50栋房屋面积预测审核工作，审核建筑面积50.63万平方米。完成天伦湖与树、联东U谷二期、金茂岳茂苑等87个建设项目竣工验收审核工作；完成祥云府、绿岛御庭等建设项目504栋房屋面积实测审核工作，审核建筑面积281.61万平方米。处理不动产历史测绘成果调查出具测绘调查表93张。</w:t>
      </w:r>
    </w:p>
    <w:p w14:paraId="506E1C0D">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常态化开展政务信息公开。一是做好地理信息数据利用服务，全年我中心受理市林业局、市交通运输局、岳阳市规划勘测院等单位数据申领40笔，为城市规划、建设提供必要的基础资料和保障。二是协助地理信息科部署全市测绘地理信息软硬件安全检查和防控工作，并按照上级文件要求，对本单位的相关情况进行自查和整改。三是做好市局门户网站和微信公众号运维工作，2024年门户网站共发布数据2552条。微信公众号发布信息154条。四是做好12345热线电话、市长信箱和依申请公开派单及回复，全年共处理工单537件。五是按照省厅要求，及时向各县市区局下发月清三地两矿、天空地网综合监测、年度国土变更调查等工作底数。六是协助测绘科开展全市测绘地理信息软硬件安全检查和防控工作、全市测绘地理信息资质巡查和保密检查工作，完成了21家单位的涉密地理信息成果保密安全检查。</w:t>
      </w:r>
    </w:p>
    <w:p w14:paraId="0D775B32">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切实做好全局基础运维工作。一是每日对中心机房的所有设备进行巡检，对湘阴备份机房进行安全巡检，保证机房正常运行，保障局网络能正常访问，对机房出现的漏水问题及时整改恢复。二是积极主动对接各科室，解决出现的网络问题，保证各科室工作顺利进行。对到期的卡巴斯基杀毒软件续费，保障内网安全需要，及时修补系统漏洞，预防病毒木马攻击。三是处理全局信息化相关终端及设备故障、会务跟踪，保障日常工作正常运行，一季度共处理各类运维事项924件。四是按要求及时更新局大厅LED展示的内容，投放当前重点工作内容，同时同步更新楼道电子显示屏内容。</w:t>
      </w:r>
    </w:p>
    <w:p w14:paraId="4FA97CEF">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完善信息化建设。一是完成岳阳市“多规合一”协同审批及国土空间规划“一张图”系统项目验收，对系统平台功能进行更新，新增移动办公功能。协同空间规划一科完成局政务办公平台的切换，带领技术单位按科室、部门进行智慧政务平台的安装，手把手指导平台的使用、答疑解惑。完成四全平台数据到智慧政务平台的转移，并对接各县市区，指导他们进行平台切换。二是积极配合科室、部门参与电子签章、电子证照系统项目建设，与行政审批服务局对接，完成电子签章项目初步建设，服务器部署，电子签章申请等工作。三是按时按要求完成相关数据归集任务，每月定期或实时报送至行政审批局，全年共推送归集数据210条，通过不断优化数据归集流程，减少了数据录入错误，提高数据质量，有效提升数据治理效能，优化营商环境。四是完成国务院数据回流对接事项，向市行政审批服务局提起数据资源需求，并开发接口功能，实现数据回流。五是按要求向省厅上报自然资源领域重要信息系统。六是配合不动产，与公积金实现数据对接。七是向大数据中心申请岳阳市“多测合一”信息平台的政务云资源。</w:t>
      </w:r>
    </w:p>
    <w:p w14:paraId="59A42DCA">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E9FD35C">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kern w:val="2"/>
          <w:sz w:val="32"/>
          <w:szCs w:val="32"/>
          <w:lang w:val="en-US" w:eastAsia="zh-CN"/>
        </w:rPr>
      </w:pPr>
      <w:r>
        <w:rPr>
          <w:rFonts w:hint="default" w:ascii="仿宋_GB2312" w:hAnsi="仿宋_GB2312" w:eastAsia="仿宋_GB2312" w:cs="仿宋_GB2312"/>
          <w:color w:val="000000"/>
          <w:kern w:val="2"/>
          <w:sz w:val="32"/>
          <w:szCs w:val="32"/>
          <w:lang w:val="en-US" w:eastAsia="zh-CN"/>
        </w:rPr>
        <w:t>回顾2024年，虽取得了一定的成绩，但离局党组的要求还存在一定的差距。</w:t>
      </w:r>
    </w:p>
    <w:p w14:paraId="2F8C76DE">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0" w:firstLineChars="100"/>
        <w:jc w:val="both"/>
        <w:textAlignment w:val="auto"/>
        <w:rPr>
          <w:rFonts w:hint="default" w:ascii="仿宋_GB2312" w:hAnsi="仿宋_GB2312" w:eastAsia="仿宋_GB2312" w:cs="仿宋_GB2312"/>
          <w:color w:val="000000"/>
          <w:kern w:val="2"/>
          <w:sz w:val="32"/>
          <w:szCs w:val="32"/>
          <w:lang w:val="en-US" w:eastAsia="zh-CN"/>
        </w:rPr>
      </w:pPr>
      <w:r>
        <w:rPr>
          <w:rFonts w:hint="default" w:ascii="仿宋_GB2312" w:hAnsi="仿宋_GB2312" w:eastAsia="仿宋_GB2312" w:cs="仿宋_GB2312"/>
          <w:color w:val="000000"/>
          <w:kern w:val="2"/>
          <w:sz w:val="32"/>
          <w:szCs w:val="32"/>
          <w:lang w:val="en-US" w:eastAsia="zh-CN"/>
        </w:rPr>
        <w:t>（一）干部综合素质有待提升。随着自然资源事业的蓬勃发展，对干部队伍的综合素质提出了更高要求。当前，部分干部在专业能力、行业知识、判断力及综合分析能力上虽有基础，但面对快速变化的环境，自觉学习和主动更新知识的意识不足，导致思想观念相对滞后，知识结构老化，特别是在应对市场经济挑战和复杂局面时显得力不从心。此外，培训体系的个性化、针对性不强，培训方式单一，难以有效激发干部的学习热情和创新思维，使得干部在运用理论解决实际问题、拓宽工作思路方面难以适应新形势的需要。</w:t>
      </w:r>
    </w:p>
    <w:p w14:paraId="5E20DB2A">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kern w:val="2"/>
          <w:sz w:val="32"/>
          <w:szCs w:val="32"/>
          <w:lang w:val="en-US" w:eastAsia="zh-CN"/>
        </w:rPr>
      </w:pPr>
      <w:r>
        <w:rPr>
          <w:rFonts w:hint="default" w:ascii="仿宋_GB2312" w:hAnsi="仿宋_GB2312" w:eastAsia="仿宋_GB2312" w:cs="仿宋_GB2312"/>
          <w:color w:val="000000"/>
          <w:kern w:val="2"/>
          <w:sz w:val="32"/>
          <w:szCs w:val="32"/>
          <w:lang w:val="en-US" w:eastAsia="zh-CN"/>
        </w:rPr>
        <w:t>业务水平有待进一步提高。中心作为连接局内各业务科室及区局的重要桥梁，面临着对口服务科室多、业务范围广的挑战。由于一个部室可能需要同时对接多个科室，导致在信息传达、工作协同方面存在时效性不强、沟通不畅的问题，影响了整体工作效率和服务质量。特别是在面对紧急任务或复杂项目时，这种协同滞后的情况尤为明显。</w:t>
      </w:r>
    </w:p>
    <w:p w14:paraId="739F112F">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70878BC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深化党建引领，强化能力素质建设。深入学习贯彻党的二十大精神及习近平新时代中国特色社会主义思想，通过“三会一课”、主题党日、民主评议党员等制度，推动党史学习教育常态化制度化，增强党员党性修养。利用“学习强国”平台，督促党员每日学习，形成常态化学习机制。同时，组织观看红色电影、开展集中学习研讨、志愿服务等活动，丰富学习形式，提升学习效果。加强理想信念教育，引导干部树立正确的世界观、人生观、价值观，增强责任感和使命感。</w:t>
      </w:r>
    </w:p>
    <w:p w14:paraId="57BF3F8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推进“多规合一”智慧政务审批系统建设。持续优化“多规合一”智慧政务审批系统，确保系统稳定、高效运行。加强与各部门科室的沟通对接，及时收集反馈意见，不断满足业务需求。制定详细的系统过渡方案，确保从四全政务平台到“多规合一”系统的平稳过渡。通过培训、指导等方式，提高干部对新系统的熟悉度和操作能力。依托智慧政务审批系统，实现全市自然资源和规划管理的全业务、全过程、全方位覆盖，提升管理效能和服务水平。</w:t>
      </w:r>
    </w:p>
    <w:p w14:paraId="21617B5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加强业务协同，提升服务质量。建立与机关科室的紧密合作机制，明确责任分工，加强沟通协调。在编制审查、专项规划、控制性详细规划等方面，确保工作高效、有序进行。积极参与矿山生态修复、临时用地复垦、建设用地增减挂钩等技术评审工作，提供专业、科学的意见和建议。定期开展业务交流和学习活动，促进干部之间的知识共享和经验交流，提升整体业务水平。</w:t>
      </w:r>
    </w:p>
    <w:p w14:paraId="73C445E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完善规章制度，优化审查流程。结合日常规划审查工作实践，不断优化规划方案审查流程，明确审查标准、责任主体和审查时限。压实审查主体责任，加强审查过程中的监督和指导，确保审查质量。同时，建立审查结果反馈机制，及时总结经验教训，持续改进工作。通过完善规章制度和优化审查流程，提高审查工作的规范性和效率性，为自然资源管理提供有力保障。</w:t>
      </w:r>
    </w:p>
    <w:p w14:paraId="6A5D770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强化规划研究，提升服务水平。中心将加强对国土空间规划理论体系和标准体系的研究，跟踪国内外最新研究成果和实践经验。深入研究国土空间规划法律法规和相关政策，为规划编制和实施提供法律依据和政策支持。积极开展规划课题研究工作，聚焦岳阳市省域副中心建设等重大问题，提出具有前瞻性和可操作性的规划建议。通过规划研究和服务水平的提升，为岳阳市的经济社会发展贡献更多智慧和力量。</w:t>
      </w:r>
    </w:p>
    <w:p w14:paraId="0F2844F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加速档案馆数字化转型。积极响应国家档案局关于加快推进档案数字化工作的号召，争取专项资金支持。制定详细的数字化工作计划和实施方案，对馆藏历史公文及业务档案进行全面、系统的数字化加工。建立完善的数字化档案数据库和检索系统，实现档案资源的快速检索和高效利用。同时，加强数据安全管理和备份工作，确保档案数据的安全可靠。通过档案馆的数字化转型，为档案服务模式创新和智慧档案建设奠定坚实基础。</w:t>
      </w:r>
    </w:p>
    <w:p w14:paraId="7871296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深入推进清廉资规建设。提高政治站位，深化对清廉资规建设重要性的认识。通过召开会议、学习文件等方式，传达上级精神和工作要求。落实好谈心谈话制度，及时了解干部的思想动态和工作情况。对存在苗头性、倾向性问题的干部进行及时提醒和纠正。推进风险提示和教育提醒常态化，通过案例分析、警示教育等方式，增强干部的廉洁自律意识。同时，建立“负面清单”制度，明确禁止行为和处罚措施。营造“风清气正”的工作环境，鼓励干部之间相互监督、相互提醒，共同维护良好的政治生态。</w:t>
      </w:r>
    </w:p>
    <w:p w14:paraId="5C1F195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加强地质灾害预警与响应能力建设。细化《岳阳市自然资源和规划局地质灾害防御响应工作方案》，明确各级响应的启动条件、工作流程和责任分工。加强与气象、应急等部门的沟通协调，建立信息共享和联动机制。及时收集、整理和分析地质灾害预警信息，为防御工作提供科学依据。组织开展地质灾害应急演练和培训活动，提高干部和群众的应急反应能力和自救互救能力。同时，加强地质灾害防治知识的宣传和教育，提高公众的防灾减灾意识。</w:t>
      </w:r>
    </w:p>
    <w:p w14:paraId="658CA33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全面推进己内酰胺片区土壤污染调查和修复治理工作。2025年6月完成外围区域地块（1016亩）的调查及有污染地块的风险评估和修复方案编制工作，2025年12月完成生产区域地块（3030亩）的调查有污染地块的风险评估和修复方案编制工作。</w:t>
      </w:r>
    </w:p>
    <w:p w14:paraId="3C2647B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市局交代的其他任务。积极参与市局组织的各项活动和项目，认真履行工作职责，确保任务高质量完成。加强与市局各科室的沟通协调，及时汇报工作进展和存在的问题，争取市局的支持和帮助。同时，主动为市局提供有价值的意见和建议，为市局的工作贡献更多力量。</w:t>
      </w:r>
    </w:p>
    <w:p w14:paraId="47292CD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（十一）拓宽创收渠道。面对经济下行，房地产市场持续低迷，积极主动与省厅对接，并横向联系相关职能部门，协调市财政局，努力完成非税征收和争资争项等各项任务。</w:t>
      </w:r>
    </w:p>
    <w:p w14:paraId="5B5952DD">
      <w:pPr>
        <w:pStyle w:val="2"/>
        <w:rPr>
          <w:rFonts w:hint="default"/>
          <w:lang w:val="en-US" w:eastAsia="zh-CN"/>
        </w:rPr>
      </w:pPr>
    </w:p>
    <w:p w14:paraId="43224E2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w:t>
      </w:r>
      <w:r>
        <w:rPr>
          <w:rFonts w:hint="eastAsia" w:ascii="Times New Roman" w:hAnsi="Times New Roman" w:eastAsia="黑体" w:cs="Times New Roman"/>
          <w:sz w:val="32"/>
          <w:szCs w:val="32"/>
          <w:highlight w:val="none"/>
          <w:lang w:eastAsia="zh-CN"/>
        </w:rPr>
        <w:t>单位</w:t>
      </w:r>
      <w:r>
        <w:rPr>
          <w:rFonts w:hint="default" w:ascii="Times New Roman" w:hAnsi="Times New Roman" w:eastAsia="黑体" w:cs="Times New Roman"/>
          <w:sz w:val="32"/>
          <w:szCs w:val="32"/>
          <w:highlight w:val="none"/>
        </w:rPr>
        <w:t>整体支出绩效自评结果拟应用和公开情况</w:t>
      </w:r>
    </w:p>
    <w:p w14:paraId="633DF27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eastAsia="zh-CN"/>
        </w:rPr>
        <w:t>绩效自评结果为良好等级。下一步将根据财政检查绩效自评发现的问题等进行改善，并按政务公开的相关规定，及时将部门整体支出及项目绩效自评报告，通过门户网站向社会公开。</w:t>
      </w:r>
    </w:p>
    <w:p w14:paraId="44A2C31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73DEE22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0C6929E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64A6B13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0C7B3C7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1E7609F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3D94BF5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2DDD1F0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p>
    <w:p w14:paraId="7007D385">
      <w:pPr>
        <w:pStyle w:val="2"/>
        <w:rPr>
          <w:rFonts w:hint="eastAsia" w:ascii="仿宋_GB2312" w:hAnsi="仿宋_GB2312" w:eastAsia="仿宋_GB2312" w:cs="仿宋_GB2312"/>
          <w:sz w:val="32"/>
          <w:szCs w:val="32"/>
          <w:highlight w:val="none"/>
          <w:lang w:eastAsia="zh-CN"/>
        </w:rPr>
      </w:pPr>
    </w:p>
    <w:p w14:paraId="1D06F2A4">
      <w:pPr>
        <w:pStyle w:val="2"/>
        <w:rPr>
          <w:rFonts w:hint="eastAsia" w:ascii="仿宋_GB2312" w:hAnsi="仿宋_GB2312" w:eastAsia="仿宋_GB2312" w:cs="仿宋_GB2312"/>
          <w:sz w:val="32"/>
          <w:szCs w:val="32"/>
          <w:highlight w:val="none"/>
          <w:lang w:eastAsia="zh-CN"/>
        </w:rPr>
      </w:pPr>
    </w:p>
    <w:p w14:paraId="04F6CF84">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1A140092">
      <w:pPr>
        <w:keepNext w:val="0"/>
        <w:keepLines w:val="0"/>
        <w:pageBreakBefore w:val="0"/>
        <w:kinsoku/>
        <w:wordWrap/>
        <w:overflowPunct/>
        <w:topLinePunct w:val="0"/>
        <w:autoSpaceDE/>
        <w:autoSpaceDN/>
        <w:bidi w:val="0"/>
        <w:adjustRightInd/>
        <w:snapToGrid/>
        <w:spacing w:after="120" w:afterLines="50" w:line="600" w:lineRule="exact"/>
        <w:ind w:firstLine="720" w:firstLineChars="200"/>
        <w:jc w:val="center"/>
        <w:textAlignment w:val="auto"/>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286"/>
        <w:gridCol w:w="68"/>
        <w:gridCol w:w="1189"/>
        <w:gridCol w:w="849"/>
        <w:gridCol w:w="1129"/>
        <w:gridCol w:w="1111"/>
        <w:gridCol w:w="1081"/>
        <w:gridCol w:w="960"/>
      </w:tblGrid>
      <w:tr w14:paraId="4D539120">
        <w:tblPrEx>
          <w:tblCellMar>
            <w:top w:w="0" w:type="dxa"/>
            <w:left w:w="108" w:type="dxa"/>
            <w:bottom w:w="0" w:type="dxa"/>
            <w:right w:w="108" w:type="dxa"/>
          </w:tblCellMar>
        </w:tblPrEx>
        <w:trPr>
          <w:trHeight w:val="0" w:hRule="atLeast"/>
          <w:jc w:val="center"/>
        </w:trPr>
        <w:tc>
          <w:tcPr>
            <w:tcW w:w="3286" w:type="dxa"/>
            <w:vMerge w:val="restart"/>
            <w:tcBorders>
              <w:top w:val="single" w:color="auto" w:sz="4" w:space="0"/>
              <w:left w:val="single" w:color="auto" w:sz="4" w:space="0"/>
              <w:bottom w:val="single" w:color="auto" w:sz="4" w:space="0"/>
              <w:right w:val="single" w:color="auto" w:sz="4" w:space="0"/>
            </w:tcBorders>
            <w:noWrap w:val="0"/>
            <w:vAlign w:val="center"/>
          </w:tcPr>
          <w:p w14:paraId="6F3A0C7F">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106" w:type="dxa"/>
            <w:gridSpan w:val="3"/>
            <w:tcBorders>
              <w:top w:val="single" w:color="auto" w:sz="4" w:space="0"/>
              <w:left w:val="nil"/>
              <w:bottom w:val="single" w:color="auto" w:sz="4" w:space="0"/>
              <w:right w:val="single" w:color="auto" w:sz="4" w:space="0"/>
            </w:tcBorders>
            <w:noWrap w:val="0"/>
            <w:vAlign w:val="center"/>
          </w:tcPr>
          <w:p w14:paraId="2089D02A">
            <w:pPr>
              <w:keepNext w:val="0"/>
              <w:keepLines w:val="0"/>
              <w:pageBreakBefore w:val="0"/>
              <w:widowControl/>
              <w:kinsoku/>
              <w:wordWrap/>
              <w:overflowPunct/>
              <w:topLinePunct w:val="0"/>
              <w:autoSpaceDE/>
              <w:autoSpaceDN/>
              <w:bidi w:val="0"/>
              <w:adjustRightInd/>
              <w:snapToGrid/>
              <w:spacing w:line="360" w:lineRule="exact"/>
              <w:ind w:firstLine="402" w:firstLineChars="200"/>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B8E147E">
            <w:pPr>
              <w:keepNext w:val="0"/>
              <w:keepLines w:val="0"/>
              <w:pageBreakBefore w:val="0"/>
              <w:widowControl/>
              <w:kinsoku/>
              <w:wordWrap/>
              <w:overflowPunct/>
              <w:topLinePunct w:val="0"/>
              <w:autoSpaceDE/>
              <w:autoSpaceDN/>
              <w:bidi w:val="0"/>
              <w:adjustRightInd/>
              <w:snapToGrid/>
              <w:spacing w:line="360" w:lineRule="exact"/>
              <w:ind w:firstLine="402" w:firstLineChars="200"/>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8C4AA62">
            <w:pPr>
              <w:keepNext w:val="0"/>
              <w:keepLines w:val="0"/>
              <w:pageBreakBefore w:val="0"/>
              <w:widowControl/>
              <w:kinsoku/>
              <w:wordWrap/>
              <w:overflowPunct/>
              <w:topLinePunct w:val="0"/>
              <w:autoSpaceDE/>
              <w:autoSpaceDN/>
              <w:bidi w:val="0"/>
              <w:adjustRightInd/>
              <w:snapToGrid/>
              <w:spacing w:line="360" w:lineRule="exact"/>
              <w:ind w:firstLine="402" w:firstLineChars="200"/>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0D208B85">
        <w:tblPrEx>
          <w:tblCellMar>
            <w:top w:w="0" w:type="dxa"/>
            <w:left w:w="108" w:type="dxa"/>
            <w:bottom w:w="0" w:type="dxa"/>
            <w:right w:w="108" w:type="dxa"/>
          </w:tblCellMar>
        </w:tblPrEx>
        <w:trPr>
          <w:trHeight w:val="332" w:hRule="atLeast"/>
          <w:jc w:val="center"/>
        </w:trPr>
        <w:tc>
          <w:tcPr>
            <w:tcW w:w="3286" w:type="dxa"/>
            <w:vMerge w:val="continue"/>
            <w:tcBorders>
              <w:top w:val="single" w:color="auto" w:sz="4" w:space="0"/>
              <w:left w:val="single" w:color="auto" w:sz="4" w:space="0"/>
              <w:bottom w:val="single" w:color="auto" w:sz="4" w:space="0"/>
              <w:right w:val="single" w:color="auto" w:sz="4" w:space="0"/>
            </w:tcBorders>
            <w:noWrap w:val="0"/>
            <w:vAlign w:val="center"/>
          </w:tcPr>
          <w:p w14:paraId="2F8EA9C8">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p>
        </w:tc>
        <w:tc>
          <w:tcPr>
            <w:tcW w:w="2106" w:type="dxa"/>
            <w:gridSpan w:val="3"/>
            <w:tcBorders>
              <w:top w:val="single" w:color="auto" w:sz="4" w:space="0"/>
              <w:left w:val="nil"/>
              <w:bottom w:val="single" w:color="auto" w:sz="4" w:space="0"/>
              <w:right w:val="single" w:color="auto" w:sz="4" w:space="0"/>
            </w:tcBorders>
            <w:noWrap w:val="0"/>
            <w:vAlign w:val="center"/>
          </w:tcPr>
          <w:p w14:paraId="42E1F636">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323</w:t>
            </w:r>
          </w:p>
        </w:tc>
        <w:tc>
          <w:tcPr>
            <w:tcW w:w="2240" w:type="dxa"/>
            <w:gridSpan w:val="2"/>
            <w:tcBorders>
              <w:top w:val="single" w:color="auto" w:sz="4" w:space="0"/>
              <w:left w:val="nil"/>
              <w:bottom w:val="single" w:color="auto" w:sz="4" w:space="0"/>
              <w:right w:val="single" w:color="auto" w:sz="4" w:space="0"/>
            </w:tcBorders>
            <w:noWrap w:val="0"/>
            <w:vAlign w:val="center"/>
          </w:tcPr>
          <w:p w14:paraId="19095B3C">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297</w:t>
            </w:r>
          </w:p>
        </w:tc>
        <w:tc>
          <w:tcPr>
            <w:tcW w:w="2041" w:type="dxa"/>
            <w:gridSpan w:val="2"/>
            <w:tcBorders>
              <w:top w:val="single" w:color="auto" w:sz="4" w:space="0"/>
              <w:left w:val="nil"/>
              <w:bottom w:val="single" w:color="auto" w:sz="4" w:space="0"/>
              <w:right w:val="single" w:color="auto" w:sz="4" w:space="0"/>
            </w:tcBorders>
            <w:noWrap w:val="0"/>
            <w:vAlign w:val="center"/>
          </w:tcPr>
          <w:p w14:paraId="5F3BF220">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97.2%</w:t>
            </w:r>
          </w:p>
        </w:tc>
      </w:tr>
      <w:tr w14:paraId="7B88E8D5">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4102CE35">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106" w:type="dxa"/>
            <w:gridSpan w:val="3"/>
            <w:tcBorders>
              <w:top w:val="single" w:color="auto" w:sz="4" w:space="0"/>
              <w:left w:val="nil"/>
              <w:bottom w:val="single" w:color="auto" w:sz="4" w:space="0"/>
              <w:right w:val="single" w:color="000000" w:sz="4" w:space="0"/>
            </w:tcBorders>
            <w:noWrap w:val="0"/>
            <w:vAlign w:val="center"/>
          </w:tcPr>
          <w:p w14:paraId="4BC24DC4">
            <w:pPr>
              <w:keepNext w:val="0"/>
              <w:keepLines w:val="0"/>
              <w:pageBreakBefore w:val="0"/>
              <w:widowControl/>
              <w:kinsoku/>
              <w:wordWrap/>
              <w:overflowPunct/>
              <w:topLinePunct w:val="0"/>
              <w:autoSpaceDE/>
              <w:autoSpaceDN/>
              <w:bidi w:val="0"/>
              <w:adjustRightInd/>
              <w:snapToGrid/>
              <w:spacing w:line="360" w:lineRule="exact"/>
              <w:ind w:firstLine="402" w:firstLineChars="200"/>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eastAsia="zh-CN"/>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lang w:eastAsia="zh-CN"/>
              </w:rPr>
              <w:t>年</w:t>
            </w:r>
            <w:r>
              <w:rPr>
                <w:rFonts w:hint="eastAsia" w:ascii="仿宋_GB2312" w:hAnsi="仿宋_GB2312" w:eastAsia="仿宋_GB2312" w:cs="仿宋_GB2312"/>
                <w:b/>
                <w:bCs/>
                <w:sz w:val="20"/>
                <w:szCs w:val="20"/>
                <w:highlight w:val="none"/>
              </w:rPr>
              <w:t>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BC86BE7">
            <w:pPr>
              <w:keepNext w:val="0"/>
              <w:keepLines w:val="0"/>
              <w:pageBreakBefore w:val="0"/>
              <w:widowControl/>
              <w:kinsoku/>
              <w:wordWrap/>
              <w:overflowPunct/>
              <w:topLinePunct w:val="0"/>
              <w:autoSpaceDE/>
              <w:autoSpaceDN/>
              <w:bidi w:val="0"/>
              <w:adjustRightInd/>
              <w:snapToGrid/>
              <w:spacing w:line="360" w:lineRule="exact"/>
              <w:ind w:firstLine="402" w:firstLineChars="200"/>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20BB298">
            <w:pPr>
              <w:keepNext w:val="0"/>
              <w:keepLines w:val="0"/>
              <w:pageBreakBefore w:val="0"/>
              <w:widowControl/>
              <w:kinsoku/>
              <w:wordWrap/>
              <w:overflowPunct/>
              <w:topLinePunct w:val="0"/>
              <w:autoSpaceDE/>
              <w:autoSpaceDN/>
              <w:bidi w:val="0"/>
              <w:adjustRightInd/>
              <w:snapToGrid/>
              <w:spacing w:line="360" w:lineRule="exact"/>
              <w:ind w:firstLine="402" w:firstLineChars="200"/>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7435E501">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7C25B437">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3D1D6D66">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17.31</w:t>
            </w:r>
          </w:p>
        </w:tc>
        <w:tc>
          <w:tcPr>
            <w:tcW w:w="2240" w:type="dxa"/>
            <w:gridSpan w:val="2"/>
            <w:tcBorders>
              <w:top w:val="single" w:color="auto" w:sz="4" w:space="0"/>
              <w:left w:val="nil"/>
              <w:bottom w:val="single" w:color="auto" w:sz="4" w:space="0"/>
              <w:right w:val="single" w:color="000000" w:sz="4" w:space="0"/>
            </w:tcBorders>
            <w:noWrap w:val="0"/>
            <w:vAlign w:val="center"/>
          </w:tcPr>
          <w:p w14:paraId="6431BB02">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38.5</w:t>
            </w:r>
          </w:p>
        </w:tc>
        <w:tc>
          <w:tcPr>
            <w:tcW w:w="2041" w:type="dxa"/>
            <w:gridSpan w:val="2"/>
            <w:tcBorders>
              <w:top w:val="single" w:color="auto" w:sz="4" w:space="0"/>
              <w:left w:val="nil"/>
              <w:bottom w:val="single" w:color="auto" w:sz="4" w:space="0"/>
              <w:right w:val="single" w:color="000000" w:sz="4" w:space="0"/>
            </w:tcBorders>
            <w:noWrap w:val="0"/>
            <w:vAlign w:val="center"/>
          </w:tcPr>
          <w:p w14:paraId="0534B08A">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43.55</w:t>
            </w:r>
          </w:p>
        </w:tc>
      </w:tr>
      <w:tr w14:paraId="07FB7CC2">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1A5291D0">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5760EBF4">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13.56</w:t>
            </w:r>
          </w:p>
        </w:tc>
        <w:tc>
          <w:tcPr>
            <w:tcW w:w="2240" w:type="dxa"/>
            <w:gridSpan w:val="2"/>
            <w:tcBorders>
              <w:top w:val="single" w:color="auto" w:sz="4" w:space="0"/>
              <w:left w:val="nil"/>
              <w:bottom w:val="single" w:color="auto" w:sz="4" w:space="0"/>
              <w:right w:val="single" w:color="000000" w:sz="4" w:space="0"/>
            </w:tcBorders>
            <w:noWrap w:val="0"/>
            <w:vAlign w:val="center"/>
          </w:tcPr>
          <w:p w14:paraId="1CF6E409">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21</w:t>
            </w:r>
          </w:p>
        </w:tc>
        <w:tc>
          <w:tcPr>
            <w:tcW w:w="2041" w:type="dxa"/>
            <w:gridSpan w:val="2"/>
            <w:tcBorders>
              <w:top w:val="single" w:color="auto" w:sz="4" w:space="0"/>
              <w:left w:val="nil"/>
              <w:bottom w:val="single" w:color="auto" w:sz="4" w:space="0"/>
              <w:right w:val="single" w:color="000000" w:sz="4" w:space="0"/>
            </w:tcBorders>
            <w:noWrap w:val="0"/>
            <w:vAlign w:val="center"/>
          </w:tcPr>
          <w:p w14:paraId="520673D7">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29.55</w:t>
            </w:r>
          </w:p>
        </w:tc>
      </w:tr>
      <w:tr w14:paraId="6ACAE205">
        <w:tblPrEx>
          <w:tblCellMar>
            <w:top w:w="0" w:type="dxa"/>
            <w:left w:w="108" w:type="dxa"/>
            <w:bottom w:w="0" w:type="dxa"/>
            <w:right w:w="108" w:type="dxa"/>
          </w:tblCellMar>
        </w:tblPrEx>
        <w:trPr>
          <w:trHeight w:val="377" w:hRule="atLeast"/>
          <w:jc w:val="center"/>
        </w:trPr>
        <w:tc>
          <w:tcPr>
            <w:tcW w:w="3286" w:type="dxa"/>
            <w:tcBorders>
              <w:top w:val="nil"/>
              <w:left w:val="single" w:color="auto" w:sz="4" w:space="0"/>
              <w:bottom w:val="single" w:color="auto" w:sz="4" w:space="0"/>
              <w:right w:val="single" w:color="auto" w:sz="4" w:space="0"/>
            </w:tcBorders>
            <w:noWrap w:val="0"/>
            <w:vAlign w:val="center"/>
          </w:tcPr>
          <w:p w14:paraId="3241A252">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189F7DE3">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496ED39">
            <w:pPr>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EB9583F">
            <w:pPr>
              <w:jc w:val="center"/>
              <w:rPr>
                <w:rFonts w:hint="eastAsia" w:ascii="仿宋_GB2312" w:hAnsi="仿宋_GB2312" w:eastAsia="仿宋_GB2312" w:cs="仿宋_GB2312"/>
                <w:sz w:val="20"/>
                <w:szCs w:val="20"/>
                <w:highlight w:val="none"/>
              </w:rPr>
            </w:pPr>
          </w:p>
        </w:tc>
      </w:tr>
      <w:tr w14:paraId="76519F81">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1335E43F">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1DCCE5A9">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13.56</w:t>
            </w:r>
          </w:p>
        </w:tc>
        <w:tc>
          <w:tcPr>
            <w:tcW w:w="2240" w:type="dxa"/>
            <w:gridSpan w:val="2"/>
            <w:tcBorders>
              <w:top w:val="single" w:color="auto" w:sz="4" w:space="0"/>
              <w:left w:val="nil"/>
              <w:bottom w:val="single" w:color="auto" w:sz="4" w:space="0"/>
              <w:right w:val="single" w:color="000000" w:sz="4" w:space="0"/>
            </w:tcBorders>
            <w:noWrap w:val="0"/>
            <w:vAlign w:val="center"/>
          </w:tcPr>
          <w:p w14:paraId="428DB4DB">
            <w:pPr>
              <w:keepNext w:val="0"/>
              <w:keepLines w:val="0"/>
              <w:widowControl/>
              <w:suppressLineNumbers w:val="0"/>
              <w:ind w:firstLine="400" w:firstLineChars="20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21</w:t>
            </w:r>
          </w:p>
        </w:tc>
        <w:tc>
          <w:tcPr>
            <w:tcW w:w="2041" w:type="dxa"/>
            <w:gridSpan w:val="2"/>
            <w:tcBorders>
              <w:top w:val="single" w:color="auto" w:sz="4" w:space="0"/>
              <w:left w:val="nil"/>
              <w:bottom w:val="single" w:color="auto" w:sz="4" w:space="0"/>
              <w:right w:val="single" w:color="000000" w:sz="4" w:space="0"/>
            </w:tcBorders>
            <w:noWrap w:val="0"/>
            <w:vAlign w:val="center"/>
          </w:tcPr>
          <w:p w14:paraId="70BBFBE8">
            <w:pPr>
              <w:keepNext w:val="0"/>
              <w:keepLines w:val="0"/>
              <w:widowControl/>
              <w:suppressLineNumbers w:val="0"/>
              <w:ind w:firstLine="400" w:firstLineChars="20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29.55</w:t>
            </w:r>
          </w:p>
        </w:tc>
      </w:tr>
      <w:tr w14:paraId="1399F8A6">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10978BFE">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2BDA5913">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3DDE2D5">
            <w:pPr>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3B70F85">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7.54</w:t>
            </w:r>
          </w:p>
        </w:tc>
      </w:tr>
      <w:tr w14:paraId="6254B984">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4A346ACD">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01D211C7">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3.75</w:t>
            </w:r>
          </w:p>
        </w:tc>
        <w:tc>
          <w:tcPr>
            <w:tcW w:w="2240" w:type="dxa"/>
            <w:gridSpan w:val="2"/>
            <w:tcBorders>
              <w:top w:val="single" w:color="auto" w:sz="4" w:space="0"/>
              <w:left w:val="nil"/>
              <w:bottom w:val="single" w:color="auto" w:sz="4" w:space="0"/>
              <w:right w:val="single" w:color="000000" w:sz="4" w:space="0"/>
            </w:tcBorders>
            <w:noWrap w:val="0"/>
            <w:vAlign w:val="center"/>
          </w:tcPr>
          <w:p w14:paraId="2DC33E12">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17.5</w:t>
            </w:r>
          </w:p>
        </w:tc>
        <w:tc>
          <w:tcPr>
            <w:tcW w:w="2041" w:type="dxa"/>
            <w:gridSpan w:val="2"/>
            <w:tcBorders>
              <w:top w:val="single" w:color="auto" w:sz="4" w:space="0"/>
              <w:left w:val="nil"/>
              <w:bottom w:val="single" w:color="auto" w:sz="4" w:space="0"/>
              <w:right w:val="single" w:color="000000" w:sz="4" w:space="0"/>
            </w:tcBorders>
            <w:noWrap w:val="0"/>
            <w:vAlign w:val="center"/>
          </w:tcPr>
          <w:p w14:paraId="556EBBF3">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6.46</w:t>
            </w:r>
          </w:p>
        </w:tc>
      </w:tr>
      <w:tr w14:paraId="020D665D">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255C4AFE">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36478BC1">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4444.33</w:t>
            </w:r>
          </w:p>
        </w:tc>
        <w:tc>
          <w:tcPr>
            <w:tcW w:w="2240" w:type="dxa"/>
            <w:gridSpan w:val="2"/>
            <w:tcBorders>
              <w:top w:val="single" w:color="auto" w:sz="4" w:space="0"/>
              <w:left w:val="nil"/>
              <w:bottom w:val="single" w:color="auto" w:sz="4" w:space="0"/>
              <w:right w:val="single" w:color="000000" w:sz="4" w:space="0"/>
            </w:tcBorders>
            <w:noWrap w:val="0"/>
            <w:vAlign w:val="center"/>
          </w:tcPr>
          <w:p w14:paraId="3D919589">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115.75</w:t>
            </w:r>
          </w:p>
        </w:tc>
        <w:tc>
          <w:tcPr>
            <w:tcW w:w="2041" w:type="dxa"/>
            <w:gridSpan w:val="2"/>
            <w:tcBorders>
              <w:top w:val="single" w:color="auto" w:sz="4" w:space="0"/>
              <w:left w:val="nil"/>
              <w:bottom w:val="single" w:color="auto" w:sz="4" w:space="0"/>
              <w:right w:val="single" w:color="000000" w:sz="4" w:space="0"/>
            </w:tcBorders>
            <w:noWrap w:val="0"/>
            <w:vAlign w:val="center"/>
          </w:tcPr>
          <w:p w14:paraId="16C26D96">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4496.1</w:t>
            </w:r>
          </w:p>
        </w:tc>
      </w:tr>
      <w:tr w14:paraId="47FD6555">
        <w:tblPrEx>
          <w:tblCellMar>
            <w:top w:w="0" w:type="dxa"/>
            <w:left w:w="108" w:type="dxa"/>
            <w:bottom w:w="0" w:type="dxa"/>
            <w:right w:w="108" w:type="dxa"/>
          </w:tblCellMar>
        </w:tblPrEx>
        <w:trPr>
          <w:trHeight w:val="347" w:hRule="atLeast"/>
          <w:jc w:val="center"/>
        </w:trPr>
        <w:tc>
          <w:tcPr>
            <w:tcW w:w="3286" w:type="dxa"/>
            <w:tcBorders>
              <w:top w:val="nil"/>
              <w:left w:val="single" w:color="auto" w:sz="4" w:space="0"/>
              <w:bottom w:val="single" w:color="auto" w:sz="4" w:space="0"/>
              <w:right w:val="single" w:color="auto" w:sz="4" w:space="0"/>
            </w:tcBorders>
            <w:noWrap w:val="0"/>
            <w:vAlign w:val="center"/>
          </w:tcPr>
          <w:p w14:paraId="1C0BF30E">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1、业务工作经费</w:t>
            </w:r>
          </w:p>
        </w:tc>
        <w:tc>
          <w:tcPr>
            <w:tcW w:w="2106" w:type="dxa"/>
            <w:gridSpan w:val="3"/>
            <w:tcBorders>
              <w:top w:val="single" w:color="auto" w:sz="4" w:space="0"/>
              <w:left w:val="nil"/>
              <w:bottom w:val="single" w:color="auto" w:sz="4" w:space="0"/>
              <w:right w:val="single" w:color="000000" w:sz="4" w:space="0"/>
            </w:tcBorders>
            <w:noWrap w:val="0"/>
            <w:vAlign w:val="center"/>
          </w:tcPr>
          <w:p w14:paraId="002B9210">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294.88</w:t>
            </w:r>
          </w:p>
        </w:tc>
        <w:tc>
          <w:tcPr>
            <w:tcW w:w="2240" w:type="dxa"/>
            <w:gridSpan w:val="2"/>
            <w:tcBorders>
              <w:top w:val="single" w:color="auto" w:sz="4" w:space="0"/>
              <w:left w:val="nil"/>
              <w:bottom w:val="single" w:color="auto" w:sz="4" w:space="0"/>
              <w:right w:val="single" w:color="000000" w:sz="4" w:space="0"/>
            </w:tcBorders>
            <w:noWrap w:val="0"/>
            <w:vAlign w:val="center"/>
          </w:tcPr>
          <w:p w14:paraId="76FE2DB3">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08E44C5">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1782.75</w:t>
            </w:r>
          </w:p>
        </w:tc>
      </w:tr>
      <w:tr w14:paraId="3A7F09E4">
        <w:tblPrEx>
          <w:tblCellMar>
            <w:top w:w="0" w:type="dxa"/>
            <w:left w:w="108" w:type="dxa"/>
            <w:bottom w:w="0" w:type="dxa"/>
            <w:right w:w="108" w:type="dxa"/>
          </w:tblCellMar>
        </w:tblPrEx>
        <w:trPr>
          <w:trHeight w:val="347" w:hRule="atLeast"/>
          <w:jc w:val="center"/>
        </w:trPr>
        <w:tc>
          <w:tcPr>
            <w:tcW w:w="3286" w:type="dxa"/>
            <w:tcBorders>
              <w:top w:val="nil"/>
              <w:left w:val="single" w:color="auto" w:sz="4" w:space="0"/>
              <w:bottom w:val="single" w:color="auto" w:sz="4" w:space="0"/>
              <w:right w:val="single" w:color="auto" w:sz="4" w:space="0"/>
            </w:tcBorders>
            <w:noWrap w:val="0"/>
            <w:vAlign w:val="center"/>
          </w:tcPr>
          <w:p w14:paraId="4E0C692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非税收入征收成本（不动产登记费）</w:t>
            </w:r>
          </w:p>
        </w:tc>
        <w:tc>
          <w:tcPr>
            <w:tcW w:w="2106" w:type="dxa"/>
            <w:gridSpan w:val="3"/>
            <w:tcBorders>
              <w:top w:val="single" w:color="auto" w:sz="4" w:space="0"/>
              <w:left w:val="nil"/>
              <w:bottom w:val="single" w:color="auto" w:sz="4" w:space="0"/>
              <w:right w:val="single" w:color="000000" w:sz="4" w:space="0"/>
            </w:tcBorders>
            <w:noWrap w:val="0"/>
            <w:vAlign w:val="center"/>
          </w:tcPr>
          <w:p w14:paraId="184B52CD">
            <w:pPr>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31E999F">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15.75</w:t>
            </w:r>
          </w:p>
        </w:tc>
        <w:tc>
          <w:tcPr>
            <w:tcW w:w="2041" w:type="dxa"/>
            <w:gridSpan w:val="2"/>
            <w:tcBorders>
              <w:top w:val="single" w:color="auto" w:sz="4" w:space="0"/>
              <w:left w:val="nil"/>
              <w:bottom w:val="single" w:color="auto" w:sz="4" w:space="0"/>
              <w:right w:val="single" w:color="000000" w:sz="4" w:space="0"/>
            </w:tcBorders>
            <w:noWrap w:val="0"/>
            <w:vAlign w:val="center"/>
          </w:tcPr>
          <w:p w14:paraId="56CC2850">
            <w:pPr>
              <w:jc w:val="center"/>
              <w:rPr>
                <w:rFonts w:hint="default" w:ascii="仿宋_GB2312" w:hAnsi="仿宋_GB2312" w:eastAsia="仿宋_GB2312" w:cs="仿宋_GB2312"/>
                <w:sz w:val="20"/>
                <w:szCs w:val="20"/>
                <w:highlight w:val="none"/>
                <w:lang w:val="en-US" w:eastAsia="zh-CN"/>
              </w:rPr>
            </w:pPr>
          </w:p>
        </w:tc>
      </w:tr>
      <w:tr w14:paraId="2A424E6A">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437B974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、运行维护经费</w:t>
            </w:r>
          </w:p>
        </w:tc>
        <w:tc>
          <w:tcPr>
            <w:tcW w:w="2106" w:type="dxa"/>
            <w:gridSpan w:val="3"/>
            <w:tcBorders>
              <w:top w:val="single" w:color="auto" w:sz="4" w:space="0"/>
              <w:left w:val="nil"/>
              <w:bottom w:val="single" w:color="auto" w:sz="4" w:space="0"/>
              <w:right w:val="single" w:color="000000" w:sz="4" w:space="0"/>
            </w:tcBorders>
            <w:noWrap w:val="0"/>
            <w:vAlign w:val="center"/>
          </w:tcPr>
          <w:p w14:paraId="51CF1CD3">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28341F3">
            <w:pPr>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2923454">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338.65</w:t>
            </w:r>
          </w:p>
        </w:tc>
      </w:tr>
      <w:tr w14:paraId="0F8D3C2A">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0CF4305A">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55ACE964">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4149.45</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20F9C13B">
            <w:pPr>
              <w:keepNext w:val="0"/>
              <w:keepLines w:val="0"/>
              <w:widowControl/>
              <w:suppressLineNumbers w:val="0"/>
              <w:ind w:firstLine="400" w:firstLineChars="200"/>
              <w:jc w:val="center"/>
              <w:textAlignment w:val="center"/>
              <w:rPr>
                <w:rFonts w:hint="eastAsia"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72F3CDA7">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2374.7</w:t>
            </w:r>
          </w:p>
        </w:tc>
      </w:tr>
      <w:tr w14:paraId="02615CA3">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04DDFC4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中心城区房地产办证专项行动</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79CCCAAD">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159.34</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26285E7C">
            <w:pPr>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00915DD">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261.77</w:t>
            </w:r>
          </w:p>
        </w:tc>
      </w:tr>
      <w:tr w14:paraId="583D6E3D">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4287264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2022至2024年山水项目</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576D2F3F">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108.18</w:t>
            </w:r>
          </w:p>
        </w:tc>
        <w:tc>
          <w:tcPr>
            <w:tcW w:w="2240" w:type="dxa"/>
            <w:gridSpan w:val="2"/>
            <w:tcBorders>
              <w:top w:val="single" w:color="auto" w:sz="4" w:space="0"/>
              <w:left w:val="nil"/>
              <w:bottom w:val="single" w:color="auto" w:sz="4" w:space="0"/>
              <w:right w:val="single" w:color="000000" w:sz="4" w:space="0"/>
            </w:tcBorders>
            <w:noWrap w:val="0"/>
            <w:vAlign w:val="center"/>
          </w:tcPr>
          <w:p w14:paraId="1FF07A93">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185352C4">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60.66</w:t>
            </w:r>
          </w:p>
        </w:tc>
      </w:tr>
      <w:tr w14:paraId="6EAB1CF2">
        <w:tblPrEx>
          <w:tblCellMar>
            <w:top w:w="0" w:type="dxa"/>
            <w:left w:w="108" w:type="dxa"/>
            <w:bottom w:w="0" w:type="dxa"/>
            <w:right w:w="108" w:type="dxa"/>
          </w:tblCellMar>
        </w:tblPrEx>
        <w:trPr>
          <w:trHeight w:val="127" w:hRule="atLeast"/>
          <w:jc w:val="center"/>
        </w:trPr>
        <w:tc>
          <w:tcPr>
            <w:tcW w:w="3286" w:type="dxa"/>
            <w:tcBorders>
              <w:top w:val="nil"/>
              <w:left w:val="single" w:color="auto" w:sz="4" w:space="0"/>
              <w:bottom w:val="single" w:color="auto" w:sz="4" w:space="0"/>
              <w:right w:val="single" w:color="auto" w:sz="4" w:space="0"/>
            </w:tcBorders>
            <w:noWrap w:val="0"/>
            <w:vAlign w:val="center"/>
          </w:tcPr>
          <w:p w14:paraId="419FB2A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“三区三线”统筹划定</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4132074A">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1433.33</w:t>
            </w:r>
          </w:p>
        </w:tc>
        <w:tc>
          <w:tcPr>
            <w:tcW w:w="2240" w:type="dxa"/>
            <w:gridSpan w:val="2"/>
            <w:tcBorders>
              <w:top w:val="single" w:color="auto" w:sz="4" w:space="0"/>
              <w:left w:val="nil"/>
              <w:bottom w:val="single" w:color="auto" w:sz="4" w:space="0"/>
              <w:right w:val="single" w:color="000000" w:sz="4" w:space="0"/>
            </w:tcBorders>
            <w:noWrap w:val="0"/>
            <w:vAlign w:val="center"/>
          </w:tcPr>
          <w:p w14:paraId="0AABFE2D">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FE49522">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560.75</w:t>
            </w:r>
          </w:p>
        </w:tc>
      </w:tr>
      <w:tr w14:paraId="49142C81">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20D1B8B5">
            <w:pPr>
              <w:widowControl/>
              <w:spacing w:line="360" w:lineRule="exact"/>
              <w:jc w:val="center"/>
              <w:rPr>
                <w:rFonts w:hint="eastAsia" w:ascii="仿宋_GB2312" w:hAnsi="仿宋_GB2312" w:eastAsia="仿宋_GB2312" w:cs="仿宋_GB2312"/>
                <w:sz w:val="20"/>
                <w:szCs w:val="20"/>
                <w:highlight w:val="none"/>
              </w:rPr>
            </w:pPr>
            <w:bookmarkStart w:id="1" w:name="OLE_LINK17" w:colFirst="2" w:colLast="3"/>
            <w:r>
              <w:rPr>
                <w:rFonts w:hint="eastAsia" w:ascii="仿宋_GB2312" w:hAnsi="仿宋_GB2312" w:eastAsia="仿宋_GB2312" w:cs="仿宋_GB2312"/>
                <w:sz w:val="20"/>
                <w:szCs w:val="20"/>
                <w:highlight w:val="none"/>
                <w:lang w:val="en-US" w:eastAsia="zh-CN"/>
              </w:rPr>
              <w:t>信息化平台建设</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1CD82AF4">
            <w:pPr>
              <w:jc w:val="center"/>
              <w:rPr>
                <w:rFonts w:hint="default"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392CFDE">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83083C2">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116.44</w:t>
            </w:r>
          </w:p>
        </w:tc>
      </w:tr>
      <w:tr w14:paraId="2AE9596A">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340B77F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土地出让专项</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6EE07C4D">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404.73</w:t>
            </w:r>
          </w:p>
        </w:tc>
        <w:tc>
          <w:tcPr>
            <w:tcW w:w="2240" w:type="dxa"/>
            <w:gridSpan w:val="2"/>
            <w:tcBorders>
              <w:top w:val="single" w:color="auto" w:sz="4" w:space="0"/>
              <w:left w:val="nil"/>
              <w:bottom w:val="single" w:color="auto" w:sz="4" w:space="0"/>
              <w:right w:val="single" w:color="000000" w:sz="4" w:space="0"/>
            </w:tcBorders>
            <w:noWrap w:val="0"/>
            <w:vAlign w:val="center"/>
          </w:tcPr>
          <w:p w14:paraId="4CC4C568">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EDE9D79">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498.58</w:t>
            </w:r>
          </w:p>
        </w:tc>
      </w:tr>
      <w:tr w14:paraId="2118D881">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34366C3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eastAsia="zh-CN"/>
              </w:rPr>
              <w:t>矿产资源整治</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12E12EEC">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211.3</w:t>
            </w:r>
          </w:p>
        </w:tc>
        <w:tc>
          <w:tcPr>
            <w:tcW w:w="2240" w:type="dxa"/>
            <w:gridSpan w:val="2"/>
            <w:tcBorders>
              <w:top w:val="single" w:color="auto" w:sz="4" w:space="0"/>
              <w:left w:val="nil"/>
              <w:bottom w:val="single" w:color="auto" w:sz="4" w:space="0"/>
              <w:right w:val="single" w:color="000000" w:sz="4" w:space="0"/>
            </w:tcBorders>
            <w:noWrap w:val="0"/>
            <w:vAlign w:val="center"/>
          </w:tcPr>
          <w:p w14:paraId="2CDD8F53">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FA61CC3">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17.96</w:t>
            </w:r>
          </w:p>
        </w:tc>
      </w:tr>
      <w:tr w14:paraId="244F684B">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5B63B60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eastAsia="zh-CN"/>
              </w:rPr>
              <w:t>地质灾害普适化</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4E8E5BDA">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856.94</w:t>
            </w:r>
          </w:p>
        </w:tc>
        <w:tc>
          <w:tcPr>
            <w:tcW w:w="2240" w:type="dxa"/>
            <w:gridSpan w:val="2"/>
            <w:tcBorders>
              <w:top w:val="single" w:color="auto" w:sz="4" w:space="0"/>
              <w:left w:val="nil"/>
              <w:bottom w:val="single" w:color="auto" w:sz="4" w:space="0"/>
              <w:right w:val="single" w:color="000000" w:sz="4" w:space="0"/>
            </w:tcBorders>
            <w:noWrap w:val="0"/>
            <w:vAlign w:val="center"/>
          </w:tcPr>
          <w:p w14:paraId="24A701D2">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B1EACDB">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152.81</w:t>
            </w:r>
          </w:p>
        </w:tc>
      </w:tr>
      <w:tr w14:paraId="55CAC19F">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52FF56C7">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eastAsia="zh-CN"/>
              </w:rPr>
              <w:t>耕地项目</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1E17A027">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124.41</w:t>
            </w:r>
          </w:p>
        </w:tc>
        <w:tc>
          <w:tcPr>
            <w:tcW w:w="2240" w:type="dxa"/>
            <w:gridSpan w:val="2"/>
            <w:tcBorders>
              <w:top w:val="single" w:color="auto" w:sz="4" w:space="0"/>
              <w:left w:val="nil"/>
              <w:bottom w:val="single" w:color="auto" w:sz="4" w:space="0"/>
              <w:right w:val="single" w:color="000000" w:sz="4" w:space="0"/>
            </w:tcBorders>
            <w:noWrap w:val="0"/>
            <w:vAlign w:val="center"/>
          </w:tcPr>
          <w:p w14:paraId="28EA2DBE">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D55AA5C">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181.9</w:t>
            </w:r>
          </w:p>
        </w:tc>
      </w:tr>
      <w:tr w14:paraId="1816150C">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3A12780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eastAsia="zh-CN"/>
              </w:rPr>
              <w:t>基础测绘项目</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49D0D10F">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491.97</w:t>
            </w:r>
          </w:p>
        </w:tc>
        <w:tc>
          <w:tcPr>
            <w:tcW w:w="2240" w:type="dxa"/>
            <w:gridSpan w:val="2"/>
            <w:tcBorders>
              <w:top w:val="single" w:color="auto" w:sz="4" w:space="0"/>
              <w:left w:val="nil"/>
              <w:bottom w:val="single" w:color="auto" w:sz="4" w:space="0"/>
              <w:right w:val="single" w:color="000000" w:sz="4" w:space="0"/>
            </w:tcBorders>
            <w:noWrap w:val="0"/>
            <w:vAlign w:val="center"/>
          </w:tcPr>
          <w:p w14:paraId="172C9039">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7BF4863">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46.28</w:t>
            </w:r>
          </w:p>
        </w:tc>
      </w:tr>
      <w:tr w14:paraId="45826F74">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0575AB1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eastAsia="zh-CN"/>
              </w:rPr>
              <w:t>控违</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3DFEBA5B">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139.13</w:t>
            </w:r>
          </w:p>
        </w:tc>
        <w:tc>
          <w:tcPr>
            <w:tcW w:w="2240" w:type="dxa"/>
            <w:gridSpan w:val="2"/>
            <w:tcBorders>
              <w:top w:val="single" w:color="auto" w:sz="4" w:space="0"/>
              <w:left w:val="nil"/>
              <w:bottom w:val="single" w:color="auto" w:sz="4" w:space="0"/>
              <w:right w:val="single" w:color="000000" w:sz="4" w:space="0"/>
            </w:tcBorders>
            <w:noWrap w:val="0"/>
            <w:vAlign w:val="center"/>
          </w:tcPr>
          <w:p w14:paraId="7438EE72">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6BA0C09">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188.19</w:t>
            </w:r>
          </w:p>
        </w:tc>
      </w:tr>
      <w:tr w14:paraId="046C08C8">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5BE9D79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eastAsia="zh-CN"/>
              </w:rPr>
              <w:t>扶贫</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1014EFA5">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58.29</w:t>
            </w:r>
          </w:p>
        </w:tc>
        <w:tc>
          <w:tcPr>
            <w:tcW w:w="2240" w:type="dxa"/>
            <w:gridSpan w:val="2"/>
            <w:tcBorders>
              <w:top w:val="single" w:color="auto" w:sz="4" w:space="0"/>
              <w:left w:val="nil"/>
              <w:bottom w:val="single" w:color="auto" w:sz="4" w:space="0"/>
              <w:right w:val="single" w:color="000000" w:sz="4" w:space="0"/>
            </w:tcBorders>
            <w:noWrap w:val="0"/>
            <w:vAlign w:val="center"/>
          </w:tcPr>
          <w:p w14:paraId="6107755A">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D493322">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42.36</w:t>
            </w:r>
          </w:p>
        </w:tc>
      </w:tr>
      <w:tr w14:paraId="39096D9D">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3791ED73">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土地费用</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721EEBE7">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62.2</w:t>
            </w:r>
          </w:p>
        </w:tc>
        <w:tc>
          <w:tcPr>
            <w:tcW w:w="2240" w:type="dxa"/>
            <w:gridSpan w:val="2"/>
            <w:tcBorders>
              <w:top w:val="single" w:color="auto" w:sz="4" w:space="0"/>
              <w:left w:val="nil"/>
              <w:bottom w:val="single" w:color="auto" w:sz="4" w:space="0"/>
              <w:right w:val="single" w:color="000000" w:sz="4" w:space="0"/>
            </w:tcBorders>
            <w:noWrap w:val="0"/>
            <w:vAlign w:val="center"/>
          </w:tcPr>
          <w:p w14:paraId="442D1DC5">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3886013">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206</w:t>
            </w:r>
          </w:p>
        </w:tc>
      </w:tr>
      <w:tr w14:paraId="64071C9D">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1C8AC940">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科协</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6154FEB6">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6.35</w:t>
            </w:r>
          </w:p>
        </w:tc>
        <w:tc>
          <w:tcPr>
            <w:tcW w:w="2240" w:type="dxa"/>
            <w:gridSpan w:val="2"/>
            <w:tcBorders>
              <w:top w:val="single" w:color="auto" w:sz="4" w:space="0"/>
              <w:left w:val="nil"/>
              <w:bottom w:val="single" w:color="auto" w:sz="4" w:space="0"/>
              <w:right w:val="single" w:color="000000" w:sz="4" w:space="0"/>
            </w:tcBorders>
            <w:noWrap w:val="0"/>
            <w:vAlign w:val="center"/>
          </w:tcPr>
          <w:p w14:paraId="67F16164">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880C07F">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1.21</w:t>
            </w:r>
          </w:p>
        </w:tc>
      </w:tr>
      <w:tr w14:paraId="1877FAA9">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0E011247">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地球日</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3BDB7DA9">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5</w:t>
            </w:r>
          </w:p>
        </w:tc>
        <w:tc>
          <w:tcPr>
            <w:tcW w:w="2240" w:type="dxa"/>
            <w:gridSpan w:val="2"/>
            <w:tcBorders>
              <w:top w:val="single" w:color="auto" w:sz="4" w:space="0"/>
              <w:left w:val="nil"/>
              <w:bottom w:val="single" w:color="auto" w:sz="4" w:space="0"/>
              <w:right w:val="single" w:color="000000" w:sz="4" w:space="0"/>
            </w:tcBorders>
            <w:noWrap w:val="0"/>
            <w:vAlign w:val="center"/>
          </w:tcPr>
          <w:p w14:paraId="74BD9ADD">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E42D6A8">
            <w:pPr>
              <w:jc w:val="center"/>
              <w:rPr>
                <w:rFonts w:hint="default" w:ascii="仿宋_GB2312" w:hAnsi="仿宋_GB2312" w:eastAsia="仿宋_GB2312" w:cs="仿宋_GB2312"/>
                <w:sz w:val="20"/>
                <w:szCs w:val="20"/>
                <w:highlight w:val="none"/>
                <w:lang w:val="en-US" w:eastAsia="zh-CN"/>
              </w:rPr>
            </w:pPr>
          </w:p>
        </w:tc>
      </w:tr>
      <w:tr w14:paraId="04C6110D">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2024C759">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资规培训</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7BAEF996">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30.41</w:t>
            </w:r>
          </w:p>
        </w:tc>
        <w:tc>
          <w:tcPr>
            <w:tcW w:w="2240" w:type="dxa"/>
            <w:gridSpan w:val="2"/>
            <w:tcBorders>
              <w:top w:val="single" w:color="auto" w:sz="4" w:space="0"/>
              <w:left w:val="nil"/>
              <w:bottom w:val="single" w:color="auto" w:sz="4" w:space="0"/>
              <w:right w:val="single" w:color="000000" w:sz="4" w:space="0"/>
            </w:tcBorders>
            <w:noWrap w:val="0"/>
            <w:vAlign w:val="center"/>
          </w:tcPr>
          <w:p w14:paraId="34BB8193">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D080D4">
            <w:pPr>
              <w:jc w:val="center"/>
              <w:rPr>
                <w:rFonts w:hint="default" w:ascii="仿宋_GB2312" w:hAnsi="仿宋_GB2312" w:eastAsia="仿宋_GB2312" w:cs="仿宋_GB2312"/>
                <w:sz w:val="20"/>
                <w:szCs w:val="20"/>
                <w:highlight w:val="none"/>
                <w:lang w:val="en-US" w:eastAsia="zh-CN"/>
              </w:rPr>
            </w:pPr>
          </w:p>
        </w:tc>
      </w:tr>
      <w:tr w14:paraId="4D6BE71F">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3217D66D">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田长制</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0ED39080">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57.87</w:t>
            </w:r>
          </w:p>
        </w:tc>
        <w:tc>
          <w:tcPr>
            <w:tcW w:w="2240" w:type="dxa"/>
            <w:gridSpan w:val="2"/>
            <w:tcBorders>
              <w:top w:val="single" w:color="auto" w:sz="4" w:space="0"/>
              <w:left w:val="nil"/>
              <w:bottom w:val="single" w:color="auto" w:sz="4" w:space="0"/>
              <w:right w:val="single" w:color="000000" w:sz="4" w:space="0"/>
            </w:tcBorders>
            <w:noWrap w:val="0"/>
            <w:vAlign w:val="center"/>
          </w:tcPr>
          <w:p w14:paraId="0F23D004">
            <w:pPr>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D2D3C51">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39.79</w:t>
            </w:r>
          </w:p>
        </w:tc>
      </w:tr>
      <w:tr w14:paraId="783506DA">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3CC82D8E">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公用经费</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779FE3B4">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1806.9</w:t>
            </w:r>
          </w:p>
        </w:tc>
        <w:tc>
          <w:tcPr>
            <w:tcW w:w="2240" w:type="dxa"/>
            <w:gridSpan w:val="2"/>
            <w:tcBorders>
              <w:top w:val="single" w:color="auto" w:sz="4" w:space="0"/>
              <w:left w:val="nil"/>
              <w:bottom w:val="single" w:color="auto" w:sz="4" w:space="0"/>
              <w:right w:val="single" w:color="000000" w:sz="4" w:space="0"/>
            </w:tcBorders>
            <w:noWrap w:val="0"/>
            <w:vAlign w:val="center"/>
          </w:tcPr>
          <w:p w14:paraId="1DD2410B">
            <w:pPr>
              <w:keepNext w:val="0"/>
              <w:keepLines w:val="0"/>
              <w:widowControl/>
              <w:suppressLineNumbers w:val="0"/>
              <w:ind w:firstLine="400" w:firstLineChars="20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397.09</w:t>
            </w:r>
          </w:p>
        </w:tc>
        <w:tc>
          <w:tcPr>
            <w:tcW w:w="2041" w:type="dxa"/>
            <w:gridSpan w:val="2"/>
            <w:tcBorders>
              <w:top w:val="single" w:color="auto" w:sz="4" w:space="0"/>
              <w:left w:val="nil"/>
              <w:bottom w:val="single" w:color="auto" w:sz="4" w:space="0"/>
              <w:right w:val="single" w:color="000000" w:sz="4" w:space="0"/>
            </w:tcBorders>
            <w:noWrap w:val="0"/>
            <w:vAlign w:val="center"/>
          </w:tcPr>
          <w:p w14:paraId="23F75180">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898.84</w:t>
            </w:r>
          </w:p>
        </w:tc>
      </w:tr>
      <w:tr w14:paraId="41D98C5D">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157720BA">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640DCAC1">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1012.26</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4E0BE660">
            <w:pPr>
              <w:keepNext w:val="0"/>
              <w:keepLines w:val="0"/>
              <w:widowControl/>
              <w:suppressLineNumbers w:val="0"/>
              <w:ind w:firstLine="400" w:firstLineChars="20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313.38</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13BDC567">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575.8</w:t>
            </w:r>
          </w:p>
        </w:tc>
      </w:tr>
      <w:tr w14:paraId="7E90DB74">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622FA5D9">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1AD39572">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240.18</w:t>
            </w:r>
          </w:p>
        </w:tc>
        <w:tc>
          <w:tcPr>
            <w:tcW w:w="2240" w:type="dxa"/>
            <w:gridSpan w:val="2"/>
            <w:tcBorders>
              <w:top w:val="single" w:color="auto" w:sz="4" w:space="0"/>
              <w:left w:val="nil"/>
              <w:bottom w:val="single" w:color="auto" w:sz="4" w:space="0"/>
              <w:right w:val="single" w:color="000000" w:sz="4" w:space="0"/>
            </w:tcBorders>
            <w:noWrap w:val="0"/>
            <w:vAlign w:val="center"/>
          </w:tcPr>
          <w:p w14:paraId="6DECC4C8">
            <w:pPr>
              <w:keepNext w:val="0"/>
              <w:keepLines w:val="0"/>
              <w:widowControl/>
              <w:suppressLineNumbers w:val="0"/>
              <w:ind w:firstLine="400" w:firstLineChars="20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28</w:t>
            </w:r>
          </w:p>
        </w:tc>
        <w:tc>
          <w:tcPr>
            <w:tcW w:w="2041" w:type="dxa"/>
            <w:gridSpan w:val="2"/>
            <w:tcBorders>
              <w:top w:val="single" w:color="auto" w:sz="4" w:space="0"/>
              <w:left w:val="nil"/>
              <w:bottom w:val="single" w:color="auto" w:sz="4" w:space="0"/>
              <w:right w:val="single" w:color="000000" w:sz="4" w:space="0"/>
            </w:tcBorders>
            <w:noWrap w:val="0"/>
            <w:vAlign w:val="center"/>
          </w:tcPr>
          <w:p w14:paraId="5EB4D231">
            <w:pPr>
              <w:keepNext w:val="0"/>
              <w:keepLines w:val="0"/>
              <w:widowControl/>
              <w:suppressLineNumbers w:val="0"/>
              <w:ind w:firstLine="400" w:firstLineChars="200"/>
              <w:jc w:val="center"/>
              <w:textAlignment w:val="center"/>
              <w:rPr>
                <w:rFonts w:hint="default" w:ascii="仿宋_GB2312" w:hAnsi="仿宋_GB2312" w:eastAsia="仿宋_GB2312" w:cs="仿宋_GB2312"/>
                <w:color w:val="auto"/>
                <w:kern w:val="0"/>
                <w:sz w:val="20"/>
                <w:szCs w:val="20"/>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99.41</w:t>
            </w:r>
          </w:p>
        </w:tc>
      </w:tr>
      <w:bookmarkEnd w:id="1"/>
      <w:tr w14:paraId="71DE1ECF">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3441F2ED">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06283759">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25.34</w:t>
            </w:r>
          </w:p>
        </w:tc>
        <w:tc>
          <w:tcPr>
            <w:tcW w:w="2240" w:type="dxa"/>
            <w:gridSpan w:val="2"/>
            <w:tcBorders>
              <w:top w:val="single" w:color="auto" w:sz="4" w:space="0"/>
              <w:left w:val="nil"/>
              <w:bottom w:val="single" w:color="auto" w:sz="4" w:space="0"/>
              <w:right w:val="single" w:color="000000" w:sz="4" w:space="0"/>
            </w:tcBorders>
            <w:noWrap w:val="0"/>
            <w:vAlign w:val="center"/>
          </w:tcPr>
          <w:p w14:paraId="6429167E">
            <w:pPr>
              <w:jc w:val="center"/>
              <w:rPr>
                <w:rFonts w:hint="default"/>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42EB011">
            <w:pPr>
              <w:keepNext w:val="0"/>
              <w:keepLines w:val="0"/>
              <w:widowControl/>
              <w:suppressLineNumbers w:val="0"/>
              <w:ind w:firstLine="400" w:firstLineChars="200"/>
              <w:jc w:val="center"/>
              <w:textAlignment w:val="center"/>
              <w:rPr>
                <w:rFonts w:hint="default" w:ascii="仿宋_GB2312" w:hAnsi="仿宋_GB2312" w:eastAsia="仿宋_GB2312" w:cs="仿宋_GB2312"/>
                <w:color w:val="auto"/>
                <w:kern w:val="0"/>
                <w:sz w:val="20"/>
                <w:szCs w:val="20"/>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11.86</w:t>
            </w:r>
          </w:p>
        </w:tc>
      </w:tr>
      <w:tr w14:paraId="3C6463B0">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27A26412">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2106" w:type="dxa"/>
            <w:gridSpan w:val="3"/>
            <w:tcBorders>
              <w:top w:val="single" w:color="auto" w:sz="4" w:space="0"/>
              <w:left w:val="nil"/>
              <w:bottom w:val="single" w:color="auto" w:sz="4" w:space="0"/>
              <w:right w:val="single" w:color="000000" w:sz="4" w:space="0"/>
            </w:tcBorders>
            <w:shd w:val="clear" w:color="auto" w:fill="auto"/>
            <w:noWrap w:val="0"/>
            <w:vAlign w:val="center"/>
          </w:tcPr>
          <w:p w14:paraId="017D10BC">
            <w:pPr>
              <w:keepNext w:val="0"/>
              <w:keepLines w:val="0"/>
              <w:widowControl/>
              <w:suppressLineNumbers w:val="0"/>
              <w:jc w:val="center"/>
              <w:textAlignment w:val="center"/>
              <w:rPr>
                <w:rFonts w:hint="default" w:ascii="仿宋_GB2312" w:hAnsi="仿宋_GB2312" w:eastAsia="仿宋_GB2312" w:cs="仿宋_GB2312"/>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8356.01</w:t>
            </w:r>
          </w:p>
        </w:tc>
        <w:tc>
          <w:tcPr>
            <w:tcW w:w="2240" w:type="dxa"/>
            <w:gridSpan w:val="2"/>
            <w:tcBorders>
              <w:top w:val="single" w:color="auto" w:sz="4" w:space="0"/>
              <w:left w:val="nil"/>
              <w:bottom w:val="single" w:color="auto" w:sz="4" w:space="0"/>
              <w:right w:val="single" w:color="000000" w:sz="4" w:space="0"/>
            </w:tcBorders>
            <w:noWrap w:val="0"/>
            <w:vAlign w:val="center"/>
          </w:tcPr>
          <w:p w14:paraId="5D6C6677">
            <w:pPr>
              <w:keepNext w:val="0"/>
              <w:keepLines w:val="0"/>
              <w:widowControl/>
              <w:suppressLineNumbers w:val="0"/>
              <w:ind w:firstLine="400" w:firstLineChars="200"/>
              <w:jc w:val="center"/>
              <w:textAlignment w:val="center"/>
              <w:rPr>
                <w:rFonts w:hint="default" w:ascii="仿宋_GB2312" w:hAnsi="仿宋_GB2312" w:eastAsia="仿宋_GB2312" w:cs="仿宋_GB2312"/>
                <w:color w:val="auto"/>
                <w:kern w:val="0"/>
                <w:sz w:val="20"/>
                <w:szCs w:val="20"/>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872.7</w:t>
            </w:r>
          </w:p>
        </w:tc>
        <w:tc>
          <w:tcPr>
            <w:tcW w:w="2041" w:type="dxa"/>
            <w:gridSpan w:val="2"/>
            <w:tcBorders>
              <w:top w:val="single" w:color="auto" w:sz="4" w:space="0"/>
              <w:left w:val="nil"/>
              <w:bottom w:val="single" w:color="auto" w:sz="4" w:space="0"/>
              <w:right w:val="single" w:color="000000" w:sz="4" w:space="0"/>
            </w:tcBorders>
            <w:noWrap w:val="0"/>
            <w:vAlign w:val="center"/>
          </w:tcPr>
          <w:p w14:paraId="683DC5A6">
            <w:pPr>
              <w:keepNext w:val="0"/>
              <w:keepLines w:val="0"/>
              <w:widowControl/>
              <w:suppressLineNumbers w:val="0"/>
              <w:ind w:firstLine="400" w:firstLineChars="200"/>
              <w:jc w:val="center"/>
              <w:textAlignment w:val="center"/>
              <w:rPr>
                <w:rFonts w:hint="default" w:ascii="仿宋_GB2312" w:hAnsi="仿宋_GB2312" w:eastAsia="仿宋_GB2312" w:cs="仿宋_GB2312"/>
                <w:color w:val="auto"/>
                <w:kern w:val="0"/>
                <w:sz w:val="20"/>
                <w:szCs w:val="20"/>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1802.3</w:t>
            </w:r>
          </w:p>
        </w:tc>
      </w:tr>
      <w:tr w14:paraId="2FD6F6F0">
        <w:tblPrEx>
          <w:tblCellMar>
            <w:top w:w="0" w:type="dxa"/>
            <w:left w:w="108" w:type="dxa"/>
            <w:bottom w:w="0" w:type="dxa"/>
            <w:right w:w="108" w:type="dxa"/>
          </w:tblCellMar>
        </w:tblPrEx>
        <w:trPr>
          <w:trHeight w:val="0" w:hRule="atLeast"/>
          <w:jc w:val="center"/>
        </w:trPr>
        <w:tc>
          <w:tcPr>
            <w:tcW w:w="3286" w:type="dxa"/>
            <w:tcBorders>
              <w:top w:val="nil"/>
              <w:left w:val="single" w:color="auto" w:sz="4" w:space="0"/>
              <w:bottom w:val="single" w:color="auto" w:sz="4" w:space="0"/>
              <w:right w:val="single" w:color="auto" w:sz="4" w:space="0"/>
            </w:tcBorders>
            <w:noWrap w:val="0"/>
            <w:vAlign w:val="center"/>
          </w:tcPr>
          <w:p w14:paraId="7A301600">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2106" w:type="dxa"/>
            <w:gridSpan w:val="3"/>
            <w:tcBorders>
              <w:top w:val="single" w:color="auto" w:sz="4" w:space="0"/>
              <w:left w:val="nil"/>
              <w:bottom w:val="single" w:color="auto" w:sz="4" w:space="0"/>
              <w:right w:val="single" w:color="000000" w:sz="4" w:space="0"/>
            </w:tcBorders>
            <w:noWrap w:val="0"/>
            <w:vAlign w:val="center"/>
          </w:tcPr>
          <w:p w14:paraId="08F09E26">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E5C65CF">
            <w:pPr>
              <w:keepNext w:val="0"/>
              <w:keepLines w:val="0"/>
              <w:widowControl/>
              <w:suppressLineNumbers w:val="0"/>
              <w:ind w:firstLine="400" w:firstLineChars="200"/>
              <w:jc w:val="center"/>
              <w:textAlignment w:val="center"/>
              <w:rPr>
                <w:rFonts w:hint="default" w:ascii="仿宋_GB2312" w:hAnsi="仿宋_GB2312" w:eastAsia="仿宋_GB2312" w:cs="仿宋_GB2312"/>
                <w:color w:val="auto"/>
                <w:kern w:val="0"/>
                <w:sz w:val="20"/>
                <w:szCs w:val="20"/>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3335.82</w:t>
            </w:r>
          </w:p>
        </w:tc>
        <w:tc>
          <w:tcPr>
            <w:tcW w:w="2041" w:type="dxa"/>
            <w:gridSpan w:val="2"/>
            <w:tcBorders>
              <w:top w:val="single" w:color="auto" w:sz="4" w:space="0"/>
              <w:left w:val="nil"/>
              <w:bottom w:val="single" w:color="auto" w:sz="4" w:space="0"/>
              <w:right w:val="single" w:color="000000" w:sz="4" w:space="0"/>
            </w:tcBorders>
            <w:noWrap w:val="0"/>
            <w:vAlign w:val="center"/>
          </w:tcPr>
          <w:p w14:paraId="50E523B3">
            <w:pPr>
              <w:jc w:val="center"/>
              <w:rPr>
                <w:rFonts w:hint="default" w:ascii="仿宋_GB2312" w:hAnsi="仿宋_GB2312" w:eastAsia="仿宋_GB2312" w:cs="仿宋_GB2312"/>
                <w:color w:val="auto"/>
                <w:kern w:val="0"/>
                <w:sz w:val="20"/>
                <w:szCs w:val="20"/>
                <w:lang w:val="en-US" w:eastAsia="zh-CN" w:bidi="ar-SA"/>
              </w:rPr>
            </w:pPr>
          </w:p>
        </w:tc>
      </w:tr>
      <w:tr w14:paraId="473EF34C">
        <w:tblPrEx>
          <w:tblCellMar>
            <w:top w:w="0" w:type="dxa"/>
            <w:left w:w="108" w:type="dxa"/>
            <w:bottom w:w="0" w:type="dxa"/>
            <w:right w:w="108" w:type="dxa"/>
          </w:tblCellMar>
        </w:tblPrEx>
        <w:trPr>
          <w:trHeight w:val="0" w:hRule="atLeast"/>
          <w:jc w:val="center"/>
        </w:trPr>
        <w:tc>
          <w:tcPr>
            <w:tcW w:w="3354" w:type="dxa"/>
            <w:gridSpan w:val="2"/>
            <w:vMerge w:val="restart"/>
            <w:tcBorders>
              <w:top w:val="nil"/>
              <w:left w:val="single" w:color="auto" w:sz="4" w:space="0"/>
              <w:bottom w:val="single" w:color="auto" w:sz="4" w:space="0"/>
              <w:right w:val="single" w:color="auto" w:sz="4" w:space="0"/>
            </w:tcBorders>
            <w:noWrap w:val="0"/>
            <w:vAlign w:val="center"/>
          </w:tcPr>
          <w:p w14:paraId="4538C8B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43CA42F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5EBF966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98AE23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343331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AC7493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7DAE8E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B265B73">
        <w:tblPrEx>
          <w:tblCellMar>
            <w:top w:w="0" w:type="dxa"/>
            <w:left w:w="108" w:type="dxa"/>
            <w:bottom w:w="0" w:type="dxa"/>
            <w:right w:w="108" w:type="dxa"/>
          </w:tblCellMar>
        </w:tblPrEx>
        <w:trPr>
          <w:trHeight w:val="0" w:hRule="atLeast"/>
          <w:jc w:val="center"/>
        </w:trPr>
        <w:tc>
          <w:tcPr>
            <w:tcW w:w="3354" w:type="dxa"/>
            <w:gridSpan w:val="2"/>
            <w:vMerge w:val="continue"/>
            <w:tcBorders>
              <w:top w:val="nil"/>
              <w:left w:val="single" w:color="auto" w:sz="4" w:space="0"/>
              <w:bottom w:val="single" w:color="auto" w:sz="4" w:space="0"/>
              <w:right w:val="single" w:color="auto" w:sz="4" w:space="0"/>
            </w:tcBorders>
            <w:noWrap w:val="0"/>
            <w:vAlign w:val="center"/>
          </w:tcPr>
          <w:p w14:paraId="7B762E3E">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4086D16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7435E40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9A9316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758702E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50F8963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7F381EE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72E0F502">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BC3072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0B17A4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w:t>
            </w:r>
            <w:r>
              <w:rPr>
                <w:rFonts w:hint="eastAsia" w:ascii="仿宋_GB2312" w:hAnsi="仿宋_GB2312" w:eastAsia="仿宋_GB2312" w:cs="仿宋_GB2312"/>
                <w:sz w:val="20"/>
                <w:szCs w:val="20"/>
                <w:highlight w:val="none"/>
                <w:lang w:eastAsia="zh-CN"/>
              </w:rPr>
              <w:t>“三公”经费</w:t>
            </w:r>
            <w:r>
              <w:rPr>
                <w:rFonts w:hint="eastAsia" w:ascii="仿宋_GB2312" w:hAnsi="仿宋_GB2312" w:eastAsia="仿宋_GB2312" w:cs="仿宋_GB2312"/>
                <w:sz w:val="20"/>
                <w:szCs w:val="20"/>
                <w:highlight w:val="none"/>
              </w:rPr>
              <w:t>的支出　</w:t>
            </w:r>
          </w:p>
        </w:tc>
      </w:tr>
    </w:tbl>
    <w:p w14:paraId="2743E9E1">
      <w:pPr>
        <w:keepNext w:val="0"/>
        <w:keepLines w:val="0"/>
        <w:pageBreakBefore w:val="0"/>
        <w:widowControl/>
        <w:kinsoku/>
        <w:wordWrap/>
        <w:overflowPunct/>
        <w:topLinePunct w:val="0"/>
        <w:autoSpaceDE/>
        <w:autoSpaceDN/>
        <w:bidi w:val="0"/>
        <w:adjustRightInd/>
        <w:snapToGrid/>
        <w:spacing w:afterLines="0" w:line="400" w:lineRule="exact"/>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5F597F30">
      <w:pPr>
        <w:keepNext w:val="0"/>
        <w:keepLines w:val="0"/>
        <w:pageBreakBefore w:val="0"/>
        <w:widowControl/>
        <w:kinsoku/>
        <w:wordWrap/>
        <w:overflowPunct/>
        <w:topLinePunct w:val="0"/>
        <w:autoSpaceDE/>
        <w:autoSpaceDN/>
        <w:bidi w:val="0"/>
        <w:adjustRightInd/>
        <w:snapToGrid/>
        <w:spacing w:afterLines="0" w:line="400" w:lineRule="exact"/>
        <w:ind w:firstLine="440" w:firstLineChars="200"/>
        <w:jc w:val="left"/>
        <w:textAlignment w:val="auto"/>
        <w:rPr>
          <w:rFonts w:hint="default" w:ascii="Times New Roman" w:hAnsi="Times New Roman" w:eastAsia="仿宋_GB2312" w:cs="Times New Roman"/>
          <w:sz w:val="22"/>
          <w:highlight w:val="none"/>
        </w:rPr>
      </w:pPr>
    </w:p>
    <w:p w14:paraId="52C07E45">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        填报日期：          联系电话：            单位负责人签字：</w:t>
      </w:r>
    </w:p>
    <w:p w14:paraId="6349A936">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p>
    <w:p w14:paraId="05BACADA">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p>
    <w:p w14:paraId="791FECD2">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p>
    <w:p w14:paraId="299EB17C">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p>
    <w:p w14:paraId="63206C4D">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p>
    <w:p w14:paraId="03066EBE">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p>
    <w:p w14:paraId="47805D73">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p>
    <w:p w14:paraId="4393561D">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p>
    <w:p w14:paraId="5BE0077A">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p>
    <w:p w14:paraId="13818319">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sz w:val="22"/>
          <w:highlight w:val="none"/>
        </w:rPr>
      </w:pPr>
    </w:p>
    <w:p w14:paraId="33452935">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highlight w:val="none"/>
        </w:rPr>
      </w:pPr>
    </w:p>
    <w:p w14:paraId="4E61EE5B">
      <w:pPr>
        <w:keepNext w:val="0"/>
        <w:keepLines w:val="0"/>
        <w:pageBreakBefore w:val="0"/>
        <w:widowControl/>
        <w:kinsoku/>
        <w:wordWrap/>
        <w:overflowPunct/>
        <w:topLinePunct w:val="0"/>
        <w:autoSpaceDE/>
        <w:autoSpaceDN/>
        <w:bidi w:val="0"/>
        <w:adjustRightInd/>
        <w:snapToGrid/>
        <w:spacing w:after="0" w:afterLines="0" w:line="400" w:lineRule="exact"/>
        <w:ind w:firstLine="640" w:firstLineChars="200"/>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8417CEA">
      <w:pPr>
        <w:keepNext w:val="0"/>
        <w:keepLines w:val="0"/>
        <w:pageBreakBefore w:val="0"/>
        <w:widowControl/>
        <w:kinsoku/>
        <w:wordWrap/>
        <w:overflowPunct/>
        <w:topLinePunct w:val="0"/>
        <w:autoSpaceDE/>
        <w:autoSpaceDN/>
        <w:bidi w:val="0"/>
        <w:adjustRightInd/>
        <w:snapToGrid/>
        <w:spacing w:after="120" w:afterLines="50"/>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1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176"/>
        <w:gridCol w:w="1047"/>
        <w:gridCol w:w="1462"/>
        <w:gridCol w:w="1675"/>
        <w:gridCol w:w="1520"/>
        <w:gridCol w:w="1076"/>
        <w:gridCol w:w="1376"/>
        <w:gridCol w:w="976"/>
      </w:tblGrid>
      <w:tr w14:paraId="3533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noWrap w:val="0"/>
            <w:vAlign w:val="center"/>
          </w:tcPr>
          <w:p w14:paraId="169766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10308" w:type="dxa"/>
            <w:gridSpan w:val="8"/>
            <w:shd w:val="clear" w:color="auto" w:fill="auto"/>
            <w:noWrap w:val="0"/>
            <w:vAlign w:val="center"/>
          </w:tcPr>
          <w:p w14:paraId="6E9E6E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岳阳市自然资源和规划局</w:t>
            </w:r>
          </w:p>
        </w:tc>
      </w:tr>
      <w:tr w14:paraId="3EB3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noWrap w:val="0"/>
            <w:vAlign w:val="center"/>
          </w:tcPr>
          <w:p w14:paraId="2BCE3E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0A1CF8D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23" w:type="dxa"/>
            <w:gridSpan w:val="2"/>
            <w:noWrap w:val="0"/>
            <w:vAlign w:val="center"/>
          </w:tcPr>
          <w:p w14:paraId="5CB8117E">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sz w:val="20"/>
                <w:szCs w:val="20"/>
                <w:highlight w:val="none"/>
              </w:rPr>
            </w:pPr>
          </w:p>
        </w:tc>
        <w:tc>
          <w:tcPr>
            <w:tcW w:w="1462" w:type="dxa"/>
            <w:noWrap w:val="0"/>
            <w:vAlign w:val="center"/>
          </w:tcPr>
          <w:p w14:paraId="29D708A5">
            <w:pPr>
              <w:keepNext w:val="0"/>
              <w:keepLines w:val="0"/>
              <w:pageBreakBefore w:val="0"/>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675" w:type="dxa"/>
            <w:noWrap w:val="0"/>
            <w:vAlign w:val="center"/>
          </w:tcPr>
          <w:p w14:paraId="51D8C62C">
            <w:pPr>
              <w:keepNext w:val="0"/>
              <w:keepLines w:val="0"/>
              <w:pageBreakBefore w:val="0"/>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520" w:type="dxa"/>
            <w:noWrap w:val="0"/>
            <w:vAlign w:val="center"/>
          </w:tcPr>
          <w:p w14:paraId="1CAC8E5D">
            <w:pPr>
              <w:keepNext w:val="0"/>
              <w:keepLines w:val="0"/>
              <w:pageBreakBefore w:val="0"/>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1076" w:type="dxa"/>
            <w:noWrap w:val="0"/>
            <w:vAlign w:val="center"/>
          </w:tcPr>
          <w:p w14:paraId="0D4C9978">
            <w:pPr>
              <w:keepNext w:val="0"/>
              <w:keepLines w:val="0"/>
              <w:pageBreakBefore w:val="0"/>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376" w:type="dxa"/>
            <w:noWrap w:val="0"/>
            <w:vAlign w:val="center"/>
          </w:tcPr>
          <w:p w14:paraId="0BBCBD80">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976" w:type="dxa"/>
            <w:noWrap w:val="0"/>
            <w:vAlign w:val="center"/>
          </w:tcPr>
          <w:p w14:paraId="7D7FDA94">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48E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0BA5D81F">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2223" w:type="dxa"/>
            <w:gridSpan w:val="2"/>
            <w:noWrap w:val="0"/>
            <w:vAlign w:val="center"/>
          </w:tcPr>
          <w:p w14:paraId="46527A50">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462" w:type="dxa"/>
            <w:shd w:val="clear" w:color="auto" w:fill="auto"/>
            <w:noWrap w:val="0"/>
            <w:vAlign w:val="center"/>
          </w:tcPr>
          <w:p w14:paraId="6C7BC526">
            <w:pPr>
              <w:keepNext w:val="0"/>
              <w:keepLines w:val="0"/>
              <w:widowControl/>
              <w:suppressLineNumbers w:val="0"/>
              <w:ind w:firstLine="400" w:firstLineChars="200"/>
              <w:jc w:val="both"/>
              <w:textAlignment w:val="center"/>
              <w:rPr>
                <w:rFonts w:hint="default" w:ascii="仿宋_GB2312" w:hAnsi="宋体" w:eastAsia="仿宋_GB2312" w:cs="仿宋_GB2312"/>
                <w:i w:val="0"/>
                <w:iCs w:val="0"/>
                <w:color w:val="000000"/>
                <w:kern w:val="0"/>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4886.91</w:t>
            </w:r>
          </w:p>
        </w:tc>
        <w:tc>
          <w:tcPr>
            <w:tcW w:w="1675" w:type="dxa"/>
            <w:shd w:val="clear" w:color="auto" w:fill="auto"/>
            <w:noWrap w:val="0"/>
            <w:vAlign w:val="center"/>
          </w:tcPr>
          <w:p w14:paraId="2A87BEF0">
            <w:pPr>
              <w:keepNext w:val="0"/>
              <w:keepLines w:val="0"/>
              <w:widowControl/>
              <w:suppressLineNumbers w:val="0"/>
              <w:ind w:firstLine="200" w:firstLineChars="100"/>
              <w:jc w:val="both"/>
              <w:textAlignment w:val="center"/>
              <w:rPr>
                <w:rFonts w:hint="default" w:ascii="仿宋_GB2312" w:hAnsi="宋体" w:eastAsia="仿宋_GB2312" w:cs="仿宋_GB2312"/>
                <w:i w:val="0"/>
                <w:iCs w:val="0"/>
                <w:color w:val="000000"/>
                <w:kern w:val="0"/>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19391.85</w:t>
            </w:r>
          </w:p>
        </w:tc>
        <w:tc>
          <w:tcPr>
            <w:tcW w:w="1520" w:type="dxa"/>
            <w:shd w:val="clear" w:color="auto" w:fill="auto"/>
            <w:noWrap w:val="0"/>
            <w:vAlign w:val="center"/>
          </w:tcPr>
          <w:p w14:paraId="4A1DDB1E">
            <w:pPr>
              <w:keepNext w:val="0"/>
              <w:keepLines w:val="0"/>
              <w:widowControl/>
              <w:suppressLineNumbers w:val="0"/>
              <w:ind w:firstLine="400" w:firstLineChars="200"/>
              <w:jc w:val="both"/>
              <w:textAlignment w:val="center"/>
              <w:rPr>
                <w:rFonts w:hint="default" w:ascii="仿宋_GB2312" w:hAnsi="宋体" w:eastAsia="仿宋_GB2312" w:cs="仿宋_GB2312"/>
                <w:i w:val="0"/>
                <w:iCs w:val="0"/>
                <w:color w:val="000000"/>
                <w:kern w:val="0"/>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11872.44</w:t>
            </w:r>
          </w:p>
        </w:tc>
        <w:tc>
          <w:tcPr>
            <w:tcW w:w="1076" w:type="dxa"/>
            <w:noWrap w:val="0"/>
            <w:vAlign w:val="center"/>
          </w:tcPr>
          <w:p w14:paraId="6912163C">
            <w:pPr>
              <w:keepNext w:val="0"/>
              <w:keepLines w:val="0"/>
              <w:pageBreakBefore w:val="0"/>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1376" w:type="dxa"/>
            <w:noWrap w:val="0"/>
            <w:vAlign w:val="center"/>
          </w:tcPr>
          <w:p w14:paraId="44F466CF">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96.43%</w:t>
            </w:r>
          </w:p>
        </w:tc>
        <w:tc>
          <w:tcPr>
            <w:tcW w:w="976" w:type="dxa"/>
            <w:noWrap w:val="0"/>
            <w:vAlign w:val="center"/>
          </w:tcPr>
          <w:p w14:paraId="4BD2D501">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9.64</w:t>
            </w:r>
          </w:p>
        </w:tc>
      </w:tr>
      <w:tr w14:paraId="7A15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6EF3896F">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5360" w:type="dxa"/>
            <w:gridSpan w:val="4"/>
            <w:noWrap w:val="0"/>
            <w:vAlign w:val="center"/>
          </w:tcPr>
          <w:p w14:paraId="549974E1">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948" w:type="dxa"/>
            <w:gridSpan w:val="4"/>
            <w:noWrap w:val="0"/>
            <w:vAlign w:val="center"/>
          </w:tcPr>
          <w:p w14:paraId="0E15DD20">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4DCB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6F0C75CC">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5360" w:type="dxa"/>
            <w:gridSpan w:val="4"/>
            <w:noWrap w:val="0"/>
            <w:vAlign w:val="center"/>
          </w:tcPr>
          <w:p w14:paraId="7F4F5E4F">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10537.42</w:t>
            </w:r>
          </w:p>
        </w:tc>
        <w:tc>
          <w:tcPr>
            <w:tcW w:w="4948" w:type="dxa"/>
            <w:gridSpan w:val="4"/>
            <w:noWrap w:val="0"/>
            <w:vAlign w:val="center"/>
          </w:tcPr>
          <w:p w14:paraId="0C075420">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7376.35</w:t>
            </w:r>
          </w:p>
        </w:tc>
      </w:tr>
      <w:tr w14:paraId="4BDE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382F911B">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5360" w:type="dxa"/>
            <w:gridSpan w:val="4"/>
            <w:noWrap w:val="0"/>
            <w:vAlign w:val="center"/>
          </w:tcPr>
          <w:p w14:paraId="4F6E7D70">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1000</w:t>
            </w:r>
          </w:p>
        </w:tc>
        <w:tc>
          <w:tcPr>
            <w:tcW w:w="4948" w:type="dxa"/>
            <w:gridSpan w:val="4"/>
            <w:noWrap w:val="0"/>
            <w:vAlign w:val="center"/>
          </w:tcPr>
          <w:p w14:paraId="68C283B8">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4496.09</w:t>
            </w:r>
          </w:p>
        </w:tc>
      </w:tr>
      <w:tr w14:paraId="6F39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5DD20EF1">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5360" w:type="dxa"/>
            <w:gridSpan w:val="4"/>
            <w:noWrap w:val="0"/>
            <w:vAlign w:val="center"/>
          </w:tcPr>
          <w:p w14:paraId="1BF1D6B7">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948" w:type="dxa"/>
            <w:gridSpan w:val="4"/>
            <w:noWrap w:val="0"/>
            <w:vAlign w:val="center"/>
          </w:tcPr>
          <w:p w14:paraId="74860AAD">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r>
      <w:tr w14:paraId="0F65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03A6CB52">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5360" w:type="dxa"/>
            <w:gridSpan w:val="4"/>
            <w:noWrap w:val="0"/>
            <w:vAlign w:val="center"/>
          </w:tcPr>
          <w:p w14:paraId="04554E6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497.14</w:t>
            </w:r>
          </w:p>
        </w:tc>
        <w:tc>
          <w:tcPr>
            <w:tcW w:w="4948" w:type="dxa"/>
            <w:gridSpan w:val="4"/>
            <w:noWrap w:val="0"/>
            <w:vAlign w:val="center"/>
          </w:tcPr>
          <w:p w14:paraId="21582508">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r>
      <w:tr w14:paraId="5101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noWrap w:val="0"/>
            <w:vAlign w:val="center"/>
          </w:tcPr>
          <w:p w14:paraId="62F751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360" w:type="dxa"/>
            <w:gridSpan w:val="4"/>
            <w:noWrap w:val="0"/>
            <w:vAlign w:val="center"/>
          </w:tcPr>
          <w:p w14:paraId="71745D2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948" w:type="dxa"/>
            <w:gridSpan w:val="4"/>
            <w:noWrap w:val="0"/>
            <w:vAlign w:val="center"/>
          </w:tcPr>
          <w:p w14:paraId="404D83DB">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D1E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01E395B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2" w:name="OLE_LINK16" w:colFirst="1" w:colLast="2"/>
          </w:p>
        </w:tc>
        <w:tc>
          <w:tcPr>
            <w:tcW w:w="5360" w:type="dxa"/>
            <w:gridSpan w:val="4"/>
            <w:noWrap w:val="0"/>
            <w:vAlign w:val="center"/>
          </w:tcPr>
          <w:p w14:paraId="18E4340E">
            <w:pPr>
              <w:keepNext w:val="0"/>
              <w:keepLines w:val="0"/>
              <w:pageBreakBefore w:val="0"/>
              <w:widowControl/>
              <w:numPr>
                <w:ilvl w:val="0"/>
                <w:numId w:val="4"/>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依法履行全民所有土地、矿产、森林、草原、湿地、水等自然资源资产所有者职责。</w:t>
            </w:r>
          </w:p>
          <w:p w14:paraId="74208D25">
            <w:pPr>
              <w:keepNext w:val="0"/>
              <w:keepLines w:val="0"/>
              <w:pageBreakBefore w:val="0"/>
              <w:widowControl/>
              <w:numPr>
                <w:ilvl w:val="0"/>
                <w:numId w:val="4"/>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编制国土空间规划，并形成多项成果。</w:t>
            </w:r>
          </w:p>
          <w:p w14:paraId="25CCE5F4">
            <w:pPr>
              <w:keepNext w:val="0"/>
              <w:keepLines w:val="0"/>
              <w:pageBreakBefore w:val="0"/>
              <w:widowControl/>
              <w:numPr>
                <w:ilvl w:val="0"/>
                <w:numId w:val="4"/>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落实防灾减灾责任，优化营商环境，落实“最多跑一次”改革成效。</w:t>
            </w:r>
          </w:p>
          <w:p w14:paraId="11E2B67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全力推进不动产登记高效便民服务,做好不动产登记各项工作。</w:t>
            </w:r>
          </w:p>
          <w:p w14:paraId="410646E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lang w:val="en-US" w:eastAsia="zh-CN" w:bidi="ar-SA"/>
              </w:rPr>
            </w:pPr>
          </w:p>
        </w:tc>
        <w:tc>
          <w:tcPr>
            <w:tcW w:w="4948" w:type="dxa"/>
            <w:gridSpan w:val="4"/>
            <w:noWrap w:val="0"/>
            <w:vAlign w:val="center"/>
          </w:tcPr>
          <w:p w14:paraId="6C477941">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firstLine="400" w:firstLineChars="2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已全部完成。</w:t>
            </w:r>
          </w:p>
        </w:tc>
      </w:tr>
      <w:bookmarkEnd w:id="2"/>
      <w:tr w14:paraId="5484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noWrap w:val="0"/>
            <w:vAlign w:val="center"/>
          </w:tcPr>
          <w:p w14:paraId="7D496BD8">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ED5BE01">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8E62D29">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B618969">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584752A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76" w:type="dxa"/>
            <w:noWrap w:val="0"/>
            <w:vAlign w:val="center"/>
          </w:tcPr>
          <w:p w14:paraId="0759FE5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47" w:type="dxa"/>
            <w:noWrap w:val="0"/>
            <w:vAlign w:val="center"/>
          </w:tcPr>
          <w:p w14:paraId="06FA214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62" w:type="dxa"/>
            <w:noWrap w:val="0"/>
            <w:vAlign w:val="center"/>
          </w:tcPr>
          <w:p w14:paraId="2005268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675" w:type="dxa"/>
            <w:noWrap w:val="0"/>
            <w:vAlign w:val="center"/>
          </w:tcPr>
          <w:p w14:paraId="75BDC00B">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520" w:type="dxa"/>
            <w:noWrap w:val="0"/>
            <w:vAlign w:val="center"/>
          </w:tcPr>
          <w:p w14:paraId="0D61EFCD">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1076" w:type="dxa"/>
            <w:noWrap w:val="0"/>
            <w:vAlign w:val="center"/>
          </w:tcPr>
          <w:p w14:paraId="56BEEDD9">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376" w:type="dxa"/>
            <w:noWrap w:val="0"/>
            <w:vAlign w:val="center"/>
          </w:tcPr>
          <w:p w14:paraId="40B437D4">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976" w:type="dxa"/>
            <w:noWrap w:val="0"/>
            <w:vAlign w:val="center"/>
          </w:tcPr>
          <w:p w14:paraId="69D9E32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049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35DAF3D6">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3" w:name="OLE_LINK1" w:colFirst="6" w:colLast="7"/>
            <w:bookmarkStart w:id="4" w:name="OLE_LINK19" w:colFirst="1" w:colLast="8"/>
            <w:bookmarkStart w:id="5" w:name="OLE_LINK18" w:colFirst="2" w:colLast="8"/>
          </w:p>
        </w:tc>
        <w:tc>
          <w:tcPr>
            <w:tcW w:w="1176" w:type="dxa"/>
            <w:vMerge w:val="restart"/>
            <w:noWrap w:val="0"/>
            <w:vAlign w:val="center"/>
          </w:tcPr>
          <w:p w14:paraId="2954EA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FC80D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6F8D5E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47" w:type="dxa"/>
            <w:vMerge w:val="restart"/>
            <w:noWrap w:val="0"/>
            <w:vAlign w:val="center"/>
          </w:tcPr>
          <w:p w14:paraId="56C93E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462" w:type="dxa"/>
            <w:noWrap w:val="0"/>
            <w:vAlign w:val="center"/>
          </w:tcPr>
          <w:p w14:paraId="7807376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完善政务平台、地灾防治工作、移民搬迁、档案管理接收、隐患排查</w:t>
            </w:r>
          </w:p>
        </w:tc>
        <w:tc>
          <w:tcPr>
            <w:tcW w:w="1675" w:type="dxa"/>
            <w:noWrap w:val="0"/>
            <w:vAlign w:val="center"/>
          </w:tcPr>
          <w:p w14:paraId="184476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以实际完成数量为准</w:t>
            </w:r>
          </w:p>
        </w:tc>
        <w:tc>
          <w:tcPr>
            <w:tcW w:w="1520" w:type="dxa"/>
            <w:noWrap w:val="0"/>
            <w:vAlign w:val="center"/>
          </w:tcPr>
          <w:p w14:paraId="7A60C951">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76" w:type="dxa"/>
            <w:noWrap w:val="0"/>
            <w:vAlign w:val="center"/>
          </w:tcPr>
          <w:p w14:paraId="5762EB85">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6" w:type="dxa"/>
            <w:noWrap w:val="0"/>
            <w:vAlign w:val="center"/>
          </w:tcPr>
          <w:p w14:paraId="47FEAA0B">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noWrap w:val="0"/>
            <w:vAlign w:val="center"/>
          </w:tcPr>
          <w:p w14:paraId="704D0493">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0179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2A37AB31">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76" w:type="dxa"/>
            <w:vMerge w:val="continue"/>
            <w:noWrap w:val="0"/>
            <w:vAlign w:val="center"/>
          </w:tcPr>
          <w:p w14:paraId="69C6FE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47" w:type="dxa"/>
            <w:vMerge w:val="continue"/>
            <w:noWrap w:val="0"/>
            <w:vAlign w:val="center"/>
          </w:tcPr>
          <w:p w14:paraId="676138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62" w:type="dxa"/>
            <w:noWrap w:val="0"/>
            <w:vAlign w:val="center"/>
          </w:tcPr>
          <w:p w14:paraId="4D1542C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颁发不动产登记证书证明</w:t>
            </w:r>
          </w:p>
        </w:tc>
        <w:tc>
          <w:tcPr>
            <w:tcW w:w="1675" w:type="dxa"/>
            <w:noWrap w:val="0"/>
            <w:vAlign w:val="center"/>
          </w:tcPr>
          <w:p w14:paraId="19343B6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≥6000</w:t>
            </w:r>
          </w:p>
        </w:tc>
        <w:tc>
          <w:tcPr>
            <w:tcW w:w="1520" w:type="dxa"/>
            <w:noWrap w:val="0"/>
            <w:vAlign w:val="center"/>
          </w:tcPr>
          <w:p w14:paraId="3962039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100%</w:t>
            </w:r>
          </w:p>
        </w:tc>
        <w:tc>
          <w:tcPr>
            <w:tcW w:w="1076" w:type="dxa"/>
            <w:noWrap w:val="0"/>
            <w:vAlign w:val="center"/>
          </w:tcPr>
          <w:p w14:paraId="26079CD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1376" w:type="dxa"/>
            <w:noWrap w:val="0"/>
            <w:vAlign w:val="center"/>
          </w:tcPr>
          <w:p w14:paraId="1F235A3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976" w:type="dxa"/>
            <w:noWrap w:val="0"/>
            <w:vAlign w:val="center"/>
          </w:tcPr>
          <w:p w14:paraId="42303063">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2A39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59EAB22A">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76" w:type="dxa"/>
            <w:vMerge w:val="continue"/>
            <w:noWrap w:val="0"/>
            <w:vAlign w:val="center"/>
          </w:tcPr>
          <w:p w14:paraId="732DF6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47" w:type="dxa"/>
            <w:vMerge w:val="continue"/>
            <w:noWrap w:val="0"/>
            <w:vAlign w:val="center"/>
          </w:tcPr>
          <w:p w14:paraId="6E47B9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62" w:type="dxa"/>
            <w:noWrap w:val="0"/>
            <w:vAlign w:val="center"/>
          </w:tcPr>
          <w:p w14:paraId="26211EE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耕地目标控制数</w:t>
            </w:r>
          </w:p>
        </w:tc>
        <w:tc>
          <w:tcPr>
            <w:tcW w:w="1675" w:type="dxa"/>
            <w:noWrap w:val="0"/>
            <w:vAlign w:val="center"/>
          </w:tcPr>
          <w:p w14:paraId="16F0FBE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519.84万亩</w:t>
            </w:r>
          </w:p>
        </w:tc>
        <w:tc>
          <w:tcPr>
            <w:tcW w:w="1520" w:type="dxa"/>
            <w:noWrap w:val="0"/>
            <w:vAlign w:val="center"/>
          </w:tcPr>
          <w:p w14:paraId="6126C9D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76" w:type="dxa"/>
            <w:noWrap w:val="0"/>
            <w:vAlign w:val="center"/>
          </w:tcPr>
          <w:p w14:paraId="1A1C2E0E">
            <w:pPr>
              <w:widowControl/>
              <w:spacing w:line="240" w:lineRule="exact"/>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6" w:type="dxa"/>
            <w:noWrap w:val="0"/>
            <w:vAlign w:val="center"/>
          </w:tcPr>
          <w:p w14:paraId="1F251490">
            <w:pPr>
              <w:widowControl/>
              <w:spacing w:line="240" w:lineRule="exact"/>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5F20806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bookmarkEnd w:id="3"/>
      <w:tr w14:paraId="3CB7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6BBF231F">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76" w:type="dxa"/>
            <w:vMerge w:val="continue"/>
            <w:noWrap w:val="0"/>
            <w:vAlign w:val="center"/>
          </w:tcPr>
          <w:p w14:paraId="7020559A">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47" w:type="dxa"/>
            <w:noWrap w:val="0"/>
            <w:vAlign w:val="center"/>
          </w:tcPr>
          <w:p w14:paraId="538417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462" w:type="dxa"/>
            <w:shd w:val="clear" w:color="auto" w:fill="auto"/>
            <w:noWrap w:val="0"/>
            <w:vAlign w:val="center"/>
          </w:tcPr>
          <w:p w14:paraId="7D1E65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完善并细化机构内部设置、强化内部管理</w:t>
            </w:r>
          </w:p>
        </w:tc>
        <w:tc>
          <w:tcPr>
            <w:tcW w:w="1675" w:type="dxa"/>
            <w:shd w:val="clear" w:color="auto" w:fill="auto"/>
            <w:noWrap w:val="0"/>
            <w:vAlign w:val="center"/>
          </w:tcPr>
          <w:p w14:paraId="1C8D862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以实际完成数量为准</w:t>
            </w:r>
          </w:p>
        </w:tc>
        <w:tc>
          <w:tcPr>
            <w:tcW w:w="1520" w:type="dxa"/>
            <w:shd w:val="clear" w:color="auto" w:fill="auto"/>
            <w:noWrap w:val="0"/>
            <w:vAlign w:val="center"/>
          </w:tcPr>
          <w:p w14:paraId="4D66CFE5">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bookmarkStart w:id="6" w:name="OLE_LINK10"/>
            <w:r>
              <w:rPr>
                <w:rFonts w:hint="eastAsia" w:ascii="仿宋_GB2312" w:hAnsi="仿宋_GB2312" w:eastAsia="仿宋_GB2312" w:cs="仿宋_GB2312"/>
                <w:color w:val="000000"/>
                <w:sz w:val="20"/>
                <w:szCs w:val="20"/>
                <w:highlight w:val="none"/>
                <w:lang w:val="en-US" w:eastAsia="zh-CN"/>
              </w:rPr>
              <w:t>100%</w:t>
            </w:r>
            <w:bookmarkEnd w:id="6"/>
          </w:p>
        </w:tc>
        <w:tc>
          <w:tcPr>
            <w:tcW w:w="1076" w:type="dxa"/>
            <w:shd w:val="clear" w:color="auto" w:fill="auto"/>
            <w:noWrap w:val="0"/>
            <w:vAlign w:val="center"/>
          </w:tcPr>
          <w:p w14:paraId="78BBDEBD">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6" w:type="dxa"/>
            <w:shd w:val="clear" w:color="auto" w:fill="auto"/>
            <w:noWrap w:val="0"/>
            <w:vAlign w:val="center"/>
          </w:tcPr>
          <w:p w14:paraId="476A943B">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noWrap w:val="0"/>
            <w:vAlign w:val="center"/>
          </w:tcPr>
          <w:p w14:paraId="704FD4F4">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0362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68101052">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76" w:type="dxa"/>
            <w:vMerge w:val="continue"/>
            <w:noWrap w:val="0"/>
            <w:vAlign w:val="center"/>
          </w:tcPr>
          <w:p w14:paraId="23143797">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47" w:type="dxa"/>
            <w:noWrap w:val="0"/>
            <w:vAlign w:val="center"/>
          </w:tcPr>
          <w:p w14:paraId="42DFE5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462" w:type="dxa"/>
            <w:shd w:val="clear" w:color="auto" w:fill="auto"/>
            <w:noWrap w:val="0"/>
            <w:vAlign w:val="center"/>
          </w:tcPr>
          <w:p w14:paraId="003A2D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全年工作不定时开展</w:t>
            </w:r>
          </w:p>
        </w:tc>
        <w:tc>
          <w:tcPr>
            <w:tcW w:w="1675" w:type="dxa"/>
            <w:shd w:val="clear" w:color="auto" w:fill="auto"/>
            <w:noWrap w:val="0"/>
            <w:vAlign w:val="center"/>
          </w:tcPr>
          <w:p w14:paraId="1AFB50C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520" w:type="dxa"/>
            <w:shd w:val="clear" w:color="auto" w:fill="auto"/>
            <w:noWrap w:val="0"/>
            <w:vAlign w:val="center"/>
          </w:tcPr>
          <w:p w14:paraId="64499055">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202</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年</w:t>
            </w:r>
          </w:p>
        </w:tc>
        <w:tc>
          <w:tcPr>
            <w:tcW w:w="1076" w:type="dxa"/>
            <w:shd w:val="clear" w:color="auto" w:fill="auto"/>
            <w:noWrap w:val="0"/>
            <w:vAlign w:val="center"/>
          </w:tcPr>
          <w:p w14:paraId="075621F4">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6" w:type="dxa"/>
            <w:shd w:val="clear" w:color="auto" w:fill="auto"/>
            <w:noWrap w:val="0"/>
            <w:vAlign w:val="center"/>
          </w:tcPr>
          <w:p w14:paraId="0C1D371A">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noWrap w:val="0"/>
            <w:vAlign w:val="center"/>
          </w:tcPr>
          <w:p w14:paraId="08DDE641">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447C061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4BF5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1D5ECCC6">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7" w:name="OLE_LINK6" w:colFirst="6" w:colLast="7"/>
          </w:p>
        </w:tc>
        <w:tc>
          <w:tcPr>
            <w:tcW w:w="1176" w:type="dxa"/>
            <w:vMerge w:val="restart"/>
            <w:noWrap w:val="0"/>
            <w:vAlign w:val="center"/>
          </w:tcPr>
          <w:p w14:paraId="35047B7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799A18C">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173066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bookmarkStart w:id="8" w:name="OLE_LINK4"/>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bookmarkEnd w:id="8"/>
          <w:p w14:paraId="16D7C88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47" w:type="dxa"/>
            <w:noWrap w:val="0"/>
            <w:vAlign w:val="center"/>
          </w:tcPr>
          <w:p w14:paraId="06942BF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经济效益指标</w:t>
            </w:r>
          </w:p>
        </w:tc>
        <w:tc>
          <w:tcPr>
            <w:tcW w:w="1462" w:type="dxa"/>
            <w:noWrap w:val="0"/>
            <w:vAlign w:val="center"/>
          </w:tcPr>
          <w:p w14:paraId="3B7DBB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全年向社会无偿提供档案查询、咨询</w:t>
            </w:r>
          </w:p>
        </w:tc>
        <w:tc>
          <w:tcPr>
            <w:tcW w:w="1675" w:type="dxa"/>
            <w:noWrap w:val="0"/>
            <w:vAlign w:val="center"/>
          </w:tcPr>
          <w:p w14:paraId="7F50EC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以实际完成数量为准</w:t>
            </w:r>
          </w:p>
        </w:tc>
        <w:tc>
          <w:tcPr>
            <w:tcW w:w="1520" w:type="dxa"/>
            <w:noWrap w:val="0"/>
            <w:vAlign w:val="center"/>
          </w:tcPr>
          <w:p w14:paraId="311BACEE">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default" w:ascii="仿宋_GB2312" w:hAnsi="仿宋_GB2312" w:eastAsia="仿宋_GB2312" w:cs="仿宋_GB2312"/>
                <w:color w:val="000000"/>
                <w:sz w:val="20"/>
                <w:szCs w:val="20"/>
                <w:highlight w:val="none"/>
                <w:lang w:val="en-US" w:eastAsia="zh-CN"/>
              </w:rPr>
            </w:pPr>
            <w:bookmarkStart w:id="9" w:name="OLE_LINK11"/>
            <w:r>
              <w:rPr>
                <w:rFonts w:hint="eastAsia" w:ascii="仿宋_GB2312" w:hAnsi="仿宋_GB2312" w:eastAsia="仿宋_GB2312" w:cs="仿宋_GB2312"/>
                <w:color w:val="000000"/>
                <w:sz w:val="20"/>
                <w:szCs w:val="20"/>
                <w:highlight w:val="none"/>
                <w:lang w:val="en-US" w:eastAsia="zh-CN"/>
              </w:rPr>
              <w:t>100%</w:t>
            </w:r>
            <w:bookmarkEnd w:id="9"/>
          </w:p>
        </w:tc>
        <w:tc>
          <w:tcPr>
            <w:tcW w:w="1076" w:type="dxa"/>
            <w:shd w:val="clear" w:color="auto" w:fill="auto"/>
            <w:noWrap w:val="0"/>
            <w:vAlign w:val="center"/>
          </w:tcPr>
          <w:p w14:paraId="7A609F85">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6" w:type="dxa"/>
            <w:noWrap w:val="0"/>
            <w:vAlign w:val="center"/>
          </w:tcPr>
          <w:p w14:paraId="2CC112E7">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7112617F">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7"/>
      <w:tr w14:paraId="6A34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2D85E06F">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10" w:name="OLE_LINK3" w:colFirst="4" w:colLast="4"/>
          </w:p>
        </w:tc>
        <w:tc>
          <w:tcPr>
            <w:tcW w:w="1176" w:type="dxa"/>
            <w:vMerge w:val="continue"/>
            <w:noWrap w:val="0"/>
            <w:vAlign w:val="center"/>
          </w:tcPr>
          <w:p w14:paraId="7AD86F89">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47" w:type="dxa"/>
            <w:noWrap w:val="0"/>
            <w:vAlign w:val="center"/>
          </w:tcPr>
          <w:p w14:paraId="7733FC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社会效益指标</w:t>
            </w:r>
          </w:p>
        </w:tc>
        <w:tc>
          <w:tcPr>
            <w:tcW w:w="1462" w:type="dxa"/>
            <w:noWrap w:val="0"/>
            <w:vAlign w:val="center"/>
          </w:tcPr>
          <w:p w14:paraId="41DB9F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档案宣传、廉政效益、网站维护</w:t>
            </w:r>
          </w:p>
        </w:tc>
        <w:tc>
          <w:tcPr>
            <w:tcW w:w="1675" w:type="dxa"/>
            <w:noWrap w:val="0"/>
            <w:vAlign w:val="center"/>
          </w:tcPr>
          <w:p w14:paraId="721214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以实际完成数量为准</w:t>
            </w:r>
          </w:p>
        </w:tc>
        <w:tc>
          <w:tcPr>
            <w:tcW w:w="1520" w:type="dxa"/>
            <w:noWrap w:val="0"/>
            <w:vAlign w:val="center"/>
          </w:tcPr>
          <w:p w14:paraId="4025EFFC">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bookmarkStart w:id="11" w:name="OLE_LINK12"/>
            <w:r>
              <w:rPr>
                <w:rFonts w:hint="eastAsia" w:ascii="仿宋_GB2312" w:hAnsi="仿宋_GB2312" w:eastAsia="仿宋_GB2312" w:cs="仿宋_GB2312"/>
                <w:color w:val="000000"/>
                <w:sz w:val="20"/>
                <w:szCs w:val="20"/>
                <w:highlight w:val="none"/>
                <w:lang w:val="en-US" w:eastAsia="zh-CN"/>
              </w:rPr>
              <w:t>100%</w:t>
            </w:r>
            <w:bookmarkEnd w:id="11"/>
          </w:p>
        </w:tc>
        <w:tc>
          <w:tcPr>
            <w:tcW w:w="1076" w:type="dxa"/>
            <w:shd w:val="clear" w:color="auto" w:fill="auto"/>
            <w:noWrap w:val="0"/>
            <w:vAlign w:val="center"/>
          </w:tcPr>
          <w:p w14:paraId="35C03C95">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6" w:type="dxa"/>
            <w:noWrap w:val="0"/>
            <w:vAlign w:val="center"/>
          </w:tcPr>
          <w:p w14:paraId="3CCCE344">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0E73EEE7">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10"/>
      <w:tr w14:paraId="3DB9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noWrap w:val="0"/>
            <w:vAlign w:val="center"/>
          </w:tcPr>
          <w:p w14:paraId="5A941497">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76" w:type="dxa"/>
            <w:vMerge w:val="continue"/>
            <w:noWrap w:val="0"/>
            <w:vAlign w:val="center"/>
          </w:tcPr>
          <w:p w14:paraId="67B473F1">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47" w:type="dxa"/>
            <w:noWrap w:val="0"/>
            <w:vAlign w:val="center"/>
          </w:tcPr>
          <w:p w14:paraId="6A2781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生态效益指标</w:t>
            </w:r>
          </w:p>
        </w:tc>
        <w:tc>
          <w:tcPr>
            <w:tcW w:w="1462" w:type="dxa"/>
            <w:noWrap w:val="0"/>
            <w:vAlign w:val="center"/>
          </w:tcPr>
          <w:p w14:paraId="4028226E">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675" w:type="dxa"/>
            <w:noWrap w:val="0"/>
            <w:vAlign w:val="center"/>
          </w:tcPr>
          <w:p w14:paraId="6DAFD2BF">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520" w:type="dxa"/>
            <w:noWrap w:val="0"/>
            <w:vAlign w:val="center"/>
          </w:tcPr>
          <w:p w14:paraId="308F6317">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bookmarkStart w:id="12" w:name="OLE_LINK13"/>
            <w:r>
              <w:rPr>
                <w:rFonts w:hint="eastAsia" w:ascii="仿宋_GB2312" w:hAnsi="仿宋_GB2312" w:eastAsia="仿宋_GB2312" w:cs="仿宋_GB2312"/>
                <w:color w:val="000000"/>
                <w:sz w:val="20"/>
                <w:szCs w:val="20"/>
                <w:highlight w:val="none"/>
                <w:lang w:val="en-US" w:eastAsia="zh-CN"/>
              </w:rPr>
              <w:t>有所改</w:t>
            </w:r>
            <w:bookmarkEnd w:id="12"/>
            <w:r>
              <w:rPr>
                <w:rFonts w:hint="eastAsia" w:ascii="仿宋_GB2312" w:hAnsi="仿宋_GB2312" w:eastAsia="仿宋_GB2312" w:cs="仿宋_GB2312"/>
                <w:color w:val="000000"/>
                <w:sz w:val="20"/>
                <w:szCs w:val="20"/>
                <w:highlight w:val="none"/>
                <w:lang w:val="en-US" w:eastAsia="zh-CN"/>
              </w:rPr>
              <w:t>善</w:t>
            </w:r>
          </w:p>
        </w:tc>
        <w:tc>
          <w:tcPr>
            <w:tcW w:w="1076" w:type="dxa"/>
            <w:shd w:val="clear" w:color="auto" w:fill="auto"/>
            <w:noWrap w:val="0"/>
            <w:vAlign w:val="center"/>
          </w:tcPr>
          <w:p w14:paraId="32DD108C">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6" w:type="dxa"/>
            <w:noWrap w:val="0"/>
            <w:vAlign w:val="center"/>
          </w:tcPr>
          <w:p w14:paraId="3B768E84">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2C3E556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3A82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76" w:type="dxa"/>
            <w:vMerge w:val="continue"/>
            <w:noWrap w:val="0"/>
            <w:vAlign w:val="center"/>
          </w:tcPr>
          <w:p w14:paraId="1D4EE49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bookmarkStart w:id="13" w:name="OLE_LINK2" w:colFirst="6" w:colLast="7"/>
          </w:p>
        </w:tc>
        <w:tc>
          <w:tcPr>
            <w:tcW w:w="1176" w:type="dxa"/>
            <w:vMerge w:val="continue"/>
            <w:noWrap w:val="0"/>
            <w:vAlign w:val="center"/>
          </w:tcPr>
          <w:p w14:paraId="7E12209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47" w:type="dxa"/>
            <w:noWrap w:val="0"/>
            <w:vAlign w:val="center"/>
          </w:tcPr>
          <w:p w14:paraId="7423FB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可持续影响指标</w:t>
            </w:r>
          </w:p>
        </w:tc>
        <w:tc>
          <w:tcPr>
            <w:tcW w:w="1462" w:type="dxa"/>
            <w:shd w:val="clear" w:color="auto" w:fill="auto"/>
            <w:noWrap w:val="0"/>
            <w:vAlign w:val="center"/>
          </w:tcPr>
          <w:p w14:paraId="0DC6426E">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675" w:type="dxa"/>
            <w:shd w:val="clear" w:color="auto" w:fill="auto"/>
            <w:noWrap w:val="0"/>
            <w:vAlign w:val="center"/>
          </w:tcPr>
          <w:p w14:paraId="733DB358">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520" w:type="dxa"/>
            <w:shd w:val="clear" w:color="auto" w:fill="auto"/>
            <w:noWrap w:val="0"/>
            <w:vAlign w:val="center"/>
          </w:tcPr>
          <w:p w14:paraId="46942AA1">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076" w:type="dxa"/>
            <w:noWrap w:val="0"/>
            <w:vAlign w:val="center"/>
          </w:tcPr>
          <w:p w14:paraId="14B72199">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6" w:type="dxa"/>
            <w:noWrap w:val="0"/>
            <w:vAlign w:val="center"/>
          </w:tcPr>
          <w:p w14:paraId="52BAE40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6D68D10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13"/>
      <w:tr w14:paraId="770C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76" w:type="dxa"/>
            <w:vMerge w:val="continue"/>
            <w:noWrap w:val="0"/>
            <w:vAlign w:val="center"/>
          </w:tcPr>
          <w:p w14:paraId="56428CF5">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76" w:type="dxa"/>
            <w:vMerge w:val="restart"/>
            <w:noWrap w:val="0"/>
            <w:vAlign w:val="center"/>
          </w:tcPr>
          <w:p w14:paraId="7BF67ED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p w14:paraId="373142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14:paraId="5BC8E9C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47" w:type="dxa"/>
            <w:noWrap w:val="0"/>
            <w:vAlign w:val="center"/>
          </w:tcPr>
          <w:p w14:paraId="44CEA71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462" w:type="dxa"/>
            <w:noWrap w:val="0"/>
            <w:vAlign w:val="center"/>
          </w:tcPr>
          <w:p w14:paraId="7790E3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日常业务管理及运转</w:t>
            </w:r>
          </w:p>
        </w:tc>
        <w:tc>
          <w:tcPr>
            <w:tcW w:w="1675" w:type="dxa"/>
            <w:noWrap w:val="0"/>
            <w:vAlign w:val="center"/>
          </w:tcPr>
          <w:p w14:paraId="63285D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以实际完成数量为准</w:t>
            </w:r>
          </w:p>
        </w:tc>
        <w:tc>
          <w:tcPr>
            <w:tcW w:w="1520" w:type="dxa"/>
            <w:noWrap w:val="0"/>
            <w:vAlign w:val="center"/>
          </w:tcPr>
          <w:p w14:paraId="0C9F373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076" w:type="dxa"/>
            <w:noWrap w:val="0"/>
            <w:vAlign w:val="center"/>
          </w:tcPr>
          <w:p w14:paraId="324CB66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6" w:type="dxa"/>
            <w:noWrap w:val="0"/>
            <w:vAlign w:val="center"/>
          </w:tcPr>
          <w:p w14:paraId="44E0428C">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noWrap w:val="0"/>
            <w:vAlign w:val="center"/>
          </w:tcPr>
          <w:p w14:paraId="2731BD8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60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76" w:type="dxa"/>
            <w:vMerge w:val="continue"/>
            <w:noWrap w:val="0"/>
            <w:vAlign w:val="center"/>
          </w:tcPr>
          <w:p w14:paraId="21E46E7C">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76" w:type="dxa"/>
            <w:vMerge w:val="continue"/>
            <w:noWrap w:val="0"/>
            <w:vAlign w:val="center"/>
          </w:tcPr>
          <w:p w14:paraId="7C593447">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47" w:type="dxa"/>
            <w:noWrap w:val="0"/>
            <w:vAlign w:val="center"/>
          </w:tcPr>
          <w:p w14:paraId="1B7779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462" w:type="dxa"/>
            <w:noWrap w:val="0"/>
            <w:vAlign w:val="center"/>
          </w:tcPr>
          <w:p w14:paraId="4113206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675" w:type="dxa"/>
            <w:noWrap w:val="0"/>
            <w:vAlign w:val="center"/>
          </w:tcPr>
          <w:p w14:paraId="132B281B">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520" w:type="dxa"/>
            <w:noWrap w:val="0"/>
            <w:vAlign w:val="center"/>
          </w:tcPr>
          <w:p w14:paraId="2EA6584D">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bookmarkStart w:id="14" w:name="OLE_LINK7"/>
            <w:r>
              <w:rPr>
                <w:rFonts w:hint="eastAsia" w:ascii="仿宋_GB2312" w:hAnsi="仿宋_GB2312" w:eastAsia="仿宋_GB2312" w:cs="仿宋_GB2312"/>
                <w:color w:val="000000"/>
                <w:sz w:val="20"/>
                <w:szCs w:val="20"/>
                <w:highlight w:val="none"/>
                <w:lang w:val="en-US" w:eastAsia="zh-CN"/>
              </w:rPr>
              <w:t>无负面影响</w:t>
            </w:r>
            <w:bookmarkEnd w:id="14"/>
          </w:p>
        </w:tc>
        <w:tc>
          <w:tcPr>
            <w:tcW w:w="1076" w:type="dxa"/>
            <w:noWrap w:val="0"/>
            <w:vAlign w:val="center"/>
          </w:tcPr>
          <w:p w14:paraId="078476BF">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6" w:type="dxa"/>
            <w:noWrap w:val="0"/>
            <w:vAlign w:val="center"/>
          </w:tcPr>
          <w:p w14:paraId="343B5BF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noWrap w:val="0"/>
            <w:vAlign w:val="center"/>
          </w:tcPr>
          <w:p w14:paraId="0182D63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CA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76" w:type="dxa"/>
            <w:vMerge w:val="continue"/>
            <w:noWrap w:val="0"/>
            <w:vAlign w:val="center"/>
          </w:tcPr>
          <w:p w14:paraId="69491854">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76" w:type="dxa"/>
            <w:vMerge w:val="continue"/>
            <w:noWrap w:val="0"/>
            <w:vAlign w:val="center"/>
          </w:tcPr>
          <w:p w14:paraId="7BFEE43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47" w:type="dxa"/>
            <w:noWrap w:val="0"/>
            <w:vAlign w:val="center"/>
          </w:tcPr>
          <w:p w14:paraId="540BFD0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1462" w:type="dxa"/>
            <w:noWrap w:val="0"/>
            <w:vAlign w:val="center"/>
          </w:tcPr>
          <w:p w14:paraId="4E75D4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675" w:type="dxa"/>
            <w:noWrap w:val="0"/>
            <w:vAlign w:val="center"/>
          </w:tcPr>
          <w:p w14:paraId="17987890">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520" w:type="dxa"/>
            <w:noWrap w:val="0"/>
            <w:vAlign w:val="center"/>
          </w:tcPr>
          <w:p w14:paraId="1881DD56">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bookmarkStart w:id="15" w:name="OLE_LINK9"/>
            <w:r>
              <w:rPr>
                <w:rFonts w:hint="eastAsia" w:ascii="仿宋_GB2312" w:hAnsi="仿宋_GB2312" w:eastAsia="仿宋_GB2312" w:cs="仿宋_GB2312"/>
                <w:color w:val="000000"/>
                <w:sz w:val="20"/>
                <w:szCs w:val="20"/>
                <w:highlight w:val="none"/>
                <w:lang w:val="en-US" w:eastAsia="zh-CN"/>
              </w:rPr>
              <w:t>无负面影响</w:t>
            </w:r>
            <w:bookmarkEnd w:id="15"/>
          </w:p>
        </w:tc>
        <w:tc>
          <w:tcPr>
            <w:tcW w:w="1076" w:type="dxa"/>
            <w:noWrap w:val="0"/>
            <w:vAlign w:val="center"/>
          </w:tcPr>
          <w:p w14:paraId="791F2F4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6" w:type="dxa"/>
            <w:noWrap w:val="0"/>
            <w:vAlign w:val="center"/>
          </w:tcPr>
          <w:p w14:paraId="68D9456D">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1A7E67C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A3B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6" w:type="dxa"/>
            <w:vMerge w:val="continue"/>
            <w:noWrap w:val="0"/>
            <w:vAlign w:val="center"/>
          </w:tcPr>
          <w:p w14:paraId="55862533">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76" w:type="dxa"/>
            <w:noWrap w:val="0"/>
            <w:vAlign w:val="center"/>
          </w:tcPr>
          <w:p w14:paraId="309CC0D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124D7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4D3EB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47" w:type="dxa"/>
            <w:noWrap w:val="0"/>
            <w:vAlign w:val="center"/>
          </w:tcPr>
          <w:p w14:paraId="0BBEF5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服务对象满意度指标</w:t>
            </w:r>
          </w:p>
        </w:tc>
        <w:tc>
          <w:tcPr>
            <w:tcW w:w="1462" w:type="dxa"/>
            <w:noWrap w:val="0"/>
            <w:vAlign w:val="center"/>
          </w:tcPr>
          <w:p w14:paraId="3A272458">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SA"/>
              </w:rPr>
            </w:pPr>
            <w:r>
              <w:rPr>
                <w:rFonts w:hint="eastAsia" w:ascii="仿宋_GB2312" w:hAnsi="仿宋_GB2312" w:eastAsia="仿宋_GB2312" w:cs="仿宋_GB2312"/>
                <w:color w:val="000000"/>
                <w:sz w:val="20"/>
                <w:szCs w:val="20"/>
                <w:highlight w:val="none"/>
                <w:lang w:val="en-US" w:eastAsia="zh-CN"/>
              </w:rPr>
              <w:t>面向社会无偿提供服务</w:t>
            </w:r>
          </w:p>
        </w:tc>
        <w:tc>
          <w:tcPr>
            <w:tcW w:w="1675" w:type="dxa"/>
            <w:noWrap w:val="0"/>
            <w:vAlign w:val="center"/>
          </w:tcPr>
          <w:p w14:paraId="3CE87F2B">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520" w:type="dxa"/>
            <w:noWrap w:val="0"/>
            <w:vAlign w:val="center"/>
          </w:tcPr>
          <w:p w14:paraId="7B973F25">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076" w:type="dxa"/>
            <w:noWrap w:val="0"/>
            <w:vAlign w:val="center"/>
          </w:tcPr>
          <w:p w14:paraId="5B55B0FF">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6" w:type="dxa"/>
            <w:noWrap w:val="0"/>
            <w:vAlign w:val="center"/>
          </w:tcPr>
          <w:p w14:paraId="6636A6B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66D874B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4"/>
      <w:bookmarkEnd w:id="5"/>
      <w:tr w14:paraId="371B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56" w:type="dxa"/>
            <w:gridSpan w:val="6"/>
            <w:noWrap w:val="0"/>
            <w:vAlign w:val="center"/>
          </w:tcPr>
          <w:p w14:paraId="7BD517E9">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1076" w:type="dxa"/>
            <w:noWrap w:val="0"/>
            <w:vAlign w:val="center"/>
          </w:tcPr>
          <w:p w14:paraId="73115F34">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376" w:type="dxa"/>
            <w:noWrap w:val="0"/>
            <w:vAlign w:val="center"/>
          </w:tcPr>
          <w:p w14:paraId="3E8771D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99.64</w:t>
            </w:r>
          </w:p>
        </w:tc>
        <w:tc>
          <w:tcPr>
            <w:tcW w:w="976" w:type="dxa"/>
            <w:noWrap w:val="0"/>
            <w:vAlign w:val="center"/>
          </w:tcPr>
          <w:p w14:paraId="2DA2D6F2">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4123A47">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5F24CB2">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14:paraId="59DEE771">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p>
    <w:p w14:paraId="0042D181">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p>
    <w:p w14:paraId="43A0D13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p>
    <w:p w14:paraId="19D325A5">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p>
    <w:p w14:paraId="7E88D7D4">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p>
    <w:p w14:paraId="2E5CA599">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p>
    <w:p w14:paraId="37617016">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p>
    <w:p w14:paraId="2026787F">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p>
    <w:p w14:paraId="49263C24">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22"/>
          <w:highlight w:val="none"/>
        </w:rPr>
        <w:br w:type="page"/>
      </w:r>
    </w:p>
    <w:p w14:paraId="4E831F3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14:paraId="15D0961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53F045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3F9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A93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55CD6A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岳阳市山水项目</w:t>
            </w:r>
          </w:p>
        </w:tc>
      </w:tr>
      <w:tr w14:paraId="3977B80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B32A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DE56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岳阳市自然资源和规划局</w:t>
            </w:r>
          </w:p>
        </w:tc>
        <w:tc>
          <w:tcPr>
            <w:tcW w:w="1134" w:type="dxa"/>
            <w:tcBorders>
              <w:top w:val="single" w:color="auto" w:sz="4" w:space="0"/>
              <w:left w:val="nil"/>
              <w:bottom w:val="single" w:color="auto" w:sz="4" w:space="0"/>
              <w:right w:val="single" w:color="000000" w:sz="4" w:space="0"/>
            </w:tcBorders>
            <w:noWrap w:val="0"/>
            <w:vAlign w:val="center"/>
          </w:tcPr>
          <w:p w14:paraId="17198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94A6F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岳阳市自然资源和规划局</w:t>
            </w:r>
          </w:p>
        </w:tc>
      </w:tr>
      <w:tr w14:paraId="4EB6A5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FE5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5851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D42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16E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9AE9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504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D80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BB13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D1ABB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57D15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E3223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51DD4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319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859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79117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100.00</w:t>
            </w:r>
          </w:p>
        </w:tc>
        <w:tc>
          <w:tcPr>
            <w:tcW w:w="1134" w:type="dxa"/>
            <w:tcBorders>
              <w:top w:val="nil"/>
              <w:left w:val="nil"/>
              <w:bottom w:val="single" w:color="auto" w:sz="4" w:space="0"/>
              <w:right w:val="single" w:color="auto" w:sz="4" w:space="0"/>
            </w:tcBorders>
            <w:noWrap w:val="0"/>
            <w:vAlign w:val="center"/>
          </w:tcPr>
          <w:p w14:paraId="3086320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100.00</w:t>
            </w:r>
          </w:p>
        </w:tc>
        <w:tc>
          <w:tcPr>
            <w:tcW w:w="1134" w:type="dxa"/>
            <w:tcBorders>
              <w:top w:val="nil"/>
              <w:left w:val="nil"/>
              <w:bottom w:val="single" w:color="auto" w:sz="4" w:space="0"/>
              <w:right w:val="single" w:color="auto" w:sz="4" w:space="0"/>
            </w:tcBorders>
            <w:noWrap w:val="0"/>
            <w:vAlign w:val="center"/>
          </w:tcPr>
          <w:p w14:paraId="4B6F1F58">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60.66</w:t>
            </w:r>
          </w:p>
        </w:tc>
        <w:tc>
          <w:tcPr>
            <w:tcW w:w="828" w:type="dxa"/>
            <w:tcBorders>
              <w:top w:val="nil"/>
              <w:left w:val="nil"/>
              <w:bottom w:val="single" w:color="auto" w:sz="4" w:space="0"/>
              <w:right w:val="single" w:color="auto" w:sz="4" w:space="0"/>
            </w:tcBorders>
            <w:noWrap w:val="0"/>
            <w:vAlign w:val="center"/>
          </w:tcPr>
          <w:p w14:paraId="6CBE9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E8B98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60.66%</w:t>
            </w:r>
          </w:p>
        </w:tc>
        <w:tc>
          <w:tcPr>
            <w:tcW w:w="1418" w:type="dxa"/>
            <w:tcBorders>
              <w:top w:val="nil"/>
              <w:left w:val="nil"/>
              <w:bottom w:val="single" w:color="auto" w:sz="4" w:space="0"/>
              <w:right w:val="single" w:color="auto" w:sz="4" w:space="0"/>
            </w:tcBorders>
            <w:noWrap w:val="0"/>
            <w:vAlign w:val="center"/>
          </w:tcPr>
          <w:p w14:paraId="47FD6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6.07</w:t>
            </w:r>
          </w:p>
        </w:tc>
      </w:tr>
      <w:tr w14:paraId="0BCD07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6E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960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F6ED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100.00</w:t>
            </w:r>
          </w:p>
        </w:tc>
        <w:tc>
          <w:tcPr>
            <w:tcW w:w="1134" w:type="dxa"/>
            <w:tcBorders>
              <w:top w:val="nil"/>
              <w:left w:val="nil"/>
              <w:bottom w:val="single" w:color="auto" w:sz="4" w:space="0"/>
              <w:right w:val="single" w:color="auto" w:sz="4" w:space="0"/>
            </w:tcBorders>
            <w:noWrap w:val="0"/>
            <w:vAlign w:val="center"/>
          </w:tcPr>
          <w:p w14:paraId="48B586E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100.00</w:t>
            </w:r>
          </w:p>
        </w:tc>
        <w:tc>
          <w:tcPr>
            <w:tcW w:w="1134" w:type="dxa"/>
            <w:tcBorders>
              <w:top w:val="nil"/>
              <w:left w:val="nil"/>
              <w:bottom w:val="single" w:color="auto" w:sz="4" w:space="0"/>
              <w:right w:val="single" w:color="auto" w:sz="4" w:space="0"/>
            </w:tcBorders>
            <w:noWrap w:val="0"/>
            <w:vAlign w:val="center"/>
          </w:tcPr>
          <w:p w14:paraId="5F3D83B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60.66</w:t>
            </w:r>
          </w:p>
        </w:tc>
        <w:tc>
          <w:tcPr>
            <w:tcW w:w="828" w:type="dxa"/>
            <w:tcBorders>
              <w:top w:val="nil"/>
              <w:left w:val="nil"/>
              <w:bottom w:val="single" w:color="auto" w:sz="4" w:space="0"/>
              <w:right w:val="single" w:color="auto" w:sz="4" w:space="0"/>
            </w:tcBorders>
            <w:noWrap w:val="0"/>
            <w:vAlign w:val="center"/>
          </w:tcPr>
          <w:p w14:paraId="2FF8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1023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847C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6F2F0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07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3969D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D36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EF2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9A0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F0C6F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93B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17F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BE00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D05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05E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566F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C95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8A9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2F38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394D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76A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57278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7C2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99FF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41E3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8EFCBB3">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6216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1C51F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1、山水项目办公室根据职能职责，全面做好子项目监督管理、过程管理和相关检查；</w:t>
            </w:r>
          </w:p>
          <w:p w14:paraId="745AFC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2、统筹汇总子项目实施方案，制定年度工作计划；</w:t>
            </w:r>
          </w:p>
          <w:p w14:paraId="5515F2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3、指导项目实施单位开展子项目招投标和政府采购工作；</w:t>
            </w:r>
          </w:p>
          <w:p w14:paraId="0B3F91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4、协调落实地方应投入资金；</w:t>
            </w:r>
          </w:p>
          <w:p w14:paraId="61F197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5、负责子项目设计审批及设计变更调整审批，组织开展项目初验；</w:t>
            </w:r>
          </w:p>
          <w:p w14:paraId="464D98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6、对财政资金进行监管，确保资金专款专用，协调推进项目进展及资金拨付，接受上级主管部门监督检查，定期调度项目进展、资金拨付情况，按要求提供项目执行情况和有关财务资料；</w:t>
            </w:r>
          </w:p>
          <w:p w14:paraId="431518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7、负责核实项目实施单位填报的湖南省国土空间生态项目动态监管系统及自然资源资金监管系统数据。</w:t>
            </w:r>
          </w:p>
        </w:tc>
        <w:tc>
          <w:tcPr>
            <w:tcW w:w="4253" w:type="dxa"/>
            <w:gridSpan w:val="4"/>
            <w:tcBorders>
              <w:top w:val="single" w:color="auto" w:sz="4" w:space="0"/>
              <w:left w:val="nil"/>
              <w:bottom w:val="single" w:color="auto" w:sz="4" w:space="0"/>
              <w:right w:val="single" w:color="auto" w:sz="4" w:space="0"/>
            </w:tcBorders>
            <w:noWrap w:val="0"/>
            <w:vAlign w:val="center"/>
          </w:tcPr>
          <w:p w14:paraId="6E00B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lang w:val="en-US" w:eastAsia="zh-CN"/>
              </w:rPr>
              <w:t>预算目标</w:t>
            </w:r>
          </w:p>
        </w:tc>
      </w:tr>
      <w:tr w14:paraId="73C066E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DE4F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91D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BE25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0C19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DC4B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6E3A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196C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1D6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29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0D15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67E2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79BB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ADC2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BF715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47B58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1BE9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1D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6D0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1A1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7DBC9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D5F4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五大工程21个子项目</w:t>
            </w:r>
          </w:p>
        </w:tc>
        <w:tc>
          <w:tcPr>
            <w:tcW w:w="1134" w:type="dxa"/>
            <w:tcBorders>
              <w:top w:val="nil"/>
              <w:left w:val="nil"/>
              <w:bottom w:val="single" w:color="auto" w:sz="4" w:space="0"/>
              <w:right w:val="single" w:color="auto" w:sz="4" w:space="0"/>
            </w:tcBorders>
            <w:noWrap w:val="0"/>
            <w:vAlign w:val="center"/>
          </w:tcPr>
          <w:p w14:paraId="6AE2E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21个</w:t>
            </w:r>
          </w:p>
        </w:tc>
        <w:tc>
          <w:tcPr>
            <w:tcW w:w="1134" w:type="dxa"/>
            <w:tcBorders>
              <w:top w:val="nil"/>
              <w:left w:val="nil"/>
              <w:bottom w:val="single" w:color="auto" w:sz="4" w:space="0"/>
              <w:right w:val="single" w:color="auto" w:sz="4" w:space="0"/>
            </w:tcBorders>
            <w:noWrap w:val="0"/>
            <w:vAlign w:val="center"/>
          </w:tcPr>
          <w:p w14:paraId="36606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21个</w:t>
            </w:r>
          </w:p>
        </w:tc>
        <w:tc>
          <w:tcPr>
            <w:tcW w:w="828" w:type="dxa"/>
            <w:tcBorders>
              <w:top w:val="nil"/>
              <w:left w:val="nil"/>
              <w:bottom w:val="single" w:color="auto" w:sz="4" w:space="0"/>
              <w:right w:val="single" w:color="auto" w:sz="4" w:space="0"/>
            </w:tcBorders>
            <w:noWrap w:val="0"/>
            <w:vAlign w:val="center"/>
          </w:tcPr>
          <w:p w14:paraId="60C83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03A4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E909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420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A854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E663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7D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0DC519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严格按照《湖南山水项目实施指导意见》，结合工作实际，加快推进。</w:t>
            </w:r>
          </w:p>
        </w:tc>
        <w:tc>
          <w:tcPr>
            <w:tcW w:w="1134" w:type="dxa"/>
            <w:tcBorders>
              <w:top w:val="nil"/>
              <w:left w:val="nil"/>
              <w:bottom w:val="single" w:color="auto" w:sz="4" w:space="0"/>
              <w:right w:val="single" w:color="auto" w:sz="4" w:space="0"/>
            </w:tcBorders>
            <w:noWrap w:val="0"/>
            <w:vAlign w:val="center"/>
          </w:tcPr>
          <w:p w14:paraId="601A4E3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14:paraId="1E70D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14:paraId="6FE1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58A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2660D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A1F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9ABB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0A1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EF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A9E214C">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项目完成时间</w:t>
            </w:r>
          </w:p>
        </w:tc>
        <w:tc>
          <w:tcPr>
            <w:tcW w:w="1134" w:type="dxa"/>
            <w:tcBorders>
              <w:top w:val="nil"/>
              <w:left w:val="nil"/>
              <w:bottom w:val="single" w:color="auto" w:sz="4" w:space="0"/>
              <w:right w:val="single" w:color="auto" w:sz="4" w:space="0"/>
            </w:tcBorders>
            <w:noWrap w:val="0"/>
            <w:vAlign w:val="center"/>
          </w:tcPr>
          <w:p w14:paraId="3F3ECC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2024年</w:t>
            </w:r>
          </w:p>
        </w:tc>
        <w:tc>
          <w:tcPr>
            <w:tcW w:w="1134" w:type="dxa"/>
            <w:tcBorders>
              <w:top w:val="nil"/>
              <w:left w:val="nil"/>
              <w:bottom w:val="single" w:color="auto" w:sz="4" w:space="0"/>
              <w:right w:val="single" w:color="auto" w:sz="4" w:space="0"/>
            </w:tcBorders>
            <w:noWrap w:val="0"/>
            <w:vAlign w:val="center"/>
          </w:tcPr>
          <w:p w14:paraId="5000707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2024年</w:t>
            </w:r>
          </w:p>
        </w:tc>
        <w:tc>
          <w:tcPr>
            <w:tcW w:w="828" w:type="dxa"/>
            <w:tcBorders>
              <w:top w:val="nil"/>
              <w:left w:val="nil"/>
              <w:bottom w:val="single" w:color="auto" w:sz="4" w:space="0"/>
              <w:right w:val="single" w:color="auto" w:sz="4" w:space="0"/>
            </w:tcBorders>
            <w:noWrap w:val="0"/>
            <w:vAlign w:val="center"/>
          </w:tcPr>
          <w:p w14:paraId="1DFC1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0FE1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47B3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7B69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CED8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358B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AB02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A088319">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社会成本指标</w:t>
            </w:r>
          </w:p>
        </w:tc>
        <w:tc>
          <w:tcPr>
            <w:tcW w:w="1134" w:type="dxa"/>
            <w:tcBorders>
              <w:top w:val="nil"/>
              <w:left w:val="nil"/>
              <w:bottom w:val="single" w:color="auto" w:sz="4" w:space="0"/>
              <w:right w:val="single" w:color="auto" w:sz="4" w:space="0"/>
            </w:tcBorders>
            <w:noWrap w:val="0"/>
            <w:vAlign w:val="center"/>
          </w:tcPr>
          <w:p w14:paraId="0EF65DA6">
            <w:pPr>
              <w:widowControl/>
              <w:spacing w:line="240" w:lineRule="exact"/>
              <w:jc w:val="center"/>
              <w:rPr>
                <w:rFonts w:hint="eastAsia" w:eastAsia="仿宋_GB2312"/>
                <w:kern w:val="0"/>
                <w:sz w:val="20"/>
                <w:szCs w:val="20"/>
                <w:lang w:val="en-US" w:eastAsia="zh-CN"/>
              </w:rPr>
            </w:pPr>
            <w:r>
              <w:rPr>
                <w:rFonts w:hint="eastAsia" w:eastAsia="仿宋_GB2312"/>
                <w:kern w:val="0"/>
                <w:sz w:val="20"/>
                <w:szCs w:val="20"/>
                <w:lang w:val="en-US" w:eastAsia="zh-CN"/>
              </w:rPr>
              <w:t>社会发展问题可造成的负面影响</w:t>
            </w:r>
          </w:p>
        </w:tc>
        <w:tc>
          <w:tcPr>
            <w:tcW w:w="1134" w:type="dxa"/>
            <w:tcBorders>
              <w:top w:val="nil"/>
              <w:left w:val="nil"/>
              <w:bottom w:val="single" w:color="auto" w:sz="4" w:space="0"/>
              <w:right w:val="single" w:color="auto" w:sz="4" w:space="0"/>
            </w:tcBorders>
            <w:noWrap w:val="0"/>
            <w:vAlign w:val="center"/>
          </w:tcPr>
          <w:p w14:paraId="48A000A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02479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A27B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0E76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94743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FE78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DFFA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9FBC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1C3B1A">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所有的支出控制在预算内</w:t>
            </w:r>
          </w:p>
        </w:tc>
        <w:tc>
          <w:tcPr>
            <w:tcW w:w="1134" w:type="dxa"/>
            <w:tcBorders>
              <w:top w:val="nil"/>
              <w:left w:val="nil"/>
              <w:bottom w:val="single" w:color="auto" w:sz="4" w:space="0"/>
              <w:right w:val="single" w:color="auto" w:sz="4" w:space="0"/>
            </w:tcBorders>
            <w:noWrap w:val="0"/>
            <w:vAlign w:val="center"/>
          </w:tcPr>
          <w:p w14:paraId="206DE584">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14:paraId="6BD4123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45038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FD05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1DE26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A731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C55C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E96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372E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CD6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552C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7E53A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6796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17E6D7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促进经济发展</w:t>
            </w:r>
          </w:p>
        </w:tc>
        <w:tc>
          <w:tcPr>
            <w:tcW w:w="1134" w:type="dxa"/>
            <w:tcBorders>
              <w:top w:val="nil"/>
              <w:left w:val="nil"/>
              <w:bottom w:val="single" w:color="auto" w:sz="4" w:space="0"/>
              <w:right w:val="single" w:color="auto" w:sz="4" w:space="0"/>
            </w:tcBorders>
            <w:noWrap w:val="0"/>
            <w:vAlign w:val="center"/>
          </w:tcPr>
          <w:p w14:paraId="67C0559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1134" w:type="dxa"/>
            <w:tcBorders>
              <w:top w:val="nil"/>
              <w:left w:val="nil"/>
              <w:bottom w:val="single" w:color="auto" w:sz="4" w:space="0"/>
              <w:right w:val="single" w:color="auto" w:sz="4" w:space="0"/>
            </w:tcBorders>
            <w:noWrap w:val="0"/>
            <w:vAlign w:val="center"/>
          </w:tcPr>
          <w:p w14:paraId="0A0AE12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经济得以保持稳定并有所提高</w:t>
            </w:r>
          </w:p>
        </w:tc>
        <w:tc>
          <w:tcPr>
            <w:tcW w:w="828" w:type="dxa"/>
            <w:tcBorders>
              <w:top w:val="nil"/>
              <w:left w:val="nil"/>
              <w:bottom w:val="single" w:color="auto" w:sz="4" w:space="0"/>
              <w:right w:val="single" w:color="auto" w:sz="4" w:space="0"/>
            </w:tcBorders>
            <w:noWrap w:val="0"/>
            <w:vAlign w:val="center"/>
          </w:tcPr>
          <w:p w14:paraId="545B12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D20D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2348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D4EF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D76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987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58258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D78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AED6F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提高居民生活质量、保障生物多样性</w:t>
            </w:r>
          </w:p>
        </w:tc>
        <w:tc>
          <w:tcPr>
            <w:tcW w:w="1134" w:type="dxa"/>
            <w:tcBorders>
              <w:top w:val="nil"/>
              <w:left w:val="nil"/>
              <w:bottom w:val="single" w:color="auto" w:sz="4" w:space="0"/>
              <w:right w:val="single" w:color="auto" w:sz="4" w:space="0"/>
            </w:tcBorders>
            <w:noWrap w:val="0"/>
            <w:vAlign w:val="center"/>
          </w:tcPr>
          <w:p w14:paraId="250039C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1134" w:type="dxa"/>
            <w:tcBorders>
              <w:top w:val="nil"/>
              <w:left w:val="nil"/>
              <w:bottom w:val="single" w:color="auto" w:sz="4" w:space="0"/>
              <w:right w:val="single" w:color="auto" w:sz="4" w:space="0"/>
            </w:tcBorders>
            <w:noWrap w:val="0"/>
            <w:vAlign w:val="center"/>
          </w:tcPr>
          <w:p w14:paraId="166BEDC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828" w:type="dxa"/>
            <w:tcBorders>
              <w:top w:val="nil"/>
              <w:left w:val="nil"/>
              <w:bottom w:val="single" w:color="auto" w:sz="4" w:space="0"/>
              <w:right w:val="single" w:color="auto" w:sz="4" w:space="0"/>
            </w:tcBorders>
            <w:noWrap w:val="0"/>
            <w:vAlign w:val="center"/>
          </w:tcPr>
          <w:p w14:paraId="3AC5D6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377EF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BF0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F150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8959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014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0ABF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B59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670860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val="en-US" w:eastAsia="zh-CN"/>
              </w:rPr>
              <w:t>构建人与自然和谐共生</w:t>
            </w:r>
          </w:p>
        </w:tc>
        <w:tc>
          <w:tcPr>
            <w:tcW w:w="1134" w:type="dxa"/>
            <w:tcBorders>
              <w:top w:val="nil"/>
              <w:left w:val="nil"/>
              <w:bottom w:val="single" w:color="auto" w:sz="4" w:space="0"/>
              <w:right w:val="single" w:color="auto" w:sz="4" w:space="0"/>
            </w:tcBorders>
            <w:noWrap w:val="0"/>
            <w:vAlign w:val="center"/>
          </w:tcPr>
          <w:p w14:paraId="47CF8EC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持续良好</w:t>
            </w:r>
          </w:p>
        </w:tc>
        <w:tc>
          <w:tcPr>
            <w:tcW w:w="1134" w:type="dxa"/>
            <w:tcBorders>
              <w:top w:val="nil"/>
              <w:left w:val="nil"/>
              <w:bottom w:val="single" w:color="auto" w:sz="4" w:space="0"/>
              <w:right w:val="single" w:color="auto" w:sz="4" w:space="0"/>
            </w:tcBorders>
            <w:noWrap w:val="0"/>
            <w:vAlign w:val="center"/>
          </w:tcPr>
          <w:p w14:paraId="1169C1F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持续良好</w:t>
            </w:r>
          </w:p>
        </w:tc>
        <w:tc>
          <w:tcPr>
            <w:tcW w:w="828" w:type="dxa"/>
            <w:tcBorders>
              <w:top w:val="nil"/>
              <w:left w:val="nil"/>
              <w:bottom w:val="single" w:color="auto" w:sz="4" w:space="0"/>
              <w:right w:val="single" w:color="auto" w:sz="4" w:space="0"/>
            </w:tcBorders>
            <w:noWrap w:val="0"/>
            <w:vAlign w:val="center"/>
          </w:tcPr>
          <w:p w14:paraId="5B6DA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02B67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572B93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36A2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B24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F34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93B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3045C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提高生态环境质量，防止地质灾害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51EC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479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3FA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4E3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57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C46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10E1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31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80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7173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C6E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3DB04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人民群众满意度</w:t>
            </w:r>
          </w:p>
        </w:tc>
        <w:tc>
          <w:tcPr>
            <w:tcW w:w="1134" w:type="dxa"/>
            <w:tcBorders>
              <w:top w:val="nil"/>
              <w:left w:val="nil"/>
              <w:bottom w:val="single" w:color="auto" w:sz="4" w:space="0"/>
              <w:right w:val="single" w:color="auto" w:sz="4" w:space="0"/>
            </w:tcBorders>
            <w:noWrap w:val="0"/>
            <w:vAlign w:val="center"/>
          </w:tcPr>
          <w:p w14:paraId="7499E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55BD0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0BF18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6FC51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D6FE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B726E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5895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10A0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6B5DF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95.07</w:t>
            </w:r>
          </w:p>
        </w:tc>
        <w:tc>
          <w:tcPr>
            <w:tcW w:w="1418" w:type="dxa"/>
            <w:tcBorders>
              <w:top w:val="nil"/>
              <w:left w:val="nil"/>
              <w:bottom w:val="single" w:color="auto" w:sz="4" w:space="0"/>
              <w:right w:val="single" w:color="auto" w:sz="4" w:space="0"/>
            </w:tcBorders>
            <w:noWrap w:val="0"/>
            <w:vAlign w:val="center"/>
          </w:tcPr>
          <w:p w14:paraId="3119C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C0C8920">
      <w:pPr>
        <w:rPr>
          <w:rFonts w:hint="default" w:ascii="Times New Roman" w:hAnsi="Times New Roman" w:eastAsia="仿宋_GB2312" w:cs="Times New Roman"/>
          <w:sz w:val="18"/>
          <w:szCs w:val="18"/>
          <w:highlight w:val="none"/>
        </w:rPr>
      </w:pPr>
    </w:p>
    <w:p w14:paraId="3F8E0402">
      <w:pPr>
        <w:widowControl/>
        <w:spacing w:line="600" w:lineRule="exact"/>
        <w:jc w:val="left"/>
        <w:rPr>
          <w:rFonts w:hint="default" w:ascii="Times New Roman" w:hAnsi="Times New Roman" w:eastAsia="黑体"/>
          <w:sz w:val="32"/>
          <w:szCs w:val="32"/>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rPr>
        <w:t>附件3</w:t>
      </w:r>
      <w:r>
        <w:rPr>
          <w:rFonts w:hint="eastAsia" w:ascii="黑体" w:hAnsi="黑体" w:eastAsia="黑体" w:cs="黑体"/>
          <w:sz w:val="32"/>
          <w:szCs w:val="32"/>
          <w:lang w:val="en-US" w:eastAsia="zh-CN"/>
        </w:rPr>
        <w:t>-2</w:t>
      </w:r>
    </w:p>
    <w:p w14:paraId="31E25D6B">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4"/>
        <w:tblW w:w="9851" w:type="dxa"/>
        <w:jc w:val="center"/>
        <w:tblLayout w:type="fixed"/>
        <w:tblCellMar>
          <w:top w:w="0" w:type="dxa"/>
          <w:left w:w="108" w:type="dxa"/>
          <w:bottom w:w="0" w:type="dxa"/>
          <w:right w:w="108" w:type="dxa"/>
        </w:tblCellMar>
      </w:tblPr>
      <w:tblGrid>
        <w:gridCol w:w="1058"/>
        <w:gridCol w:w="1065"/>
        <w:gridCol w:w="1053"/>
        <w:gridCol w:w="1344"/>
        <w:gridCol w:w="1068"/>
        <w:gridCol w:w="1216"/>
        <w:gridCol w:w="814"/>
        <w:gridCol w:w="861"/>
        <w:gridCol w:w="1372"/>
      </w:tblGrid>
      <w:tr w14:paraId="09316869">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vAlign w:val="center"/>
          </w:tcPr>
          <w:p w14:paraId="6713006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2770AEE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93" w:type="dxa"/>
            <w:gridSpan w:val="8"/>
            <w:tcBorders>
              <w:top w:val="single" w:color="auto" w:sz="4" w:space="0"/>
              <w:left w:val="nil"/>
              <w:bottom w:val="single" w:color="auto" w:sz="4" w:space="0"/>
              <w:right w:val="single" w:color="auto" w:sz="4" w:space="0"/>
            </w:tcBorders>
            <w:vAlign w:val="center"/>
          </w:tcPr>
          <w:p w14:paraId="6841A33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中心城区房地产办证专项行动　</w:t>
            </w:r>
          </w:p>
        </w:tc>
      </w:tr>
      <w:tr w14:paraId="1BE092E6">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vAlign w:val="center"/>
          </w:tcPr>
          <w:p w14:paraId="0C370FD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30" w:type="dxa"/>
            <w:gridSpan w:val="4"/>
            <w:tcBorders>
              <w:top w:val="single" w:color="auto" w:sz="4" w:space="0"/>
              <w:left w:val="nil"/>
              <w:bottom w:val="single" w:color="auto" w:sz="4" w:space="0"/>
              <w:right w:val="single" w:color="auto" w:sz="4" w:space="0"/>
            </w:tcBorders>
            <w:vAlign w:val="center"/>
          </w:tcPr>
          <w:p w14:paraId="6419F3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岳阳市自然资源和规划局</w:t>
            </w:r>
          </w:p>
        </w:tc>
        <w:tc>
          <w:tcPr>
            <w:tcW w:w="1216" w:type="dxa"/>
            <w:tcBorders>
              <w:top w:val="single" w:color="auto" w:sz="4" w:space="0"/>
              <w:left w:val="nil"/>
              <w:bottom w:val="single" w:color="auto" w:sz="4" w:space="0"/>
              <w:right w:val="single" w:color="000000" w:sz="4" w:space="0"/>
            </w:tcBorders>
            <w:vAlign w:val="center"/>
          </w:tcPr>
          <w:p w14:paraId="34F31A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47" w:type="dxa"/>
            <w:gridSpan w:val="3"/>
            <w:tcBorders>
              <w:top w:val="single" w:color="auto" w:sz="4" w:space="0"/>
              <w:left w:val="nil"/>
              <w:bottom w:val="single" w:color="auto" w:sz="4" w:space="0"/>
              <w:right w:val="single" w:color="auto" w:sz="4" w:space="0"/>
            </w:tcBorders>
            <w:vAlign w:val="center"/>
          </w:tcPr>
          <w:p w14:paraId="2BD2E7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岳阳市不动产登记中心</w:t>
            </w:r>
          </w:p>
        </w:tc>
      </w:tr>
      <w:tr w14:paraId="0CC2F5D4">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vAlign w:val="center"/>
          </w:tcPr>
          <w:p w14:paraId="3760C08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8" w:type="dxa"/>
            <w:gridSpan w:val="2"/>
            <w:tcBorders>
              <w:top w:val="nil"/>
              <w:left w:val="nil"/>
              <w:bottom w:val="single" w:color="auto" w:sz="4" w:space="0"/>
              <w:right w:val="single" w:color="auto" w:sz="4" w:space="0"/>
            </w:tcBorders>
            <w:vAlign w:val="center"/>
          </w:tcPr>
          <w:p w14:paraId="1D0EE0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44" w:type="dxa"/>
            <w:tcBorders>
              <w:top w:val="nil"/>
              <w:left w:val="nil"/>
              <w:bottom w:val="single" w:color="auto" w:sz="4" w:space="0"/>
              <w:right w:val="single" w:color="auto" w:sz="4" w:space="0"/>
            </w:tcBorders>
            <w:vAlign w:val="center"/>
          </w:tcPr>
          <w:p w14:paraId="59DEE1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20E29F7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68" w:type="dxa"/>
            <w:tcBorders>
              <w:top w:val="nil"/>
              <w:left w:val="nil"/>
              <w:bottom w:val="single" w:color="auto" w:sz="4" w:space="0"/>
              <w:right w:val="single" w:color="auto" w:sz="4" w:space="0"/>
            </w:tcBorders>
            <w:vAlign w:val="center"/>
          </w:tcPr>
          <w:p w14:paraId="106EF50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5979369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16" w:type="dxa"/>
            <w:tcBorders>
              <w:top w:val="nil"/>
              <w:left w:val="nil"/>
              <w:bottom w:val="single" w:color="auto" w:sz="4" w:space="0"/>
              <w:right w:val="single" w:color="auto" w:sz="4" w:space="0"/>
            </w:tcBorders>
            <w:vAlign w:val="center"/>
          </w:tcPr>
          <w:p w14:paraId="78F067C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6FAFEB09">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14" w:type="dxa"/>
            <w:tcBorders>
              <w:top w:val="nil"/>
              <w:left w:val="nil"/>
              <w:bottom w:val="single" w:color="auto" w:sz="4" w:space="0"/>
              <w:right w:val="single" w:color="auto" w:sz="4" w:space="0"/>
            </w:tcBorders>
            <w:vAlign w:val="center"/>
          </w:tcPr>
          <w:p w14:paraId="35C9A2D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1" w:type="dxa"/>
            <w:tcBorders>
              <w:top w:val="nil"/>
              <w:left w:val="nil"/>
              <w:bottom w:val="single" w:color="auto" w:sz="4" w:space="0"/>
              <w:right w:val="single" w:color="auto" w:sz="4" w:space="0"/>
            </w:tcBorders>
            <w:vAlign w:val="center"/>
          </w:tcPr>
          <w:p w14:paraId="099ACDA9">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72" w:type="dxa"/>
            <w:tcBorders>
              <w:top w:val="nil"/>
              <w:left w:val="nil"/>
              <w:bottom w:val="single" w:color="auto" w:sz="4" w:space="0"/>
              <w:right w:val="single" w:color="auto" w:sz="4" w:space="0"/>
            </w:tcBorders>
            <w:vAlign w:val="center"/>
          </w:tcPr>
          <w:p w14:paraId="7A8A5E69">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2E2B5378">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vAlign w:val="center"/>
          </w:tcPr>
          <w:p w14:paraId="3EA637E7">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vAlign w:val="center"/>
          </w:tcPr>
          <w:p w14:paraId="75B4173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344" w:type="dxa"/>
            <w:tcBorders>
              <w:top w:val="nil"/>
              <w:left w:val="nil"/>
              <w:bottom w:val="single" w:color="auto" w:sz="4" w:space="0"/>
              <w:right w:val="single" w:color="auto" w:sz="4" w:space="0"/>
            </w:tcBorders>
            <w:vAlign w:val="center"/>
          </w:tcPr>
          <w:p w14:paraId="0ED532C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068" w:type="dxa"/>
            <w:tcBorders>
              <w:top w:val="nil"/>
              <w:left w:val="nil"/>
              <w:bottom w:val="single" w:color="auto" w:sz="4" w:space="0"/>
              <w:right w:val="single" w:color="auto" w:sz="4" w:space="0"/>
            </w:tcBorders>
            <w:vAlign w:val="center"/>
          </w:tcPr>
          <w:p w14:paraId="093834D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261.77</w:t>
            </w:r>
          </w:p>
        </w:tc>
        <w:tc>
          <w:tcPr>
            <w:tcW w:w="1216" w:type="dxa"/>
            <w:tcBorders>
              <w:top w:val="nil"/>
              <w:left w:val="nil"/>
              <w:bottom w:val="single" w:color="auto" w:sz="4" w:space="0"/>
              <w:right w:val="single" w:color="auto" w:sz="4" w:space="0"/>
            </w:tcBorders>
            <w:vAlign w:val="center"/>
          </w:tcPr>
          <w:p w14:paraId="2CE1FFF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261.77</w:t>
            </w:r>
          </w:p>
        </w:tc>
        <w:tc>
          <w:tcPr>
            <w:tcW w:w="814" w:type="dxa"/>
            <w:tcBorders>
              <w:top w:val="nil"/>
              <w:left w:val="nil"/>
              <w:bottom w:val="single" w:color="auto" w:sz="4" w:space="0"/>
              <w:right w:val="single" w:color="auto" w:sz="4" w:space="0"/>
            </w:tcBorders>
            <w:vAlign w:val="center"/>
          </w:tcPr>
          <w:p w14:paraId="003933B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nil"/>
              <w:left w:val="nil"/>
              <w:bottom w:val="single" w:color="auto" w:sz="4" w:space="0"/>
              <w:right w:val="single" w:color="auto" w:sz="4" w:space="0"/>
            </w:tcBorders>
            <w:vAlign w:val="center"/>
          </w:tcPr>
          <w:p w14:paraId="279AE2C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372" w:type="dxa"/>
            <w:tcBorders>
              <w:top w:val="nil"/>
              <w:left w:val="nil"/>
              <w:bottom w:val="single" w:color="auto" w:sz="4" w:space="0"/>
              <w:right w:val="single" w:color="auto" w:sz="4" w:space="0"/>
            </w:tcBorders>
            <w:vAlign w:val="center"/>
          </w:tcPr>
          <w:p w14:paraId="577FB41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r>
      <w:tr w14:paraId="4F6BA9FA">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vAlign w:val="center"/>
          </w:tcPr>
          <w:p w14:paraId="1C404771">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vAlign w:val="center"/>
          </w:tcPr>
          <w:p w14:paraId="281117F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344" w:type="dxa"/>
            <w:tcBorders>
              <w:top w:val="nil"/>
              <w:left w:val="nil"/>
              <w:bottom w:val="single" w:color="auto" w:sz="4" w:space="0"/>
              <w:right w:val="single" w:color="auto" w:sz="4" w:space="0"/>
            </w:tcBorders>
            <w:vAlign w:val="center"/>
          </w:tcPr>
          <w:p w14:paraId="0FC1E08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068" w:type="dxa"/>
            <w:tcBorders>
              <w:top w:val="nil"/>
              <w:left w:val="nil"/>
              <w:bottom w:val="single" w:color="auto" w:sz="4" w:space="0"/>
              <w:right w:val="single" w:color="auto" w:sz="4" w:space="0"/>
            </w:tcBorders>
            <w:vAlign w:val="center"/>
          </w:tcPr>
          <w:p w14:paraId="6267442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261.77</w:t>
            </w:r>
          </w:p>
        </w:tc>
        <w:tc>
          <w:tcPr>
            <w:tcW w:w="1216" w:type="dxa"/>
            <w:tcBorders>
              <w:top w:val="nil"/>
              <w:left w:val="nil"/>
              <w:bottom w:val="single" w:color="auto" w:sz="4" w:space="0"/>
              <w:right w:val="single" w:color="auto" w:sz="4" w:space="0"/>
            </w:tcBorders>
            <w:vAlign w:val="center"/>
          </w:tcPr>
          <w:p w14:paraId="6AB8F92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261.77</w:t>
            </w:r>
          </w:p>
        </w:tc>
        <w:tc>
          <w:tcPr>
            <w:tcW w:w="814" w:type="dxa"/>
            <w:tcBorders>
              <w:top w:val="nil"/>
              <w:left w:val="nil"/>
              <w:bottom w:val="single" w:color="auto" w:sz="4" w:space="0"/>
              <w:right w:val="single" w:color="auto" w:sz="4" w:space="0"/>
            </w:tcBorders>
            <w:vAlign w:val="center"/>
          </w:tcPr>
          <w:p w14:paraId="0E72DECD">
            <w:pPr>
              <w:widowControl/>
              <w:spacing w:line="260" w:lineRule="exact"/>
              <w:jc w:val="center"/>
              <w:rPr>
                <w:rFonts w:ascii="仿宋_GB2312" w:hAnsi="仿宋_GB2312" w:eastAsia="仿宋_GB2312" w:cs="仿宋_GB2312"/>
                <w:color w:val="000000"/>
                <w:sz w:val="20"/>
                <w:szCs w:val="20"/>
              </w:rPr>
            </w:pPr>
          </w:p>
        </w:tc>
        <w:tc>
          <w:tcPr>
            <w:tcW w:w="861" w:type="dxa"/>
            <w:tcBorders>
              <w:top w:val="nil"/>
              <w:left w:val="nil"/>
              <w:bottom w:val="single" w:color="auto" w:sz="4" w:space="0"/>
              <w:right w:val="single" w:color="auto" w:sz="4" w:space="0"/>
            </w:tcBorders>
            <w:vAlign w:val="center"/>
          </w:tcPr>
          <w:p w14:paraId="458CD3B6">
            <w:pPr>
              <w:widowControl/>
              <w:spacing w:line="260" w:lineRule="exact"/>
              <w:jc w:val="center"/>
              <w:rPr>
                <w:rFonts w:ascii="仿宋_GB2312" w:hAnsi="仿宋_GB2312" w:eastAsia="仿宋_GB2312" w:cs="仿宋_GB2312"/>
                <w:color w:val="000000"/>
                <w:sz w:val="20"/>
                <w:szCs w:val="20"/>
              </w:rPr>
            </w:pPr>
          </w:p>
        </w:tc>
        <w:tc>
          <w:tcPr>
            <w:tcW w:w="1372" w:type="dxa"/>
            <w:tcBorders>
              <w:top w:val="nil"/>
              <w:left w:val="nil"/>
              <w:bottom w:val="single" w:color="auto" w:sz="4" w:space="0"/>
              <w:right w:val="single" w:color="auto" w:sz="4" w:space="0"/>
            </w:tcBorders>
            <w:vAlign w:val="center"/>
          </w:tcPr>
          <w:p w14:paraId="199BBEF1">
            <w:pPr>
              <w:widowControl/>
              <w:spacing w:line="260" w:lineRule="exact"/>
              <w:jc w:val="center"/>
              <w:rPr>
                <w:rFonts w:ascii="仿宋_GB2312" w:hAnsi="仿宋_GB2312" w:eastAsia="仿宋_GB2312" w:cs="仿宋_GB2312"/>
                <w:color w:val="000000"/>
                <w:sz w:val="20"/>
                <w:szCs w:val="20"/>
              </w:rPr>
            </w:pPr>
          </w:p>
        </w:tc>
      </w:tr>
      <w:tr w14:paraId="028835D3">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vAlign w:val="center"/>
          </w:tcPr>
          <w:p w14:paraId="791AA55E">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vAlign w:val="center"/>
          </w:tcPr>
          <w:p w14:paraId="5D377BCD">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344" w:type="dxa"/>
            <w:tcBorders>
              <w:top w:val="nil"/>
              <w:left w:val="nil"/>
              <w:bottom w:val="single" w:color="auto" w:sz="4" w:space="0"/>
              <w:right w:val="single" w:color="auto" w:sz="4" w:space="0"/>
            </w:tcBorders>
            <w:vAlign w:val="center"/>
          </w:tcPr>
          <w:p w14:paraId="5AD2F30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68" w:type="dxa"/>
            <w:tcBorders>
              <w:top w:val="nil"/>
              <w:left w:val="nil"/>
              <w:bottom w:val="single" w:color="auto" w:sz="4" w:space="0"/>
              <w:right w:val="single" w:color="auto" w:sz="4" w:space="0"/>
            </w:tcBorders>
            <w:vAlign w:val="center"/>
          </w:tcPr>
          <w:p w14:paraId="14F427E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6" w:type="dxa"/>
            <w:tcBorders>
              <w:top w:val="nil"/>
              <w:left w:val="nil"/>
              <w:bottom w:val="single" w:color="auto" w:sz="4" w:space="0"/>
              <w:right w:val="single" w:color="auto" w:sz="4" w:space="0"/>
            </w:tcBorders>
            <w:vAlign w:val="center"/>
          </w:tcPr>
          <w:p w14:paraId="20E50AB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4" w:type="dxa"/>
            <w:tcBorders>
              <w:top w:val="nil"/>
              <w:left w:val="nil"/>
              <w:bottom w:val="single" w:color="auto" w:sz="4" w:space="0"/>
              <w:right w:val="single" w:color="auto" w:sz="4" w:space="0"/>
            </w:tcBorders>
            <w:vAlign w:val="center"/>
          </w:tcPr>
          <w:p w14:paraId="1E0D505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1" w:type="dxa"/>
            <w:tcBorders>
              <w:top w:val="nil"/>
              <w:left w:val="nil"/>
              <w:bottom w:val="single" w:color="auto" w:sz="4" w:space="0"/>
              <w:right w:val="single" w:color="auto" w:sz="4" w:space="0"/>
            </w:tcBorders>
            <w:vAlign w:val="center"/>
          </w:tcPr>
          <w:p w14:paraId="4A55AF5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72" w:type="dxa"/>
            <w:tcBorders>
              <w:top w:val="nil"/>
              <w:left w:val="nil"/>
              <w:bottom w:val="single" w:color="auto" w:sz="4" w:space="0"/>
              <w:right w:val="single" w:color="auto" w:sz="4" w:space="0"/>
            </w:tcBorders>
            <w:vAlign w:val="center"/>
          </w:tcPr>
          <w:p w14:paraId="70DB289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C4E87DB">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vAlign w:val="center"/>
          </w:tcPr>
          <w:p w14:paraId="4B6025CB">
            <w:pPr>
              <w:widowControl/>
              <w:spacing w:line="260" w:lineRule="exact"/>
              <w:jc w:val="left"/>
              <w:rPr>
                <w:rFonts w:ascii="仿宋_GB2312" w:hAnsi="仿宋_GB2312" w:eastAsia="仿宋_GB2312" w:cs="仿宋_GB2312"/>
                <w:color w:val="000000"/>
                <w:sz w:val="20"/>
                <w:szCs w:val="20"/>
              </w:rPr>
            </w:pPr>
          </w:p>
        </w:tc>
        <w:tc>
          <w:tcPr>
            <w:tcW w:w="2118" w:type="dxa"/>
            <w:gridSpan w:val="2"/>
            <w:tcBorders>
              <w:top w:val="nil"/>
              <w:left w:val="nil"/>
              <w:bottom w:val="single" w:color="auto" w:sz="4" w:space="0"/>
              <w:right w:val="single" w:color="auto" w:sz="4" w:space="0"/>
            </w:tcBorders>
            <w:vAlign w:val="center"/>
          </w:tcPr>
          <w:p w14:paraId="53A3B35C">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344" w:type="dxa"/>
            <w:tcBorders>
              <w:top w:val="nil"/>
              <w:left w:val="nil"/>
              <w:bottom w:val="single" w:color="auto" w:sz="4" w:space="0"/>
              <w:right w:val="single" w:color="auto" w:sz="4" w:space="0"/>
            </w:tcBorders>
            <w:vAlign w:val="center"/>
          </w:tcPr>
          <w:p w14:paraId="03081C9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68" w:type="dxa"/>
            <w:tcBorders>
              <w:top w:val="nil"/>
              <w:left w:val="nil"/>
              <w:bottom w:val="single" w:color="auto" w:sz="4" w:space="0"/>
              <w:right w:val="single" w:color="auto" w:sz="4" w:space="0"/>
            </w:tcBorders>
            <w:vAlign w:val="center"/>
          </w:tcPr>
          <w:p w14:paraId="5AAC9E7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6" w:type="dxa"/>
            <w:tcBorders>
              <w:top w:val="nil"/>
              <w:left w:val="nil"/>
              <w:bottom w:val="single" w:color="auto" w:sz="4" w:space="0"/>
              <w:right w:val="single" w:color="auto" w:sz="4" w:space="0"/>
            </w:tcBorders>
            <w:vAlign w:val="center"/>
          </w:tcPr>
          <w:p w14:paraId="1317FAF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4" w:type="dxa"/>
            <w:tcBorders>
              <w:top w:val="nil"/>
              <w:left w:val="nil"/>
              <w:bottom w:val="single" w:color="auto" w:sz="4" w:space="0"/>
              <w:right w:val="single" w:color="auto" w:sz="4" w:space="0"/>
            </w:tcBorders>
            <w:vAlign w:val="center"/>
          </w:tcPr>
          <w:p w14:paraId="14F9A2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1" w:type="dxa"/>
            <w:tcBorders>
              <w:top w:val="nil"/>
              <w:left w:val="nil"/>
              <w:bottom w:val="single" w:color="auto" w:sz="4" w:space="0"/>
              <w:right w:val="single" w:color="auto" w:sz="4" w:space="0"/>
            </w:tcBorders>
            <w:vAlign w:val="center"/>
          </w:tcPr>
          <w:p w14:paraId="0D943A7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72" w:type="dxa"/>
            <w:tcBorders>
              <w:top w:val="nil"/>
              <w:left w:val="nil"/>
              <w:bottom w:val="single" w:color="auto" w:sz="4" w:space="0"/>
              <w:right w:val="single" w:color="auto" w:sz="4" w:space="0"/>
            </w:tcBorders>
            <w:vAlign w:val="center"/>
          </w:tcPr>
          <w:p w14:paraId="5E818F8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F6965A0">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vAlign w:val="center"/>
          </w:tcPr>
          <w:p w14:paraId="4127D27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30" w:type="dxa"/>
            <w:gridSpan w:val="4"/>
            <w:tcBorders>
              <w:top w:val="single" w:color="auto" w:sz="4" w:space="0"/>
              <w:left w:val="nil"/>
              <w:bottom w:val="single" w:color="auto" w:sz="4" w:space="0"/>
              <w:right w:val="single" w:color="000000" w:sz="4" w:space="0"/>
            </w:tcBorders>
            <w:vAlign w:val="center"/>
          </w:tcPr>
          <w:p w14:paraId="00A44DF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63" w:type="dxa"/>
            <w:gridSpan w:val="4"/>
            <w:tcBorders>
              <w:top w:val="single" w:color="auto" w:sz="4" w:space="0"/>
              <w:left w:val="nil"/>
              <w:bottom w:val="single" w:color="auto" w:sz="4" w:space="0"/>
              <w:right w:val="single" w:color="auto" w:sz="4" w:space="0"/>
            </w:tcBorders>
            <w:vAlign w:val="center"/>
          </w:tcPr>
          <w:p w14:paraId="5510864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07FD969">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vAlign w:val="center"/>
          </w:tcPr>
          <w:p w14:paraId="189C87A3">
            <w:pPr>
              <w:widowControl/>
              <w:spacing w:line="260" w:lineRule="exact"/>
              <w:jc w:val="left"/>
              <w:rPr>
                <w:rFonts w:ascii="仿宋_GB2312" w:hAnsi="仿宋_GB2312" w:eastAsia="仿宋_GB2312" w:cs="仿宋_GB2312"/>
                <w:color w:val="000000"/>
                <w:sz w:val="20"/>
                <w:szCs w:val="20"/>
              </w:rPr>
            </w:pPr>
          </w:p>
        </w:tc>
        <w:tc>
          <w:tcPr>
            <w:tcW w:w="4530" w:type="dxa"/>
            <w:gridSpan w:val="4"/>
            <w:tcBorders>
              <w:top w:val="single" w:color="auto" w:sz="4" w:space="0"/>
              <w:left w:val="nil"/>
              <w:bottom w:val="single" w:color="auto" w:sz="4" w:space="0"/>
              <w:right w:val="single" w:color="000000" w:sz="4" w:space="0"/>
            </w:tcBorders>
            <w:vAlign w:val="center"/>
          </w:tcPr>
          <w:p w14:paraId="7240D28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已经办理房屋栋证但尚未办理分户证的新建商品房，督促办理房产证，制定2024年7月1日之前完成6000套，至2024年12月31日前共完成20000套的目标。</w:t>
            </w:r>
          </w:p>
        </w:tc>
        <w:tc>
          <w:tcPr>
            <w:tcW w:w="4263" w:type="dxa"/>
            <w:gridSpan w:val="4"/>
            <w:tcBorders>
              <w:top w:val="single" w:color="auto" w:sz="4" w:space="0"/>
              <w:left w:val="nil"/>
              <w:bottom w:val="single" w:color="auto" w:sz="4" w:space="0"/>
              <w:right w:val="single" w:color="auto" w:sz="4" w:space="0"/>
            </w:tcBorders>
            <w:vAlign w:val="center"/>
          </w:tcPr>
          <w:p w14:paraId="557FF43C">
            <w:pPr>
              <w:widowControl/>
              <w:spacing w:line="260" w:lineRule="exact"/>
              <w:jc w:val="left"/>
              <w:rPr>
                <w:rFonts w:ascii="仿宋_GB2312" w:hAnsi="仿宋_GB2312" w:eastAsia="仿宋_GB2312" w:cs="仿宋_GB2312"/>
                <w:color w:val="000000"/>
                <w:sz w:val="20"/>
                <w:szCs w:val="20"/>
                <w:highlight w:val="yellow"/>
              </w:rPr>
            </w:pPr>
            <w:r>
              <w:rPr>
                <w:rFonts w:hint="eastAsia" w:ascii="仿宋_GB2312" w:hAnsi="仿宋_GB2312" w:eastAsia="仿宋_GB2312" w:cs="仿宋_GB2312"/>
                <w:color w:val="000000"/>
                <w:sz w:val="20"/>
                <w:szCs w:val="20"/>
              </w:rPr>
              <w:t>自专项行动以来，全市各级各部门主动作为、紧密配合、攻艰克难，截止2024年底已办结14044户，完成总任务</w:t>
            </w:r>
            <w:r>
              <w:rPr>
                <w:rFonts w:ascii="仿宋_GB2312" w:hAnsi="仿宋_GB2312" w:eastAsia="仿宋_GB2312" w:cs="仿宋_GB2312"/>
                <w:color w:val="000000"/>
                <w:sz w:val="20"/>
                <w:szCs w:val="20"/>
              </w:rPr>
              <w:t>70.22</w:t>
            </w:r>
            <w:r>
              <w:rPr>
                <w:rFonts w:hint="eastAsia" w:ascii="仿宋_GB2312" w:hAnsi="仿宋_GB2312" w:eastAsia="仿宋_GB2312" w:cs="仿宋_GB2312"/>
                <w:color w:val="000000"/>
                <w:sz w:val="20"/>
                <w:szCs w:val="20"/>
              </w:rPr>
              <w:t>%</w:t>
            </w:r>
          </w:p>
        </w:tc>
      </w:tr>
      <w:tr w14:paraId="2DDB645D">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vAlign w:val="center"/>
          </w:tcPr>
          <w:p w14:paraId="701B73D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1E70453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57AE5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3C90613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65" w:type="dxa"/>
            <w:tcBorders>
              <w:top w:val="nil"/>
              <w:left w:val="nil"/>
              <w:bottom w:val="single" w:color="auto" w:sz="4" w:space="0"/>
              <w:right w:val="single" w:color="auto" w:sz="4" w:space="0"/>
            </w:tcBorders>
            <w:vAlign w:val="center"/>
          </w:tcPr>
          <w:p w14:paraId="2010B92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53" w:type="dxa"/>
            <w:tcBorders>
              <w:top w:val="nil"/>
              <w:left w:val="nil"/>
              <w:bottom w:val="single" w:color="auto" w:sz="4" w:space="0"/>
              <w:right w:val="single" w:color="auto" w:sz="4" w:space="0"/>
            </w:tcBorders>
            <w:vAlign w:val="center"/>
          </w:tcPr>
          <w:p w14:paraId="5E0D94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44" w:type="dxa"/>
            <w:tcBorders>
              <w:top w:val="nil"/>
              <w:left w:val="nil"/>
              <w:bottom w:val="single" w:color="auto" w:sz="4" w:space="0"/>
              <w:right w:val="single" w:color="auto" w:sz="4" w:space="0"/>
            </w:tcBorders>
            <w:vAlign w:val="center"/>
          </w:tcPr>
          <w:p w14:paraId="4AF78C4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68" w:type="dxa"/>
            <w:tcBorders>
              <w:top w:val="nil"/>
              <w:left w:val="nil"/>
              <w:bottom w:val="single" w:color="auto" w:sz="4" w:space="0"/>
              <w:right w:val="single" w:color="auto" w:sz="4" w:space="0"/>
            </w:tcBorders>
            <w:vAlign w:val="center"/>
          </w:tcPr>
          <w:p w14:paraId="76910B8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477872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216" w:type="dxa"/>
            <w:tcBorders>
              <w:top w:val="nil"/>
              <w:left w:val="nil"/>
              <w:bottom w:val="single" w:color="auto" w:sz="4" w:space="0"/>
              <w:right w:val="single" w:color="auto" w:sz="4" w:space="0"/>
            </w:tcBorders>
            <w:vAlign w:val="center"/>
          </w:tcPr>
          <w:p w14:paraId="3F99BD2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7CE783B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14" w:type="dxa"/>
            <w:tcBorders>
              <w:top w:val="nil"/>
              <w:left w:val="nil"/>
              <w:bottom w:val="single" w:color="auto" w:sz="4" w:space="0"/>
              <w:right w:val="single" w:color="auto" w:sz="4" w:space="0"/>
            </w:tcBorders>
            <w:vAlign w:val="center"/>
          </w:tcPr>
          <w:p w14:paraId="4BE517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1" w:type="dxa"/>
            <w:tcBorders>
              <w:top w:val="nil"/>
              <w:left w:val="nil"/>
              <w:bottom w:val="single" w:color="auto" w:sz="4" w:space="0"/>
              <w:right w:val="single" w:color="auto" w:sz="4" w:space="0"/>
            </w:tcBorders>
            <w:vAlign w:val="center"/>
          </w:tcPr>
          <w:p w14:paraId="317623E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72" w:type="dxa"/>
            <w:tcBorders>
              <w:top w:val="nil"/>
              <w:left w:val="nil"/>
              <w:bottom w:val="single" w:color="auto" w:sz="4" w:space="0"/>
              <w:right w:val="single" w:color="auto" w:sz="4" w:space="0"/>
            </w:tcBorders>
            <w:vAlign w:val="center"/>
          </w:tcPr>
          <w:p w14:paraId="1F086C18">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698443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69DEEC49">
            <w:pPr>
              <w:spacing w:line="260" w:lineRule="exact"/>
              <w:jc w:val="left"/>
              <w:rPr>
                <w:rFonts w:ascii="仿宋_GB2312" w:hAnsi="仿宋_GB2312" w:eastAsia="仿宋_GB2312" w:cs="仿宋_GB2312"/>
                <w:color w:val="000000"/>
                <w:sz w:val="20"/>
                <w:szCs w:val="20"/>
              </w:rPr>
            </w:pPr>
          </w:p>
        </w:tc>
        <w:tc>
          <w:tcPr>
            <w:tcW w:w="1065" w:type="dxa"/>
            <w:vMerge w:val="restart"/>
            <w:tcBorders>
              <w:top w:val="single" w:color="auto" w:sz="4" w:space="0"/>
              <w:left w:val="single" w:color="auto" w:sz="4" w:space="0"/>
              <w:bottom w:val="single" w:color="auto" w:sz="4" w:space="0"/>
              <w:right w:val="single" w:color="auto" w:sz="4" w:space="0"/>
            </w:tcBorders>
            <w:vAlign w:val="center"/>
          </w:tcPr>
          <w:p w14:paraId="38F143F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5AA6AED0">
            <w:pPr>
              <w:widowControl/>
              <w:spacing w:line="260" w:lineRule="exact"/>
              <w:jc w:val="center"/>
              <w:rPr>
                <w:rFonts w:ascii="仿宋_GB2312" w:hAnsi="仿宋_GB2312" w:eastAsia="仿宋_GB2312" w:cs="仿宋_GB2312"/>
                <w:color w:val="000000"/>
                <w:sz w:val="20"/>
                <w:szCs w:val="20"/>
              </w:rPr>
            </w:pPr>
          </w:p>
          <w:p w14:paraId="114F522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14:paraId="5977F28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44" w:type="dxa"/>
            <w:tcBorders>
              <w:top w:val="single" w:color="auto" w:sz="4" w:space="0"/>
              <w:left w:val="single" w:color="auto" w:sz="4" w:space="0"/>
              <w:bottom w:val="single" w:color="auto" w:sz="4" w:space="0"/>
              <w:right w:val="single" w:color="auto" w:sz="4" w:space="0"/>
            </w:tcBorders>
            <w:vAlign w:val="center"/>
          </w:tcPr>
          <w:p w14:paraId="29BD4E78">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办理分户证户数</w:t>
            </w:r>
          </w:p>
        </w:tc>
        <w:tc>
          <w:tcPr>
            <w:tcW w:w="1068" w:type="dxa"/>
            <w:tcBorders>
              <w:top w:val="single" w:color="auto" w:sz="4" w:space="0"/>
              <w:left w:val="single" w:color="auto" w:sz="4" w:space="0"/>
              <w:bottom w:val="single" w:color="auto" w:sz="4" w:space="0"/>
              <w:right w:val="single" w:color="auto" w:sz="4" w:space="0"/>
            </w:tcBorders>
            <w:vAlign w:val="center"/>
          </w:tcPr>
          <w:p w14:paraId="35140D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20000户</w:t>
            </w:r>
          </w:p>
        </w:tc>
        <w:tc>
          <w:tcPr>
            <w:tcW w:w="1216" w:type="dxa"/>
            <w:tcBorders>
              <w:top w:val="single" w:color="auto" w:sz="4" w:space="0"/>
              <w:left w:val="single" w:color="auto" w:sz="4" w:space="0"/>
              <w:bottom w:val="single" w:color="auto" w:sz="4" w:space="0"/>
              <w:right w:val="single" w:color="auto" w:sz="4" w:space="0"/>
            </w:tcBorders>
            <w:vAlign w:val="center"/>
          </w:tcPr>
          <w:p w14:paraId="660EC2C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14044户</w:t>
            </w:r>
          </w:p>
        </w:tc>
        <w:tc>
          <w:tcPr>
            <w:tcW w:w="814" w:type="dxa"/>
            <w:tcBorders>
              <w:top w:val="single" w:color="auto" w:sz="4" w:space="0"/>
              <w:left w:val="single" w:color="auto" w:sz="4" w:space="0"/>
              <w:bottom w:val="single" w:color="auto" w:sz="4" w:space="0"/>
              <w:right w:val="single" w:color="auto" w:sz="4" w:space="0"/>
            </w:tcBorders>
            <w:vAlign w:val="center"/>
          </w:tcPr>
          <w:p w14:paraId="11238D9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single" w:color="auto" w:sz="4" w:space="0"/>
              <w:left w:val="single" w:color="auto" w:sz="4" w:space="0"/>
              <w:bottom w:val="single" w:color="auto" w:sz="4" w:space="0"/>
              <w:right w:val="single" w:color="auto" w:sz="4" w:space="0"/>
            </w:tcBorders>
            <w:vAlign w:val="center"/>
          </w:tcPr>
          <w:p w14:paraId="6E0439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w:t>
            </w:r>
          </w:p>
        </w:tc>
        <w:tc>
          <w:tcPr>
            <w:tcW w:w="1372" w:type="dxa"/>
            <w:tcBorders>
              <w:top w:val="single" w:color="auto" w:sz="4" w:space="0"/>
              <w:left w:val="single" w:color="auto" w:sz="4" w:space="0"/>
              <w:bottom w:val="single" w:color="auto" w:sz="4" w:space="0"/>
              <w:right w:val="single" w:color="auto" w:sz="4" w:space="0"/>
            </w:tcBorders>
            <w:vAlign w:val="center"/>
          </w:tcPr>
          <w:p w14:paraId="5E87FA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剩余未</w:t>
            </w:r>
            <w:r>
              <w:rPr>
                <w:rFonts w:ascii="仿宋_GB2312" w:hAnsi="仿宋_GB2312" w:eastAsia="仿宋_GB2312" w:cs="仿宋_GB2312"/>
                <w:color w:val="000000"/>
                <w:sz w:val="20"/>
                <w:szCs w:val="20"/>
              </w:rPr>
              <w:t>办</w:t>
            </w:r>
            <w:r>
              <w:rPr>
                <w:rFonts w:hint="eastAsia" w:ascii="仿宋_GB2312" w:hAnsi="仿宋_GB2312" w:eastAsia="仿宋_GB2312" w:cs="仿宋_GB2312"/>
                <w:color w:val="000000"/>
                <w:sz w:val="20"/>
                <w:szCs w:val="20"/>
              </w:rPr>
              <w:t>户数属于多种</w:t>
            </w:r>
            <w:r>
              <w:rPr>
                <w:rFonts w:ascii="仿宋_GB2312" w:hAnsi="仿宋_GB2312" w:eastAsia="仿宋_GB2312" w:cs="仿宋_GB2312"/>
                <w:color w:val="000000"/>
                <w:sz w:val="20"/>
                <w:szCs w:val="20"/>
              </w:rPr>
              <w:t>原因形成</w:t>
            </w:r>
            <w:r>
              <w:rPr>
                <w:rFonts w:hint="eastAsia" w:ascii="仿宋_GB2312" w:hAnsi="仿宋_GB2312" w:eastAsia="仿宋_GB2312" w:cs="仿宋_GB2312"/>
                <w:color w:val="000000"/>
                <w:sz w:val="20"/>
                <w:szCs w:val="20"/>
              </w:rPr>
              <w:t>的遗留问题。基于节约行政资源、数量不大因素考虑，建议停止房地产办证专项行动</w:t>
            </w:r>
          </w:p>
        </w:tc>
      </w:tr>
      <w:tr w14:paraId="2468BC4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4693C47B">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7CF1F6D0">
            <w:pPr>
              <w:spacing w:line="260" w:lineRule="exact"/>
              <w:jc w:val="left"/>
              <w:rPr>
                <w:rFonts w:ascii="仿宋_GB2312" w:hAnsi="仿宋_GB2312" w:eastAsia="仿宋_GB2312" w:cs="仿宋_GB2312"/>
                <w:color w:val="00000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14:paraId="0F73E52F">
            <w:pPr>
              <w:spacing w:line="260" w:lineRule="exact"/>
              <w:jc w:val="center"/>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266390F9">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专项经费按标准</w:t>
            </w:r>
          </w:p>
        </w:tc>
        <w:tc>
          <w:tcPr>
            <w:tcW w:w="1068" w:type="dxa"/>
            <w:tcBorders>
              <w:top w:val="single" w:color="auto" w:sz="4" w:space="0"/>
              <w:left w:val="single" w:color="auto" w:sz="4" w:space="0"/>
              <w:bottom w:val="single" w:color="auto" w:sz="4" w:space="0"/>
              <w:right w:val="single" w:color="auto" w:sz="4" w:space="0"/>
            </w:tcBorders>
            <w:vAlign w:val="center"/>
          </w:tcPr>
          <w:p w14:paraId="69455A6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1000元/套</w:t>
            </w:r>
          </w:p>
        </w:tc>
        <w:tc>
          <w:tcPr>
            <w:tcW w:w="1216" w:type="dxa"/>
            <w:tcBorders>
              <w:top w:val="single" w:color="auto" w:sz="4" w:space="0"/>
              <w:left w:val="single" w:color="auto" w:sz="4" w:space="0"/>
              <w:bottom w:val="single" w:color="auto" w:sz="4" w:space="0"/>
              <w:right w:val="single" w:color="auto" w:sz="4" w:space="0"/>
            </w:tcBorders>
            <w:vAlign w:val="center"/>
          </w:tcPr>
          <w:p w14:paraId="45EBD76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128712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4108AF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6BFA841D">
            <w:pPr>
              <w:widowControl/>
              <w:spacing w:line="260" w:lineRule="exact"/>
              <w:jc w:val="left"/>
              <w:rPr>
                <w:rFonts w:ascii="仿宋_GB2312" w:hAnsi="仿宋_GB2312" w:eastAsia="仿宋_GB2312" w:cs="仿宋_GB2312"/>
                <w:color w:val="000000"/>
                <w:sz w:val="20"/>
                <w:szCs w:val="20"/>
              </w:rPr>
            </w:pPr>
          </w:p>
        </w:tc>
      </w:tr>
      <w:tr w14:paraId="297352C4">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631AC816">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01C2BD1F">
            <w:pPr>
              <w:spacing w:line="260" w:lineRule="exact"/>
              <w:jc w:val="left"/>
              <w:rPr>
                <w:rFonts w:ascii="仿宋_GB2312" w:hAnsi="仿宋_GB2312" w:eastAsia="仿宋_GB2312" w:cs="仿宋_GB2312"/>
                <w:color w:val="00000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14:paraId="45DB6874">
            <w:pPr>
              <w:spacing w:line="260" w:lineRule="exact"/>
              <w:jc w:val="center"/>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755C7D61">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摸清办证底数</w:t>
            </w:r>
          </w:p>
        </w:tc>
        <w:tc>
          <w:tcPr>
            <w:tcW w:w="1068" w:type="dxa"/>
            <w:tcBorders>
              <w:top w:val="single" w:color="auto" w:sz="4" w:space="0"/>
              <w:left w:val="single" w:color="auto" w:sz="4" w:space="0"/>
              <w:bottom w:val="single" w:color="auto" w:sz="4" w:space="0"/>
              <w:right w:val="single" w:color="auto" w:sz="4" w:space="0"/>
            </w:tcBorders>
            <w:vAlign w:val="center"/>
          </w:tcPr>
          <w:p w14:paraId="7159ED6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16" w:type="dxa"/>
            <w:tcBorders>
              <w:top w:val="single" w:color="auto" w:sz="4" w:space="0"/>
              <w:left w:val="single" w:color="auto" w:sz="4" w:space="0"/>
              <w:bottom w:val="single" w:color="auto" w:sz="4" w:space="0"/>
              <w:right w:val="single" w:color="auto" w:sz="4" w:space="0"/>
            </w:tcBorders>
            <w:vAlign w:val="center"/>
          </w:tcPr>
          <w:p w14:paraId="40D629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1017D10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52DD0EF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2FA2325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7117C43">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16C0FB17">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09404ECD">
            <w:pPr>
              <w:spacing w:line="260" w:lineRule="exact"/>
              <w:jc w:val="left"/>
              <w:rPr>
                <w:rFonts w:ascii="仿宋_GB2312" w:hAnsi="仿宋_GB2312" w:eastAsia="仿宋_GB2312" w:cs="仿宋_GB2312"/>
                <w:color w:val="000000"/>
                <w:sz w:val="20"/>
                <w:szCs w:val="20"/>
              </w:rPr>
            </w:pPr>
          </w:p>
        </w:tc>
        <w:tc>
          <w:tcPr>
            <w:tcW w:w="1053" w:type="dxa"/>
            <w:vMerge w:val="restart"/>
            <w:tcBorders>
              <w:top w:val="single" w:color="auto" w:sz="4" w:space="0"/>
              <w:left w:val="single" w:color="auto" w:sz="4" w:space="0"/>
              <w:right w:val="single" w:color="auto" w:sz="4" w:space="0"/>
            </w:tcBorders>
            <w:vAlign w:val="center"/>
          </w:tcPr>
          <w:p w14:paraId="3FBF7FE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44" w:type="dxa"/>
            <w:tcBorders>
              <w:top w:val="single" w:color="auto" w:sz="4" w:space="0"/>
              <w:left w:val="single" w:color="auto" w:sz="4" w:space="0"/>
              <w:bottom w:val="single" w:color="auto" w:sz="4" w:space="0"/>
              <w:right w:val="single" w:color="auto" w:sz="4" w:space="0"/>
            </w:tcBorders>
            <w:vAlign w:val="center"/>
          </w:tcPr>
          <w:p w14:paraId="676CB6E8">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办证效率</w:t>
            </w:r>
          </w:p>
        </w:tc>
        <w:tc>
          <w:tcPr>
            <w:tcW w:w="1068" w:type="dxa"/>
            <w:tcBorders>
              <w:top w:val="single" w:color="auto" w:sz="4" w:space="0"/>
              <w:left w:val="single" w:color="auto" w:sz="4" w:space="0"/>
              <w:bottom w:val="single" w:color="auto" w:sz="4" w:space="0"/>
              <w:right w:val="single" w:color="auto" w:sz="4" w:space="0"/>
            </w:tcBorders>
            <w:vAlign w:val="center"/>
          </w:tcPr>
          <w:p w14:paraId="21C771AB">
            <w:pPr>
              <w:widowControl/>
              <w:spacing w:line="260" w:lineRule="exact"/>
              <w:jc w:val="center"/>
              <w:rPr>
                <w:rFonts w:ascii="仿宋_GB2312" w:hAnsi="宋体" w:eastAsia="仿宋_GB2312" w:cs="仿宋_GB2312"/>
                <w:color w:val="000000"/>
                <w:sz w:val="20"/>
                <w:szCs w:val="20"/>
                <w:lang w:bidi="ar"/>
              </w:rPr>
            </w:pPr>
            <w:r>
              <w:rPr>
                <w:rFonts w:hint="eastAsia" w:ascii="仿宋_GB2312" w:hAnsi="仿宋_GB2312" w:eastAsia="仿宋_GB2312" w:cs="仿宋_GB2312"/>
                <w:color w:val="000000"/>
                <w:sz w:val="20"/>
                <w:szCs w:val="20"/>
              </w:rPr>
              <w:t>100%</w:t>
            </w:r>
          </w:p>
        </w:tc>
        <w:tc>
          <w:tcPr>
            <w:tcW w:w="1216" w:type="dxa"/>
            <w:tcBorders>
              <w:top w:val="single" w:color="auto" w:sz="4" w:space="0"/>
              <w:left w:val="single" w:color="auto" w:sz="4" w:space="0"/>
              <w:bottom w:val="single" w:color="auto" w:sz="4" w:space="0"/>
              <w:right w:val="single" w:color="auto" w:sz="4" w:space="0"/>
            </w:tcBorders>
            <w:vAlign w:val="center"/>
          </w:tcPr>
          <w:p w14:paraId="6E5395CB">
            <w:pPr>
              <w:widowControl/>
              <w:spacing w:line="260" w:lineRule="exact"/>
              <w:jc w:val="left"/>
              <w:rPr>
                <w:rFonts w:ascii="仿宋_GB2312" w:hAnsi="宋体" w:eastAsia="仿宋_GB2312" w:cs="仿宋_GB2312"/>
                <w:color w:val="000000"/>
                <w:sz w:val="20"/>
                <w:szCs w:val="20"/>
                <w:lang w:bidi="ar"/>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18C2383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604634D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098A6464">
            <w:pPr>
              <w:widowControl/>
              <w:spacing w:line="260" w:lineRule="exact"/>
              <w:jc w:val="left"/>
              <w:rPr>
                <w:rFonts w:ascii="仿宋_GB2312" w:hAnsi="仿宋_GB2312" w:eastAsia="仿宋_GB2312" w:cs="仿宋_GB2312"/>
                <w:color w:val="000000"/>
                <w:sz w:val="20"/>
                <w:szCs w:val="20"/>
              </w:rPr>
            </w:pPr>
          </w:p>
        </w:tc>
      </w:tr>
      <w:tr w14:paraId="15E06D0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1527A0A9">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57F7D17F">
            <w:pPr>
              <w:spacing w:line="260" w:lineRule="exact"/>
              <w:jc w:val="left"/>
              <w:rPr>
                <w:rFonts w:ascii="仿宋_GB2312" w:hAnsi="仿宋_GB2312" w:eastAsia="仿宋_GB2312" w:cs="仿宋_GB2312"/>
                <w:color w:val="000000"/>
                <w:sz w:val="20"/>
                <w:szCs w:val="20"/>
              </w:rPr>
            </w:pPr>
          </w:p>
        </w:tc>
        <w:tc>
          <w:tcPr>
            <w:tcW w:w="1053" w:type="dxa"/>
            <w:vMerge w:val="continue"/>
            <w:tcBorders>
              <w:left w:val="single" w:color="auto" w:sz="4" w:space="0"/>
              <w:right w:val="single" w:color="auto" w:sz="4" w:space="0"/>
            </w:tcBorders>
            <w:vAlign w:val="center"/>
          </w:tcPr>
          <w:p w14:paraId="39A80096">
            <w:pPr>
              <w:widowControl/>
              <w:spacing w:line="260" w:lineRule="exact"/>
              <w:jc w:val="center"/>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6672EC2E">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资金分配合理性</w:t>
            </w:r>
          </w:p>
        </w:tc>
        <w:tc>
          <w:tcPr>
            <w:tcW w:w="1068" w:type="dxa"/>
            <w:tcBorders>
              <w:top w:val="single" w:color="auto" w:sz="4" w:space="0"/>
              <w:left w:val="single" w:color="auto" w:sz="4" w:space="0"/>
              <w:bottom w:val="single" w:color="auto" w:sz="4" w:space="0"/>
              <w:right w:val="single" w:color="auto" w:sz="4" w:space="0"/>
            </w:tcBorders>
            <w:vAlign w:val="center"/>
          </w:tcPr>
          <w:p w14:paraId="031E8CB6">
            <w:pPr>
              <w:widowControl/>
              <w:spacing w:line="260" w:lineRule="exact"/>
              <w:jc w:val="center"/>
              <w:rPr>
                <w:rFonts w:ascii="仿宋_GB2312" w:hAnsi="宋体" w:eastAsia="仿宋_GB2312" w:cs="仿宋_GB2312"/>
                <w:color w:val="000000"/>
                <w:sz w:val="20"/>
                <w:szCs w:val="20"/>
                <w:lang w:bidi="ar"/>
              </w:rPr>
            </w:pPr>
            <w:r>
              <w:rPr>
                <w:rFonts w:hint="eastAsia" w:ascii="仿宋_GB2312" w:hAnsi="仿宋_GB2312" w:eastAsia="仿宋_GB2312" w:cs="仿宋_GB2312"/>
                <w:color w:val="000000"/>
                <w:sz w:val="20"/>
                <w:szCs w:val="20"/>
              </w:rPr>
              <w:t>100%</w:t>
            </w:r>
          </w:p>
        </w:tc>
        <w:tc>
          <w:tcPr>
            <w:tcW w:w="1216" w:type="dxa"/>
            <w:tcBorders>
              <w:top w:val="single" w:color="auto" w:sz="4" w:space="0"/>
              <w:left w:val="single" w:color="auto" w:sz="4" w:space="0"/>
              <w:bottom w:val="single" w:color="auto" w:sz="4" w:space="0"/>
              <w:right w:val="single" w:color="auto" w:sz="4" w:space="0"/>
            </w:tcBorders>
            <w:vAlign w:val="center"/>
          </w:tcPr>
          <w:p w14:paraId="62F92771">
            <w:pPr>
              <w:widowControl/>
              <w:spacing w:line="260" w:lineRule="exact"/>
              <w:jc w:val="left"/>
              <w:rPr>
                <w:rFonts w:ascii="仿宋_GB2312" w:hAnsi="宋体" w:eastAsia="仿宋_GB2312" w:cs="仿宋_GB2312"/>
                <w:color w:val="000000"/>
                <w:sz w:val="20"/>
                <w:szCs w:val="20"/>
                <w:lang w:bidi="ar"/>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65DF82D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6B7A797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6540F910">
            <w:pPr>
              <w:widowControl/>
              <w:spacing w:line="260" w:lineRule="exact"/>
              <w:jc w:val="left"/>
              <w:rPr>
                <w:rFonts w:ascii="仿宋_GB2312" w:hAnsi="仿宋_GB2312" w:eastAsia="仿宋_GB2312" w:cs="仿宋_GB2312"/>
                <w:color w:val="000000"/>
                <w:sz w:val="20"/>
                <w:szCs w:val="20"/>
              </w:rPr>
            </w:pPr>
          </w:p>
        </w:tc>
      </w:tr>
      <w:tr w14:paraId="61A64B2A">
        <w:tblPrEx>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vAlign w:val="center"/>
          </w:tcPr>
          <w:p w14:paraId="28789279">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37D0AF15">
            <w:pPr>
              <w:spacing w:line="260" w:lineRule="exact"/>
              <w:jc w:val="left"/>
              <w:rPr>
                <w:rFonts w:ascii="仿宋_GB2312" w:hAnsi="仿宋_GB2312" w:eastAsia="仿宋_GB2312" w:cs="仿宋_GB2312"/>
                <w:color w:val="000000"/>
                <w:sz w:val="20"/>
                <w:szCs w:val="20"/>
              </w:rPr>
            </w:pPr>
          </w:p>
        </w:tc>
        <w:tc>
          <w:tcPr>
            <w:tcW w:w="1053" w:type="dxa"/>
            <w:vMerge w:val="continue"/>
            <w:tcBorders>
              <w:left w:val="single" w:color="auto" w:sz="4" w:space="0"/>
              <w:bottom w:val="single" w:color="auto" w:sz="4" w:space="0"/>
              <w:right w:val="single" w:color="auto" w:sz="4" w:space="0"/>
            </w:tcBorders>
            <w:vAlign w:val="center"/>
          </w:tcPr>
          <w:p w14:paraId="5FE0FAEB">
            <w:pPr>
              <w:widowControl/>
              <w:spacing w:line="260" w:lineRule="exact"/>
              <w:jc w:val="center"/>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11E0C2AD">
            <w:pPr>
              <w:widowControl/>
              <w:spacing w:line="26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资金使用合规性</w:t>
            </w:r>
          </w:p>
        </w:tc>
        <w:tc>
          <w:tcPr>
            <w:tcW w:w="1068" w:type="dxa"/>
            <w:tcBorders>
              <w:top w:val="single" w:color="auto" w:sz="4" w:space="0"/>
              <w:left w:val="single" w:color="auto" w:sz="4" w:space="0"/>
              <w:bottom w:val="single" w:color="auto" w:sz="4" w:space="0"/>
              <w:right w:val="single" w:color="auto" w:sz="4" w:space="0"/>
            </w:tcBorders>
            <w:vAlign w:val="center"/>
          </w:tcPr>
          <w:p w14:paraId="059673A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16" w:type="dxa"/>
            <w:tcBorders>
              <w:top w:val="single" w:color="auto" w:sz="4" w:space="0"/>
              <w:left w:val="single" w:color="auto" w:sz="4" w:space="0"/>
              <w:bottom w:val="single" w:color="auto" w:sz="4" w:space="0"/>
              <w:right w:val="single" w:color="auto" w:sz="4" w:space="0"/>
            </w:tcBorders>
            <w:vAlign w:val="center"/>
          </w:tcPr>
          <w:p w14:paraId="2D2A303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193D54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4320CD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2B8089C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D612A5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14B74CC8">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7D43AD86">
            <w:pPr>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vAlign w:val="center"/>
          </w:tcPr>
          <w:p w14:paraId="2BCB3F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44" w:type="dxa"/>
            <w:tcBorders>
              <w:top w:val="single" w:color="auto" w:sz="4" w:space="0"/>
              <w:left w:val="single" w:color="auto" w:sz="4" w:space="0"/>
              <w:bottom w:val="single" w:color="auto" w:sz="4" w:space="0"/>
              <w:right w:val="single" w:color="auto" w:sz="4" w:space="0"/>
            </w:tcBorders>
            <w:vAlign w:val="center"/>
          </w:tcPr>
          <w:p w14:paraId="6C40E897">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按照计划时间完成</w:t>
            </w:r>
          </w:p>
        </w:tc>
        <w:tc>
          <w:tcPr>
            <w:tcW w:w="1068" w:type="dxa"/>
            <w:tcBorders>
              <w:top w:val="single" w:color="auto" w:sz="4" w:space="0"/>
              <w:left w:val="single" w:color="auto" w:sz="4" w:space="0"/>
              <w:bottom w:val="single" w:color="auto" w:sz="4" w:space="0"/>
              <w:right w:val="single" w:color="auto" w:sz="4" w:space="0"/>
            </w:tcBorders>
            <w:vAlign w:val="center"/>
          </w:tcPr>
          <w:p w14:paraId="71576AF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w:t>
            </w:r>
          </w:p>
        </w:tc>
        <w:tc>
          <w:tcPr>
            <w:tcW w:w="1216" w:type="dxa"/>
            <w:tcBorders>
              <w:top w:val="single" w:color="auto" w:sz="4" w:space="0"/>
              <w:left w:val="single" w:color="auto" w:sz="4" w:space="0"/>
              <w:bottom w:val="single" w:color="auto" w:sz="4" w:space="0"/>
              <w:right w:val="single" w:color="auto" w:sz="4" w:space="0"/>
            </w:tcBorders>
            <w:vAlign w:val="center"/>
          </w:tcPr>
          <w:p w14:paraId="768F2E1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w:t>
            </w:r>
          </w:p>
        </w:tc>
        <w:tc>
          <w:tcPr>
            <w:tcW w:w="814" w:type="dxa"/>
            <w:tcBorders>
              <w:top w:val="single" w:color="auto" w:sz="4" w:space="0"/>
              <w:left w:val="single" w:color="auto" w:sz="4" w:space="0"/>
              <w:bottom w:val="single" w:color="auto" w:sz="4" w:space="0"/>
              <w:right w:val="single" w:color="auto" w:sz="4" w:space="0"/>
            </w:tcBorders>
            <w:vAlign w:val="center"/>
          </w:tcPr>
          <w:p w14:paraId="6AE455F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06FE80A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29B47F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1A81A0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03A5214D">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F585EA1">
            <w:pPr>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vAlign w:val="center"/>
          </w:tcPr>
          <w:p w14:paraId="403369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44" w:type="dxa"/>
            <w:tcBorders>
              <w:top w:val="single" w:color="auto" w:sz="4" w:space="0"/>
              <w:left w:val="single" w:color="auto" w:sz="4" w:space="0"/>
              <w:bottom w:val="single" w:color="auto" w:sz="4" w:space="0"/>
              <w:right w:val="single" w:color="auto" w:sz="4" w:space="0"/>
            </w:tcBorders>
            <w:vAlign w:val="center"/>
          </w:tcPr>
          <w:p w14:paraId="1FE127EB">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项目成本控制在预算范围内</w:t>
            </w:r>
          </w:p>
        </w:tc>
        <w:tc>
          <w:tcPr>
            <w:tcW w:w="1068" w:type="dxa"/>
            <w:tcBorders>
              <w:top w:val="single" w:color="auto" w:sz="4" w:space="0"/>
              <w:left w:val="single" w:color="auto" w:sz="4" w:space="0"/>
              <w:bottom w:val="single" w:color="auto" w:sz="4" w:space="0"/>
              <w:right w:val="single" w:color="auto" w:sz="4" w:space="0"/>
            </w:tcBorders>
            <w:vAlign w:val="center"/>
          </w:tcPr>
          <w:p w14:paraId="0E5E6CE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16" w:type="dxa"/>
            <w:tcBorders>
              <w:top w:val="single" w:color="auto" w:sz="4" w:space="0"/>
              <w:left w:val="single" w:color="auto" w:sz="4" w:space="0"/>
              <w:bottom w:val="single" w:color="auto" w:sz="4" w:space="0"/>
              <w:right w:val="single" w:color="auto" w:sz="4" w:space="0"/>
            </w:tcBorders>
            <w:vAlign w:val="center"/>
          </w:tcPr>
          <w:p w14:paraId="4C6707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w:t>
            </w:r>
          </w:p>
        </w:tc>
        <w:tc>
          <w:tcPr>
            <w:tcW w:w="814" w:type="dxa"/>
            <w:tcBorders>
              <w:top w:val="single" w:color="auto" w:sz="4" w:space="0"/>
              <w:left w:val="single" w:color="auto" w:sz="4" w:space="0"/>
              <w:bottom w:val="single" w:color="auto" w:sz="4" w:space="0"/>
              <w:right w:val="single" w:color="auto" w:sz="4" w:space="0"/>
            </w:tcBorders>
            <w:vAlign w:val="center"/>
          </w:tcPr>
          <w:p w14:paraId="6B33E61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single" w:color="auto" w:sz="4" w:space="0"/>
              <w:left w:val="single" w:color="auto" w:sz="4" w:space="0"/>
              <w:bottom w:val="single" w:color="auto" w:sz="4" w:space="0"/>
              <w:right w:val="single" w:color="auto" w:sz="4" w:space="0"/>
            </w:tcBorders>
            <w:vAlign w:val="center"/>
          </w:tcPr>
          <w:p w14:paraId="0C8E7D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372" w:type="dxa"/>
            <w:tcBorders>
              <w:top w:val="single" w:color="auto" w:sz="4" w:space="0"/>
              <w:left w:val="single" w:color="auto" w:sz="4" w:space="0"/>
              <w:bottom w:val="single" w:color="auto" w:sz="4" w:space="0"/>
              <w:right w:val="single" w:color="auto" w:sz="4" w:space="0"/>
            </w:tcBorders>
            <w:vAlign w:val="center"/>
          </w:tcPr>
          <w:p w14:paraId="1FB72FA8">
            <w:pPr>
              <w:widowControl/>
              <w:spacing w:line="260" w:lineRule="exact"/>
              <w:jc w:val="center"/>
              <w:rPr>
                <w:rFonts w:ascii="仿宋_GB2312" w:hAnsi="仿宋_GB2312" w:eastAsia="仿宋_GB2312" w:cs="仿宋_GB2312"/>
                <w:color w:val="000000"/>
                <w:sz w:val="20"/>
                <w:szCs w:val="20"/>
              </w:rPr>
            </w:pPr>
          </w:p>
        </w:tc>
      </w:tr>
      <w:tr w14:paraId="29234EF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7DD30644">
            <w:pPr>
              <w:spacing w:line="260" w:lineRule="exact"/>
              <w:jc w:val="left"/>
              <w:rPr>
                <w:rFonts w:ascii="仿宋_GB2312" w:hAnsi="仿宋_GB2312" w:eastAsia="仿宋_GB2312" w:cs="仿宋_GB2312"/>
                <w:color w:val="000000"/>
                <w:sz w:val="20"/>
                <w:szCs w:val="20"/>
              </w:rPr>
            </w:pPr>
          </w:p>
        </w:tc>
        <w:tc>
          <w:tcPr>
            <w:tcW w:w="1065" w:type="dxa"/>
            <w:vMerge w:val="restart"/>
            <w:tcBorders>
              <w:top w:val="single" w:color="auto" w:sz="4" w:space="0"/>
              <w:left w:val="single" w:color="auto" w:sz="4" w:space="0"/>
              <w:bottom w:val="single" w:color="auto" w:sz="4" w:space="0"/>
              <w:right w:val="single" w:color="auto" w:sz="4" w:space="0"/>
            </w:tcBorders>
            <w:vAlign w:val="center"/>
          </w:tcPr>
          <w:p w14:paraId="6466A1D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9C46B83">
            <w:pPr>
              <w:widowControl/>
              <w:spacing w:line="260" w:lineRule="exact"/>
              <w:jc w:val="left"/>
              <w:rPr>
                <w:rFonts w:ascii="仿宋_GB2312" w:hAnsi="仿宋_GB2312" w:eastAsia="仿宋_GB2312" w:cs="仿宋_GB2312"/>
                <w:color w:val="000000"/>
                <w:sz w:val="20"/>
                <w:szCs w:val="20"/>
              </w:rPr>
            </w:pPr>
          </w:p>
          <w:p w14:paraId="4987AB8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158795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53" w:type="dxa"/>
            <w:tcBorders>
              <w:top w:val="single" w:color="auto" w:sz="4" w:space="0"/>
              <w:left w:val="single" w:color="auto" w:sz="4" w:space="0"/>
              <w:bottom w:val="single" w:color="auto" w:sz="4" w:space="0"/>
              <w:right w:val="single" w:color="auto" w:sz="4" w:space="0"/>
            </w:tcBorders>
            <w:vAlign w:val="center"/>
          </w:tcPr>
          <w:p w14:paraId="09B146F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2D21B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4" w:type="dxa"/>
            <w:tcBorders>
              <w:top w:val="single" w:color="auto" w:sz="4" w:space="0"/>
              <w:left w:val="single" w:color="auto" w:sz="4" w:space="0"/>
              <w:bottom w:val="single" w:color="auto" w:sz="4" w:space="0"/>
              <w:right w:val="single" w:color="auto" w:sz="4" w:space="0"/>
            </w:tcBorders>
            <w:vAlign w:val="center"/>
          </w:tcPr>
          <w:p w14:paraId="39340FFE">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防范金融风险，创造良好经济环境</w:t>
            </w:r>
          </w:p>
        </w:tc>
        <w:tc>
          <w:tcPr>
            <w:tcW w:w="1068" w:type="dxa"/>
            <w:tcBorders>
              <w:top w:val="single" w:color="auto" w:sz="4" w:space="0"/>
              <w:left w:val="single" w:color="auto" w:sz="4" w:space="0"/>
              <w:bottom w:val="single" w:color="auto" w:sz="4" w:space="0"/>
              <w:right w:val="single" w:color="auto" w:sz="4" w:space="0"/>
            </w:tcBorders>
            <w:vAlign w:val="center"/>
          </w:tcPr>
          <w:p w14:paraId="26B8F1E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降低金融风险</w:t>
            </w:r>
          </w:p>
        </w:tc>
        <w:tc>
          <w:tcPr>
            <w:tcW w:w="1216" w:type="dxa"/>
            <w:tcBorders>
              <w:top w:val="single" w:color="auto" w:sz="4" w:space="0"/>
              <w:left w:val="single" w:color="auto" w:sz="4" w:space="0"/>
              <w:bottom w:val="single" w:color="auto" w:sz="4" w:space="0"/>
              <w:right w:val="single" w:color="auto" w:sz="4" w:space="0"/>
            </w:tcBorders>
            <w:vAlign w:val="center"/>
          </w:tcPr>
          <w:p w14:paraId="6592AB2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有所降低</w:t>
            </w:r>
          </w:p>
        </w:tc>
        <w:tc>
          <w:tcPr>
            <w:tcW w:w="814" w:type="dxa"/>
            <w:tcBorders>
              <w:top w:val="single" w:color="auto" w:sz="4" w:space="0"/>
              <w:left w:val="single" w:color="auto" w:sz="4" w:space="0"/>
              <w:bottom w:val="single" w:color="auto" w:sz="4" w:space="0"/>
              <w:right w:val="single" w:color="auto" w:sz="4" w:space="0"/>
            </w:tcBorders>
            <w:vAlign w:val="center"/>
          </w:tcPr>
          <w:p w14:paraId="7E41112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single" w:color="auto" w:sz="4" w:space="0"/>
              <w:left w:val="single" w:color="auto" w:sz="4" w:space="0"/>
              <w:bottom w:val="single" w:color="auto" w:sz="4" w:space="0"/>
              <w:right w:val="single" w:color="auto" w:sz="4" w:space="0"/>
            </w:tcBorders>
            <w:vAlign w:val="center"/>
          </w:tcPr>
          <w:p w14:paraId="0553BA0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372" w:type="dxa"/>
            <w:tcBorders>
              <w:top w:val="single" w:color="auto" w:sz="4" w:space="0"/>
              <w:left w:val="single" w:color="auto" w:sz="4" w:space="0"/>
              <w:bottom w:val="single" w:color="auto" w:sz="4" w:space="0"/>
              <w:right w:val="single" w:color="auto" w:sz="4" w:space="0"/>
            </w:tcBorders>
            <w:vAlign w:val="center"/>
          </w:tcPr>
          <w:p w14:paraId="650E76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4603E6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562AFE22">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4AEE617D">
            <w:pPr>
              <w:spacing w:line="260" w:lineRule="exact"/>
              <w:jc w:val="left"/>
              <w:rPr>
                <w:rFonts w:ascii="仿宋_GB2312" w:hAnsi="仿宋_GB2312" w:eastAsia="仿宋_GB2312" w:cs="仿宋_GB2312"/>
                <w:color w:val="000000"/>
                <w:sz w:val="20"/>
                <w:szCs w:val="20"/>
              </w:rPr>
            </w:pPr>
          </w:p>
        </w:tc>
        <w:tc>
          <w:tcPr>
            <w:tcW w:w="1053" w:type="dxa"/>
            <w:vMerge w:val="restart"/>
            <w:tcBorders>
              <w:top w:val="single" w:color="auto" w:sz="4" w:space="0"/>
              <w:left w:val="single" w:color="auto" w:sz="4" w:space="0"/>
              <w:right w:val="single" w:color="auto" w:sz="4" w:space="0"/>
            </w:tcBorders>
            <w:vAlign w:val="center"/>
          </w:tcPr>
          <w:p w14:paraId="347CE6E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38FB9CA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4" w:type="dxa"/>
            <w:tcBorders>
              <w:top w:val="single" w:color="auto" w:sz="4" w:space="0"/>
              <w:left w:val="single" w:color="auto" w:sz="4" w:space="0"/>
              <w:bottom w:val="single" w:color="auto" w:sz="4" w:space="0"/>
              <w:right w:val="single" w:color="auto" w:sz="4" w:space="0"/>
            </w:tcBorders>
            <w:vAlign w:val="center"/>
          </w:tcPr>
          <w:p w14:paraId="10419FF3">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加强宣传报道，引导购房人及时办理不动产权证、分户证</w:t>
            </w:r>
          </w:p>
        </w:tc>
        <w:tc>
          <w:tcPr>
            <w:tcW w:w="1068" w:type="dxa"/>
            <w:tcBorders>
              <w:top w:val="single" w:color="auto" w:sz="4" w:space="0"/>
              <w:left w:val="single" w:color="auto" w:sz="4" w:space="0"/>
              <w:bottom w:val="single" w:color="auto" w:sz="4" w:space="0"/>
              <w:right w:val="single" w:color="auto" w:sz="4" w:space="0"/>
            </w:tcBorders>
            <w:vAlign w:val="center"/>
          </w:tcPr>
          <w:p w14:paraId="2C785CD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有明显效果</w:t>
            </w:r>
          </w:p>
        </w:tc>
        <w:tc>
          <w:tcPr>
            <w:tcW w:w="1216" w:type="dxa"/>
            <w:tcBorders>
              <w:top w:val="single" w:color="auto" w:sz="4" w:space="0"/>
              <w:left w:val="single" w:color="auto" w:sz="4" w:space="0"/>
              <w:bottom w:val="single" w:color="auto" w:sz="4" w:space="0"/>
              <w:right w:val="single" w:color="auto" w:sz="4" w:space="0"/>
            </w:tcBorders>
            <w:vAlign w:val="center"/>
          </w:tcPr>
          <w:p w14:paraId="2A26181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有明显效果</w:t>
            </w:r>
          </w:p>
        </w:tc>
        <w:tc>
          <w:tcPr>
            <w:tcW w:w="814" w:type="dxa"/>
            <w:tcBorders>
              <w:top w:val="single" w:color="auto" w:sz="4" w:space="0"/>
              <w:left w:val="single" w:color="auto" w:sz="4" w:space="0"/>
              <w:bottom w:val="single" w:color="auto" w:sz="4" w:space="0"/>
              <w:right w:val="single" w:color="auto" w:sz="4" w:space="0"/>
            </w:tcBorders>
            <w:vAlign w:val="center"/>
          </w:tcPr>
          <w:p w14:paraId="335E3E2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1A69E1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38FE6EE2">
            <w:pPr>
              <w:widowControl/>
              <w:spacing w:line="260" w:lineRule="exact"/>
              <w:jc w:val="left"/>
              <w:rPr>
                <w:rFonts w:ascii="仿宋_GB2312" w:hAnsi="仿宋_GB2312" w:eastAsia="仿宋_GB2312" w:cs="仿宋_GB2312"/>
                <w:color w:val="000000"/>
                <w:sz w:val="20"/>
                <w:szCs w:val="20"/>
              </w:rPr>
            </w:pPr>
          </w:p>
        </w:tc>
      </w:tr>
      <w:tr w14:paraId="531ECC9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7B1B8CDE">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3B33589A">
            <w:pPr>
              <w:spacing w:line="260" w:lineRule="exact"/>
              <w:jc w:val="left"/>
              <w:rPr>
                <w:rFonts w:ascii="仿宋_GB2312" w:hAnsi="仿宋_GB2312" w:eastAsia="仿宋_GB2312" w:cs="仿宋_GB2312"/>
                <w:color w:val="000000"/>
                <w:sz w:val="20"/>
                <w:szCs w:val="20"/>
              </w:rPr>
            </w:pPr>
          </w:p>
        </w:tc>
        <w:tc>
          <w:tcPr>
            <w:tcW w:w="1053" w:type="dxa"/>
            <w:vMerge w:val="continue"/>
            <w:tcBorders>
              <w:left w:val="single" w:color="auto" w:sz="4" w:space="0"/>
              <w:bottom w:val="single" w:color="auto" w:sz="4" w:space="0"/>
              <w:right w:val="single" w:color="auto" w:sz="4" w:space="0"/>
            </w:tcBorders>
            <w:vAlign w:val="center"/>
          </w:tcPr>
          <w:p w14:paraId="7EAD135A">
            <w:pPr>
              <w:widowControl/>
              <w:spacing w:line="260" w:lineRule="exact"/>
              <w:jc w:val="center"/>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5697944E">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保障购房人权益</w:t>
            </w:r>
          </w:p>
        </w:tc>
        <w:tc>
          <w:tcPr>
            <w:tcW w:w="1068" w:type="dxa"/>
            <w:tcBorders>
              <w:top w:val="single" w:color="auto" w:sz="4" w:space="0"/>
              <w:left w:val="single" w:color="auto" w:sz="4" w:space="0"/>
              <w:bottom w:val="single" w:color="auto" w:sz="4" w:space="0"/>
              <w:right w:val="single" w:color="auto" w:sz="4" w:space="0"/>
            </w:tcBorders>
            <w:vAlign w:val="center"/>
          </w:tcPr>
          <w:p w14:paraId="70BA488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有所保障</w:t>
            </w:r>
          </w:p>
        </w:tc>
        <w:tc>
          <w:tcPr>
            <w:tcW w:w="1216" w:type="dxa"/>
            <w:tcBorders>
              <w:top w:val="single" w:color="auto" w:sz="4" w:space="0"/>
              <w:left w:val="single" w:color="auto" w:sz="4" w:space="0"/>
              <w:bottom w:val="single" w:color="auto" w:sz="4" w:space="0"/>
              <w:right w:val="single" w:color="auto" w:sz="4" w:space="0"/>
            </w:tcBorders>
            <w:vAlign w:val="center"/>
          </w:tcPr>
          <w:p w14:paraId="38B6A09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有所保障</w:t>
            </w:r>
          </w:p>
        </w:tc>
        <w:tc>
          <w:tcPr>
            <w:tcW w:w="814" w:type="dxa"/>
            <w:tcBorders>
              <w:top w:val="single" w:color="auto" w:sz="4" w:space="0"/>
              <w:left w:val="single" w:color="auto" w:sz="4" w:space="0"/>
              <w:bottom w:val="single" w:color="auto" w:sz="4" w:space="0"/>
              <w:right w:val="single" w:color="auto" w:sz="4" w:space="0"/>
            </w:tcBorders>
            <w:vAlign w:val="center"/>
          </w:tcPr>
          <w:p w14:paraId="61DBAF2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2F700AC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7862DCB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D1AB49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46AD8238">
            <w:pPr>
              <w:spacing w:line="260" w:lineRule="exact"/>
              <w:jc w:val="left"/>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0833779D">
            <w:pPr>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right w:val="single" w:color="auto" w:sz="4" w:space="0"/>
            </w:tcBorders>
            <w:vAlign w:val="center"/>
          </w:tcPr>
          <w:p w14:paraId="3A0835AE">
            <w:pPr>
              <w:widowControl/>
              <w:spacing w:line="260" w:lineRule="exact"/>
              <w:jc w:val="center"/>
              <w:rPr>
                <w:rFonts w:ascii="仿宋_GB2312" w:hAnsi="仿宋_GB2312" w:eastAsia="仿宋_GB2312" w:cs="仿宋_GB2312"/>
                <w:color w:val="000000"/>
                <w:sz w:val="20"/>
                <w:szCs w:val="20"/>
              </w:rPr>
            </w:pPr>
          </w:p>
          <w:p w14:paraId="5934B6C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79C6811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p w14:paraId="08098688">
            <w:pPr>
              <w:widowControl/>
              <w:spacing w:line="260" w:lineRule="exact"/>
              <w:rPr>
                <w:rFonts w:ascii="仿宋_GB2312" w:hAnsi="仿宋_GB2312" w:eastAsia="仿宋_GB2312" w:cs="仿宋_GB2312"/>
                <w:color w:val="000000"/>
                <w:sz w:val="20"/>
                <w:szCs w:val="20"/>
              </w:rPr>
            </w:pPr>
          </w:p>
        </w:tc>
        <w:tc>
          <w:tcPr>
            <w:tcW w:w="1344" w:type="dxa"/>
            <w:tcBorders>
              <w:top w:val="single" w:color="auto" w:sz="4" w:space="0"/>
              <w:left w:val="single" w:color="auto" w:sz="4" w:space="0"/>
              <w:bottom w:val="single" w:color="auto" w:sz="4" w:space="0"/>
              <w:right w:val="single" w:color="auto" w:sz="4" w:space="0"/>
            </w:tcBorders>
            <w:vAlign w:val="center"/>
          </w:tcPr>
          <w:p w14:paraId="053FD935">
            <w:pPr>
              <w:widowControl/>
              <w:spacing w:line="260" w:lineRule="exact"/>
              <w:jc w:val="center"/>
              <w:rPr>
                <w:rFonts w:ascii="仿宋_GB2312" w:hAnsi="仿宋_GB2312" w:eastAsia="仿宋_GB2312" w:cs="仿宋_GB2312"/>
                <w:color w:val="000000"/>
                <w:kern w:val="2"/>
                <w:sz w:val="20"/>
                <w:szCs w:val="20"/>
              </w:rPr>
            </w:pPr>
            <w:r>
              <w:rPr>
                <w:rFonts w:hint="eastAsia" w:ascii="仿宋_GB2312" w:hAnsi="仿宋_GB2312" w:eastAsia="仿宋_GB2312" w:cs="仿宋_GB2312"/>
                <w:color w:val="000000"/>
                <w:sz w:val="20"/>
                <w:szCs w:val="20"/>
              </w:rPr>
              <w:t>对环境造成的负面影响</w:t>
            </w:r>
          </w:p>
        </w:tc>
        <w:tc>
          <w:tcPr>
            <w:tcW w:w="1068" w:type="dxa"/>
            <w:tcBorders>
              <w:top w:val="single" w:color="auto" w:sz="4" w:space="0"/>
              <w:left w:val="single" w:color="auto" w:sz="4" w:space="0"/>
              <w:bottom w:val="single" w:color="auto" w:sz="4" w:space="0"/>
              <w:right w:val="single" w:color="auto" w:sz="4" w:space="0"/>
            </w:tcBorders>
            <w:vAlign w:val="center"/>
          </w:tcPr>
          <w:p w14:paraId="6437BDCF">
            <w:pPr>
              <w:widowControl/>
              <w:spacing w:line="260" w:lineRule="exact"/>
              <w:jc w:val="center"/>
              <w:rPr>
                <w:rFonts w:ascii="仿宋_GB2312" w:hAnsi="仿宋_GB2312" w:eastAsia="仿宋_GB2312" w:cs="仿宋_GB2312"/>
                <w:color w:val="000000"/>
                <w:kern w:val="2"/>
                <w:sz w:val="20"/>
                <w:szCs w:val="20"/>
              </w:rPr>
            </w:pPr>
            <w:r>
              <w:rPr>
                <w:rFonts w:hint="eastAsia" w:ascii="仿宋_GB2312" w:hAnsi="仿宋_GB2312" w:eastAsia="仿宋_GB2312" w:cs="仿宋_GB2312"/>
                <w:color w:val="000000"/>
                <w:sz w:val="20"/>
                <w:szCs w:val="20"/>
              </w:rPr>
              <w:t>无负面影响</w:t>
            </w:r>
          </w:p>
        </w:tc>
        <w:tc>
          <w:tcPr>
            <w:tcW w:w="1216" w:type="dxa"/>
            <w:tcBorders>
              <w:top w:val="single" w:color="auto" w:sz="4" w:space="0"/>
              <w:left w:val="single" w:color="auto" w:sz="4" w:space="0"/>
              <w:bottom w:val="single" w:color="auto" w:sz="4" w:space="0"/>
              <w:right w:val="single" w:color="auto" w:sz="4" w:space="0"/>
            </w:tcBorders>
            <w:vAlign w:val="center"/>
          </w:tcPr>
          <w:p w14:paraId="11E82CB1">
            <w:pPr>
              <w:widowControl/>
              <w:spacing w:line="260" w:lineRule="exact"/>
              <w:jc w:val="center"/>
              <w:rPr>
                <w:rFonts w:ascii="仿宋_GB2312" w:hAnsi="仿宋_GB2312" w:eastAsia="仿宋_GB2312" w:cs="仿宋_GB2312"/>
                <w:color w:val="000000"/>
                <w:kern w:val="2"/>
                <w:sz w:val="20"/>
                <w:szCs w:val="20"/>
              </w:rPr>
            </w:pPr>
            <w:r>
              <w:rPr>
                <w:rFonts w:hint="eastAsia" w:ascii="仿宋_GB2312" w:hAnsi="仿宋_GB2312" w:eastAsia="仿宋_GB2312" w:cs="仿宋_GB2312"/>
                <w:color w:val="000000"/>
                <w:sz w:val="20"/>
                <w:szCs w:val="20"/>
              </w:rPr>
              <w:t>无负面影响</w:t>
            </w:r>
          </w:p>
        </w:tc>
        <w:tc>
          <w:tcPr>
            <w:tcW w:w="814" w:type="dxa"/>
            <w:tcBorders>
              <w:top w:val="single" w:color="auto" w:sz="4" w:space="0"/>
              <w:left w:val="single" w:color="auto" w:sz="4" w:space="0"/>
              <w:bottom w:val="single" w:color="auto" w:sz="4" w:space="0"/>
              <w:right w:val="single" w:color="auto" w:sz="4" w:space="0"/>
            </w:tcBorders>
            <w:vAlign w:val="center"/>
          </w:tcPr>
          <w:p w14:paraId="7B2EBF3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6355FE8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38A1C59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72342A9">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20F222B9">
            <w:pPr>
              <w:widowControl/>
              <w:spacing w:line="260" w:lineRule="exact"/>
              <w:jc w:val="center"/>
              <w:rPr>
                <w:rFonts w:ascii="仿宋_GB2312" w:hAnsi="仿宋_GB2312" w:eastAsia="仿宋_GB2312" w:cs="仿宋_GB2312"/>
                <w:color w:val="00000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67F6C6CD">
            <w:pPr>
              <w:widowControl/>
              <w:spacing w:line="260" w:lineRule="exact"/>
              <w:jc w:val="left"/>
              <w:rPr>
                <w:rFonts w:ascii="仿宋_GB2312" w:hAnsi="仿宋_GB2312" w:eastAsia="仿宋_GB2312" w:cs="仿宋_GB2312"/>
                <w:color w:val="000000"/>
                <w:sz w:val="20"/>
                <w:szCs w:val="20"/>
              </w:rPr>
            </w:pPr>
          </w:p>
        </w:tc>
        <w:tc>
          <w:tcPr>
            <w:tcW w:w="1053" w:type="dxa"/>
            <w:tcBorders>
              <w:top w:val="single" w:color="auto" w:sz="4" w:space="0"/>
              <w:left w:val="single" w:color="auto" w:sz="4" w:space="0"/>
              <w:bottom w:val="single" w:color="auto" w:sz="4" w:space="0"/>
              <w:right w:val="single" w:color="auto" w:sz="4" w:space="0"/>
            </w:tcBorders>
            <w:vAlign w:val="center"/>
          </w:tcPr>
          <w:p w14:paraId="0891B8C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44" w:type="dxa"/>
            <w:tcBorders>
              <w:top w:val="single" w:color="auto" w:sz="4" w:space="0"/>
              <w:left w:val="single" w:color="auto" w:sz="4" w:space="0"/>
              <w:bottom w:val="single" w:color="auto" w:sz="4" w:space="0"/>
              <w:right w:val="single" w:color="auto" w:sz="4" w:space="0"/>
            </w:tcBorders>
            <w:vAlign w:val="center"/>
          </w:tcPr>
          <w:p w14:paraId="334973B6">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建立“交房即交证”的长效机制</w:t>
            </w:r>
          </w:p>
        </w:tc>
        <w:tc>
          <w:tcPr>
            <w:tcW w:w="1068" w:type="dxa"/>
            <w:tcBorders>
              <w:top w:val="single" w:color="auto" w:sz="4" w:space="0"/>
              <w:left w:val="single" w:color="auto" w:sz="4" w:space="0"/>
              <w:bottom w:val="single" w:color="auto" w:sz="4" w:space="0"/>
              <w:right w:val="single" w:color="auto" w:sz="4" w:space="0"/>
            </w:tcBorders>
            <w:vAlign w:val="center"/>
          </w:tcPr>
          <w:p w14:paraId="15B0F8B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建立新建商品房买卖合同网签备案信息实时共享和及时纳税的长效机制</w:t>
            </w:r>
          </w:p>
        </w:tc>
        <w:tc>
          <w:tcPr>
            <w:tcW w:w="1216" w:type="dxa"/>
            <w:tcBorders>
              <w:top w:val="single" w:color="auto" w:sz="4" w:space="0"/>
              <w:left w:val="single" w:color="auto" w:sz="4" w:space="0"/>
              <w:bottom w:val="single" w:color="auto" w:sz="4" w:space="0"/>
              <w:right w:val="single" w:color="auto" w:sz="4" w:space="0"/>
            </w:tcBorders>
            <w:vAlign w:val="center"/>
          </w:tcPr>
          <w:p w14:paraId="6D4FE3F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适应工作需求，使得工作进入良性循环</w:t>
            </w:r>
          </w:p>
        </w:tc>
        <w:tc>
          <w:tcPr>
            <w:tcW w:w="814" w:type="dxa"/>
            <w:tcBorders>
              <w:top w:val="single" w:color="auto" w:sz="4" w:space="0"/>
              <w:left w:val="single" w:color="auto" w:sz="4" w:space="0"/>
              <w:bottom w:val="single" w:color="auto" w:sz="4" w:space="0"/>
              <w:right w:val="single" w:color="auto" w:sz="4" w:space="0"/>
            </w:tcBorders>
            <w:vAlign w:val="center"/>
          </w:tcPr>
          <w:p w14:paraId="000D1BC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61" w:type="dxa"/>
            <w:tcBorders>
              <w:top w:val="single" w:color="auto" w:sz="4" w:space="0"/>
              <w:left w:val="single" w:color="auto" w:sz="4" w:space="0"/>
              <w:bottom w:val="single" w:color="auto" w:sz="4" w:space="0"/>
              <w:right w:val="single" w:color="auto" w:sz="4" w:space="0"/>
            </w:tcBorders>
            <w:vAlign w:val="center"/>
          </w:tcPr>
          <w:p w14:paraId="4E9A4FC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72" w:type="dxa"/>
            <w:tcBorders>
              <w:top w:val="single" w:color="auto" w:sz="4" w:space="0"/>
              <w:left w:val="single" w:color="auto" w:sz="4" w:space="0"/>
              <w:bottom w:val="single" w:color="auto" w:sz="4" w:space="0"/>
              <w:right w:val="single" w:color="auto" w:sz="4" w:space="0"/>
            </w:tcBorders>
            <w:vAlign w:val="center"/>
          </w:tcPr>
          <w:p w14:paraId="627B0E0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E04E63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vAlign w:val="center"/>
          </w:tcPr>
          <w:p w14:paraId="7BBDE02C">
            <w:pPr>
              <w:spacing w:line="260" w:lineRule="exact"/>
              <w:jc w:val="left"/>
              <w:rPr>
                <w:rFonts w:ascii="仿宋_GB2312" w:hAnsi="仿宋_GB2312" w:eastAsia="仿宋_GB2312" w:cs="仿宋_GB2312"/>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14:paraId="687FE9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5046A5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0242C1F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53" w:type="dxa"/>
            <w:tcBorders>
              <w:top w:val="single" w:color="auto" w:sz="4" w:space="0"/>
              <w:left w:val="single" w:color="auto" w:sz="4" w:space="0"/>
              <w:bottom w:val="single" w:color="auto" w:sz="4" w:space="0"/>
              <w:right w:val="single" w:color="auto" w:sz="4" w:space="0"/>
            </w:tcBorders>
            <w:vAlign w:val="center"/>
          </w:tcPr>
          <w:p w14:paraId="7BFCE0F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44" w:type="dxa"/>
            <w:tcBorders>
              <w:top w:val="single" w:color="auto" w:sz="4" w:space="0"/>
              <w:left w:val="single" w:color="auto" w:sz="4" w:space="0"/>
              <w:bottom w:val="single" w:color="auto" w:sz="4" w:space="0"/>
              <w:right w:val="single" w:color="auto" w:sz="4" w:space="0"/>
            </w:tcBorders>
            <w:vAlign w:val="center"/>
          </w:tcPr>
          <w:p w14:paraId="75CBF947">
            <w:pPr>
              <w:widowControl/>
              <w:spacing w:line="260" w:lineRule="exact"/>
              <w:jc w:val="center"/>
              <w:rPr>
                <w:rFonts w:ascii="仿宋_GB2312" w:hAnsi="仿宋_GB2312" w:eastAsia="仿宋_GB2312" w:cs="仿宋_GB2312"/>
                <w:color w:val="000000"/>
                <w:sz w:val="18"/>
                <w:szCs w:val="18"/>
              </w:rPr>
            </w:pPr>
            <w:r>
              <w:rPr>
                <w:rFonts w:hint="eastAsia" w:ascii="仿宋_GB2312" w:hAnsi="宋体" w:eastAsia="仿宋_GB2312" w:cs="仿宋_GB2312"/>
                <w:color w:val="000000"/>
                <w:sz w:val="18"/>
                <w:szCs w:val="18"/>
                <w:lang w:bidi="ar"/>
              </w:rPr>
              <w:t>群众满意率</w:t>
            </w:r>
          </w:p>
        </w:tc>
        <w:tc>
          <w:tcPr>
            <w:tcW w:w="1068" w:type="dxa"/>
            <w:tcBorders>
              <w:top w:val="single" w:color="auto" w:sz="4" w:space="0"/>
              <w:left w:val="single" w:color="auto" w:sz="4" w:space="0"/>
              <w:bottom w:val="single" w:color="auto" w:sz="4" w:space="0"/>
              <w:right w:val="single" w:color="auto" w:sz="4" w:space="0"/>
            </w:tcBorders>
            <w:vAlign w:val="center"/>
          </w:tcPr>
          <w:p w14:paraId="7641B13F">
            <w:pPr>
              <w:widowControl/>
              <w:spacing w:line="240" w:lineRule="exact"/>
              <w:jc w:val="center"/>
              <w:rPr>
                <w:rFonts w:ascii="仿宋_GB2312" w:hAnsi="仿宋_GB2312" w:eastAsia="仿宋_GB2312" w:cs="仿宋_GB2312"/>
                <w:color w:val="000000"/>
                <w:kern w:val="2"/>
                <w:sz w:val="20"/>
                <w:szCs w:val="20"/>
              </w:rPr>
            </w:pPr>
            <w:r>
              <w:rPr>
                <w:rFonts w:hint="eastAsia" w:ascii="仿宋_GB2312" w:hAnsi="宋体" w:eastAsia="仿宋_GB2312" w:cs="仿宋_GB2312"/>
                <w:color w:val="000000"/>
                <w:sz w:val="20"/>
                <w:szCs w:val="20"/>
                <w:lang w:bidi="ar"/>
              </w:rPr>
              <w:t>≥95%</w:t>
            </w:r>
          </w:p>
        </w:tc>
        <w:tc>
          <w:tcPr>
            <w:tcW w:w="1216" w:type="dxa"/>
            <w:tcBorders>
              <w:top w:val="single" w:color="auto" w:sz="4" w:space="0"/>
              <w:left w:val="single" w:color="auto" w:sz="4" w:space="0"/>
              <w:bottom w:val="single" w:color="auto" w:sz="4" w:space="0"/>
              <w:right w:val="single" w:color="auto" w:sz="4" w:space="0"/>
            </w:tcBorders>
            <w:vAlign w:val="center"/>
          </w:tcPr>
          <w:p w14:paraId="6D68AF97">
            <w:pPr>
              <w:widowControl/>
              <w:spacing w:line="240" w:lineRule="exact"/>
              <w:jc w:val="center"/>
              <w:rPr>
                <w:rFonts w:ascii="仿宋_GB2312" w:hAnsi="仿宋_GB2312" w:eastAsia="仿宋_GB2312" w:cs="仿宋_GB2312"/>
                <w:color w:val="000000"/>
                <w:kern w:val="2"/>
                <w:sz w:val="20"/>
                <w:szCs w:val="20"/>
              </w:rPr>
            </w:pPr>
            <w:r>
              <w:rPr>
                <w:rFonts w:hint="eastAsia" w:ascii="仿宋_GB2312" w:hAnsi="宋体" w:eastAsia="仿宋_GB2312" w:cs="仿宋_GB2312"/>
                <w:color w:val="000000"/>
                <w:sz w:val="20"/>
                <w:szCs w:val="20"/>
                <w:lang w:bidi="ar"/>
              </w:rPr>
              <w:t>≥</w:t>
            </w:r>
            <w:r>
              <w:rPr>
                <w:rFonts w:hint="eastAsia" w:ascii="仿宋_GB2312" w:hAnsi="仿宋_GB2312" w:eastAsia="仿宋_GB2312" w:cs="仿宋_GB2312"/>
                <w:color w:val="000000"/>
                <w:sz w:val="20"/>
                <w:szCs w:val="20"/>
              </w:rPr>
              <w:t>9</w:t>
            </w:r>
            <w:r>
              <w:rPr>
                <w:rFonts w:hint="eastAsia" w:ascii="仿宋_GB2312" w:hAnsi="宋体" w:eastAsia="仿宋_GB2312" w:cs="仿宋_GB2312"/>
                <w:color w:val="000000"/>
                <w:sz w:val="20"/>
                <w:szCs w:val="20"/>
                <w:lang w:bidi="ar"/>
              </w:rPr>
              <w:t>5%</w:t>
            </w:r>
          </w:p>
        </w:tc>
        <w:tc>
          <w:tcPr>
            <w:tcW w:w="814" w:type="dxa"/>
            <w:tcBorders>
              <w:top w:val="single" w:color="auto" w:sz="4" w:space="0"/>
              <w:left w:val="single" w:color="auto" w:sz="4" w:space="0"/>
              <w:bottom w:val="single" w:color="auto" w:sz="4" w:space="0"/>
              <w:right w:val="single" w:color="auto" w:sz="4" w:space="0"/>
            </w:tcBorders>
            <w:vAlign w:val="center"/>
          </w:tcPr>
          <w:p w14:paraId="32E8E5B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61" w:type="dxa"/>
            <w:tcBorders>
              <w:top w:val="single" w:color="auto" w:sz="4" w:space="0"/>
              <w:left w:val="single" w:color="auto" w:sz="4" w:space="0"/>
              <w:bottom w:val="single" w:color="auto" w:sz="4" w:space="0"/>
              <w:right w:val="single" w:color="auto" w:sz="4" w:space="0"/>
            </w:tcBorders>
            <w:vAlign w:val="center"/>
          </w:tcPr>
          <w:p w14:paraId="299850A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372" w:type="dxa"/>
            <w:tcBorders>
              <w:top w:val="single" w:color="auto" w:sz="4" w:space="0"/>
              <w:left w:val="single" w:color="auto" w:sz="4" w:space="0"/>
              <w:bottom w:val="single" w:color="auto" w:sz="4" w:space="0"/>
              <w:right w:val="single" w:color="auto" w:sz="4" w:space="0"/>
            </w:tcBorders>
            <w:vAlign w:val="center"/>
          </w:tcPr>
          <w:p w14:paraId="77BC9B6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433D4E7">
        <w:tblPrEx>
          <w:tblCellMar>
            <w:top w:w="0" w:type="dxa"/>
            <w:left w:w="108" w:type="dxa"/>
            <w:bottom w:w="0" w:type="dxa"/>
            <w:right w:w="108" w:type="dxa"/>
          </w:tblCellMar>
        </w:tblPrEx>
        <w:trPr>
          <w:jc w:val="center"/>
        </w:trPr>
        <w:tc>
          <w:tcPr>
            <w:tcW w:w="6804" w:type="dxa"/>
            <w:gridSpan w:val="6"/>
            <w:tcBorders>
              <w:top w:val="single" w:color="auto" w:sz="4" w:space="0"/>
              <w:left w:val="single" w:color="auto" w:sz="4" w:space="0"/>
              <w:bottom w:val="single" w:color="auto" w:sz="4" w:space="0"/>
              <w:right w:val="single" w:color="auto" w:sz="4" w:space="0"/>
            </w:tcBorders>
            <w:vAlign w:val="center"/>
          </w:tcPr>
          <w:p w14:paraId="66AE7A6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14" w:type="dxa"/>
            <w:tcBorders>
              <w:top w:val="single" w:color="auto" w:sz="4" w:space="0"/>
              <w:left w:val="single" w:color="auto" w:sz="4" w:space="0"/>
              <w:bottom w:val="single" w:color="auto" w:sz="4" w:space="0"/>
              <w:right w:val="single" w:color="auto" w:sz="4" w:space="0"/>
            </w:tcBorders>
            <w:vAlign w:val="center"/>
          </w:tcPr>
          <w:p w14:paraId="2000112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1" w:type="dxa"/>
            <w:tcBorders>
              <w:top w:val="single" w:color="auto" w:sz="4" w:space="0"/>
              <w:left w:val="single" w:color="auto" w:sz="4" w:space="0"/>
              <w:bottom w:val="single" w:color="auto" w:sz="4" w:space="0"/>
              <w:right w:val="single" w:color="auto" w:sz="4" w:space="0"/>
            </w:tcBorders>
            <w:vAlign w:val="center"/>
          </w:tcPr>
          <w:p w14:paraId="79576D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97</w:t>
            </w:r>
          </w:p>
        </w:tc>
        <w:tc>
          <w:tcPr>
            <w:tcW w:w="1372" w:type="dxa"/>
            <w:tcBorders>
              <w:top w:val="single" w:color="auto" w:sz="4" w:space="0"/>
              <w:left w:val="single" w:color="auto" w:sz="4" w:space="0"/>
              <w:bottom w:val="single" w:color="auto" w:sz="4" w:space="0"/>
              <w:right w:val="single" w:color="auto" w:sz="4" w:space="0"/>
            </w:tcBorders>
            <w:vAlign w:val="center"/>
          </w:tcPr>
          <w:p w14:paraId="17029DA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5AF7121C">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0FF706A1">
      <w:pPr>
        <w:rPr>
          <w:rFonts w:ascii="Times New Roman" w:hAnsi="Times New Roman" w:eastAsia="仿宋_GB2312"/>
          <w:sz w:val="22"/>
          <w:szCs w:val="2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14:paraId="6E7244EF">
      <w:pPr>
        <w:rPr>
          <w:rFonts w:ascii="Times New Roman" w:hAnsi="Times New Roman" w:eastAsia="仿宋_GB2312"/>
          <w:sz w:val="22"/>
          <w:szCs w:val="22"/>
        </w:rPr>
      </w:pPr>
    </w:p>
    <w:p w14:paraId="3FB3EED1">
      <w:pPr>
        <w:rPr>
          <w:rFonts w:ascii="Times New Roman" w:hAnsi="Times New Roman" w:eastAsia="仿宋_GB2312"/>
          <w:sz w:val="22"/>
          <w:szCs w:val="22"/>
        </w:rPr>
      </w:pPr>
    </w:p>
    <w:p w14:paraId="6469E924">
      <w:pPr>
        <w:rPr>
          <w:rFonts w:ascii="Times New Roman" w:hAnsi="Times New Roman" w:eastAsia="仿宋_GB2312"/>
          <w:sz w:val="22"/>
          <w:szCs w:val="22"/>
        </w:rPr>
      </w:pPr>
    </w:p>
    <w:p w14:paraId="12E0001A">
      <w:pPr>
        <w:rPr>
          <w:rFonts w:ascii="Times New Roman" w:hAnsi="Times New Roman" w:eastAsia="仿宋_GB2312"/>
          <w:sz w:val="22"/>
          <w:szCs w:val="22"/>
        </w:rPr>
      </w:pPr>
    </w:p>
    <w:p w14:paraId="66EBB49D"/>
    <w:p w14:paraId="641493CE"/>
    <w:p w14:paraId="449B77DA"/>
    <w:p w14:paraId="6EF0D799"/>
    <w:p w14:paraId="5210CE7F"/>
    <w:p w14:paraId="11868AA0"/>
    <w:p w14:paraId="2B90927D"/>
    <w:p w14:paraId="5D0CD20B"/>
    <w:p w14:paraId="0CDE79A6"/>
    <w:p w14:paraId="17C3818D"/>
    <w:p w14:paraId="41C92546"/>
    <w:p w14:paraId="6BD82EB9">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14:paraId="772037FC">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2024年度项目支出绩效自评表</w:t>
      </w:r>
    </w:p>
    <w:tbl>
      <w:tblPr>
        <w:tblStyle w:val="4"/>
        <w:tblW w:w="9851" w:type="dxa"/>
        <w:jc w:val="center"/>
        <w:tblLayout w:type="fixed"/>
        <w:tblCellMar>
          <w:top w:w="0" w:type="dxa"/>
          <w:left w:w="108" w:type="dxa"/>
          <w:bottom w:w="0" w:type="dxa"/>
          <w:right w:w="108" w:type="dxa"/>
        </w:tblCellMar>
      </w:tblPr>
      <w:tblGrid>
        <w:gridCol w:w="1058"/>
        <w:gridCol w:w="1065"/>
        <w:gridCol w:w="1135"/>
        <w:gridCol w:w="1371"/>
        <w:gridCol w:w="1141"/>
        <w:gridCol w:w="1275"/>
        <w:gridCol w:w="738"/>
        <w:gridCol w:w="837"/>
        <w:gridCol w:w="1231"/>
      </w:tblGrid>
      <w:tr w14:paraId="2425AC42">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482D35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bookmarkStart w:id="16" w:name="OLE_LINK32"/>
            <w:r>
              <w:rPr>
                <w:rFonts w:hint="eastAsia" w:ascii="仿宋_GB2312" w:hAnsi="仿宋_GB2312" w:eastAsia="仿宋_GB2312" w:cs="仿宋_GB2312"/>
                <w:color w:val="000000"/>
                <w:sz w:val="20"/>
                <w:szCs w:val="20"/>
                <w:highlight w:val="none"/>
              </w:rPr>
              <w:t>项目支</w:t>
            </w:r>
          </w:p>
          <w:p w14:paraId="7036D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bookmarkEnd w:id="16"/>
          </w:p>
        </w:tc>
        <w:tc>
          <w:tcPr>
            <w:tcW w:w="8793" w:type="dxa"/>
            <w:gridSpan w:val="8"/>
            <w:tcBorders>
              <w:top w:val="single" w:color="auto" w:sz="4" w:space="0"/>
              <w:left w:val="nil"/>
              <w:bottom w:val="single" w:color="auto" w:sz="4" w:space="0"/>
              <w:right w:val="single" w:color="auto" w:sz="4" w:space="0"/>
            </w:tcBorders>
            <w:noWrap w:val="0"/>
            <w:vAlign w:val="center"/>
          </w:tcPr>
          <w:p w14:paraId="6F266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业务工作经费</w:t>
            </w:r>
          </w:p>
        </w:tc>
      </w:tr>
      <w:tr w14:paraId="752963CE">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14:paraId="4FFA01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12" w:type="dxa"/>
            <w:gridSpan w:val="4"/>
            <w:tcBorders>
              <w:top w:val="single" w:color="auto" w:sz="4" w:space="0"/>
              <w:left w:val="nil"/>
              <w:bottom w:val="single" w:color="auto" w:sz="4" w:space="0"/>
              <w:right w:val="single" w:color="auto" w:sz="4" w:space="0"/>
            </w:tcBorders>
            <w:noWrap w:val="0"/>
            <w:vAlign w:val="center"/>
          </w:tcPr>
          <w:p w14:paraId="37B53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岳阳市自然资源和规划</w:t>
            </w:r>
            <w:r>
              <w:rPr>
                <w:rFonts w:hint="eastAsia" w:ascii="仿宋_GB2312" w:hAnsi="仿宋_GB2312" w:eastAsia="仿宋_GB2312" w:cs="仿宋_GB2312"/>
                <w:color w:val="000000"/>
                <w:sz w:val="20"/>
                <w:szCs w:val="20"/>
                <w:highlight w:val="none"/>
                <w:lang w:eastAsia="zh-CN"/>
              </w:rPr>
              <w:t>局</w:t>
            </w:r>
          </w:p>
        </w:tc>
        <w:tc>
          <w:tcPr>
            <w:tcW w:w="1275" w:type="dxa"/>
            <w:tcBorders>
              <w:top w:val="single" w:color="auto" w:sz="4" w:space="0"/>
              <w:left w:val="nil"/>
              <w:bottom w:val="single" w:color="auto" w:sz="4" w:space="0"/>
              <w:right w:val="single" w:color="000000" w:sz="4" w:space="0"/>
            </w:tcBorders>
            <w:noWrap w:val="0"/>
            <w:vAlign w:val="center"/>
          </w:tcPr>
          <w:p w14:paraId="090FB7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806" w:type="dxa"/>
            <w:gridSpan w:val="3"/>
            <w:tcBorders>
              <w:top w:val="single" w:color="auto" w:sz="4" w:space="0"/>
              <w:left w:val="nil"/>
              <w:bottom w:val="single" w:color="auto" w:sz="4" w:space="0"/>
              <w:right w:val="single" w:color="auto" w:sz="4" w:space="0"/>
            </w:tcBorders>
            <w:noWrap w:val="0"/>
            <w:vAlign w:val="center"/>
          </w:tcPr>
          <w:p w14:paraId="2D1344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岳阳市自然资源和规划事务中心</w:t>
            </w:r>
          </w:p>
        </w:tc>
      </w:tr>
      <w:tr w14:paraId="6FBD52D0">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00CFE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00" w:type="dxa"/>
            <w:gridSpan w:val="2"/>
            <w:tcBorders>
              <w:top w:val="nil"/>
              <w:left w:val="nil"/>
              <w:bottom w:val="single" w:color="auto" w:sz="4" w:space="0"/>
              <w:right w:val="single" w:color="auto" w:sz="4" w:space="0"/>
            </w:tcBorders>
            <w:noWrap w:val="0"/>
            <w:vAlign w:val="center"/>
          </w:tcPr>
          <w:p w14:paraId="4BEDFE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1" w:type="dxa"/>
            <w:tcBorders>
              <w:top w:val="nil"/>
              <w:left w:val="nil"/>
              <w:bottom w:val="single" w:color="auto" w:sz="4" w:space="0"/>
              <w:right w:val="single" w:color="auto" w:sz="4" w:space="0"/>
            </w:tcBorders>
            <w:noWrap w:val="0"/>
            <w:vAlign w:val="center"/>
          </w:tcPr>
          <w:p w14:paraId="44235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83E8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41" w:type="dxa"/>
            <w:tcBorders>
              <w:top w:val="nil"/>
              <w:left w:val="nil"/>
              <w:bottom w:val="single" w:color="auto" w:sz="4" w:space="0"/>
              <w:right w:val="single" w:color="auto" w:sz="4" w:space="0"/>
            </w:tcBorders>
            <w:noWrap w:val="0"/>
            <w:vAlign w:val="center"/>
          </w:tcPr>
          <w:p w14:paraId="1DD6D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C770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75" w:type="dxa"/>
            <w:tcBorders>
              <w:top w:val="nil"/>
              <w:left w:val="nil"/>
              <w:bottom w:val="single" w:color="auto" w:sz="4" w:space="0"/>
              <w:right w:val="single" w:color="auto" w:sz="4" w:space="0"/>
            </w:tcBorders>
            <w:noWrap w:val="0"/>
            <w:vAlign w:val="center"/>
          </w:tcPr>
          <w:p w14:paraId="561B9C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ABD70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38" w:type="dxa"/>
            <w:tcBorders>
              <w:top w:val="nil"/>
              <w:left w:val="nil"/>
              <w:bottom w:val="single" w:color="auto" w:sz="4" w:space="0"/>
              <w:right w:val="single" w:color="auto" w:sz="4" w:space="0"/>
            </w:tcBorders>
            <w:noWrap w:val="0"/>
            <w:vAlign w:val="center"/>
          </w:tcPr>
          <w:p w14:paraId="1D9140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37" w:type="dxa"/>
            <w:tcBorders>
              <w:top w:val="nil"/>
              <w:left w:val="nil"/>
              <w:bottom w:val="single" w:color="auto" w:sz="4" w:space="0"/>
              <w:right w:val="single" w:color="auto" w:sz="4" w:space="0"/>
            </w:tcBorders>
            <w:noWrap w:val="0"/>
            <w:vAlign w:val="center"/>
          </w:tcPr>
          <w:p w14:paraId="6BBD67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31" w:type="dxa"/>
            <w:tcBorders>
              <w:top w:val="nil"/>
              <w:left w:val="nil"/>
              <w:bottom w:val="single" w:color="auto" w:sz="4" w:space="0"/>
              <w:right w:val="single" w:color="auto" w:sz="4" w:space="0"/>
            </w:tcBorders>
            <w:noWrap w:val="0"/>
            <w:vAlign w:val="center"/>
          </w:tcPr>
          <w:p w14:paraId="4B1264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02EAC4C">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3F44FA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4790B2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71" w:type="dxa"/>
            <w:tcBorders>
              <w:top w:val="nil"/>
              <w:left w:val="nil"/>
              <w:bottom w:val="single" w:color="auto" w:sz="4" w:space="0"/>
              <w:right w:val="single" w:color="auto" w:sz="4" w:space="0"/>
            </w:tcBorders>
            <w:noWrap w:val="0"/>
            <w:vAlign w:val="center"/>
          </w:tcPr>
          <w:p w14:paraId="4F7A5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41" w:type="dxa"/>
            <w:tcBorders>
              <w:top w:val="nil"/>
              <w:left w:val="nil"/>
              <w:bottom w:val="single" w:color="auto" w:sz="4" w:space="0"/>
              <w:right w:val="single" w:color="auto" w:sz="4" w:space="0"/>
            </w:tcBorders>
            <w:noWrap w:val="0"/>
            <w:vAlign w:val="center"/>
          </w:tcPr>
          <w:p w14:paraId="6C8268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1869.22</w:t>
            </w:r>
          </w:p>
        </w:tc>
        <w:tc>
          <w:tcPr>
            <w:tcW w:w="1275" w:type="dxa"/>
            <w:tcBorders>
              <w:top w:val="nil"/>
              <w:left w:val="nil"/>
              <w:bottom w:val="single" w:color="auto" w:sz="4" w:space="0"/>
              <w:right w:val="single" w:color="auto" w:sz="4" w:space="0"/>
            </w:tcBorders>
            <w:noWrap w:val="0"/>
            <w:vAlign w:val="center"/>
          </w:tcPr>
          <w:p w14:paraId="5A4FE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bookmarkStart w:id="17" w:name="OLE_LINK15"/>
            <w:r>
              <w:rPr>
                <w:rFonts w:hint="eastAsia" w:ascii="仿宋_GB2312" w:hAnsi="仿宋_GB2312" w:eastAsia="仿宋_GB2312" w:cs="仿宋_GB2312"/>
                <w:color w:val="000000"/>
                <w:sz w:val="20"/>
                <w:szCs w:val="20"/>
                <w:highlight w:val="none"/>
                <w:lang w:val="en-US" w:eastAsia="zh-CN"/>
              </w:rPr>
              <w:t>1758.45</w:t>
            </w:r>
            <w:bookmarkEnd w:id="17"/>
          </w:p>
        </w:tc>
        <w:tc>
          <w:tcPr>
            <w:tcW w:w="738" w:type="dxa"/>
            <w:tcBorders>
              <w:top w:val="nil"/>
              <w:left w:val="nil"/>
              <w:bottom w:val="single" w:color="auto" w:sz="4" w:space="0"/>
              <w:right w:val="single" w:color="auto" w:sz="4" w:space="0"/>
            </w:tcBorders>
            <w:noWrap w:val="0"/>
            <w:vAlign w:val="center"/>
          </w:tcPr>
          <w:p w14:paraId="0BEF6B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37" w:type="dxa"/>
            <w:tcBorders>
              <w:top w:val="nil"/>
              <w:left w:val="nil"/>
              <w:bottom w:val="single" w:color="auto" w:sz="4" w:space="0"/>
              <w:right w:val="single" w:color="auto" w:sz="4" w:space="0"/>
            </w:tcBorders>
            <w:noWrap w:val="0"/>
            <w:vAlign w:val="center"/>
          </w:tcPr>
          <w:p w14:paraId="61EF2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94.07%</w:t>
            </w:r>
          </w:p>
        </w:tc>
        <w:tc>
          <w:tcPr>
            <w:tcW w:w="1231" w:type="dxa"/>
            <w:tcBorders>
              <w:top w:val="nil"/>
              <w:left w:val="nil"/>
              <w:bottom w:val="single" w:color="auto" w:sz="4" w:space="0"/>
              <w:right w:val="single" w:color="auto" w:sz="4" w:space="0"/>
            </w:tcBorders>
            <w:noWrap w:val="0"/>
            <w:vAlign w:val="center"/>
          </w:tcPr>
          <w:p w14:paraId="284286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9.41</w:t>
            </w:r>
          </w:p>
        </w:tc>
      </w:tr>
      <w:tr w14:paraId="5C71F6A3">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280515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7D2CE0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71" w:type="dxa"/>
            <w:tcBorders>
              <w:top w:val="nil"/>
              <w:left w:val="nil"/>
              <w:bottom w:val="single" w:color="auto" w:sz="4" w:space="0"/>
              <w:right w:val="single" w:color="auto" w:sz="4" w:space="0"/>
            </w:tcBorders>
            <w:noWrap w:val="0"/>
            <w:vAlign w:val="center"/>
          </w:tcPr>
          <w:p w14:paraId="2EDE7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41" w:type="dxa"/>
            <w:tcBorders>
              <w:top w:val="nil"/>
              <w:left w:val="nil"/>
              <w:bottom w:val="single" w:color="auto" w:sz="4" w:space="0"/>
              <w:right w:val="single" w:color="auto" w:sz="4" w:space="0"/>
            </w:tcBorders>
            <w:noWrap w:val="0"/>
            <w:vAlign w:val="center"/>
          </w:tcPr>
          <w:p w14:paraId="6FB630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1758.45</w:t>
            </w:r>
          </w:p>
        </w:tc>
        <w:tc>
          <w:tcPr>
            <w:tcW w:w="1275" w:type="dxa"/>
            <w:tcBorders>
              <w:top w:val="nil"/>
              <w:left w:val="nil"/>
              <w:bottom w:val="single" w:color="auto" w:sz="4" w:space="0"/>
              <w:right w:val="single" w:color="auto" w:sz="4" w:space="0"/>
            </w:tcBorders>
            <w:noWrap w:val="0"/>
            <w:vAlign w:val="center"/>
          </w:tcPr>
          <w:p w14:paraId="1FB42C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1758.45</w:t>
            </w:r>
          </w:p>
        </w:tc>
        <w:tc>
          <w:tcPr>
            <w:tcW w:w="738" w:type="dxa"/>
            <w:tcBorders>
              <w:top w:val="nil"/>
              <w:left w:val="nil"/>
              <w:bottom w:val="single" w:color="auto" w:sz="4" w:space="0"/>
              <w:right w:val="single" w:color="auto" w:sz="4" w:space="0"/>
            </w:tcBorders>
            <w:noWrap w:val="0"/>
            <w:vAlign w:val="center"/>
          </w:tcPr>
          <w:p w14:paraId="0C08AA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37" w:type="dxa"/>
            <w:tcBorders>
              <w:top w:val="nil"/>
              <w:left w:val="nil"/>
              <w:bottom w:val="single" w:color="auto" w:sz="4" w:space="0"/>
              <w:right w:val="single" w:color="auto" w:sz="4" w:space="0"/>
            </w:tcBorders>
            <w:noWrap w:val="0"/>
            <w:vAlign w:val="center"/>
          </w:tcPr>
          <w:p w14:paraId="7E058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14:paraId="0F72B6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29B4727">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6FE58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4CF5275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71" w:type="dxa"/>
            <w:tcBorders>
              <w:top w:val="nil"/>
              <w:left w:val="nil"/>
              <w:bottom w:val="single" w:color="auto" w:sz="4" w:space="0"/>
              <w:right w:val="single" w:color="auto" w:sz="4" w:space="0"/>
            </w:tcBorders>
            <w:noWrap w:val="0"/>
            <w:vAlign w:val="center"/>
          </w:tcPr>
          <w:p w14:paraId="4CE237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1" w:type="dxa"/>
            <w:tcBorders>
              <w:top w:val="nil"/>
              <w:left w:val="nil"/>
              <w:bottom w:val="single" w:color="auto" w:sz="4" w:space="0"/>
              <w:right w:val="single" w:color="auto" w:sz="4" w:space="0"/>
            </w:tcBorders>
            <w:noWrap w:val="0"/>
            <w:vAlign w:val="center"/>
          </w:tcPr>
          <w:p w14:paraId="2A9C22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5" w:type="dxa"/>
            <w:tcBorders>
              <w:top w:val="nil"/>
              <w:left w:val="nil"/>
              <w:bottom w:val="single" w:color="auto" w:sz="4" w:space="0"/>
              <w:right w:val="single" w:color="auto" w:sz="4" w:space="0"/>
            </w:tcBorders>
            <w:noWrap w:val="0"/>
            <w:vAlign w:val="center"/>
          </w:tcPr>
          <w:p w14:paraId="45EACB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8" w:type="dxa"/>
            <w:tcBorders>
              <w:top w:val="nil"/>
              <w:left w:val="nil"/>
              <w:bottom w:val="single" w:color="auto" w:sz="4" w:space="0"/>
              <w:right w:val="single" w:color="auto" w:sz="4" w:space="0"/>
            </w:tcBorders>
            <w:noWrap w:val="0"/>
            <w:vAlign w:val="center"/>
          </w:tcPr>
          <w:p w14:paraId="7F70BB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7" w:type="dxa"/>
            <w:tcBorders>
              <w:top w:val="nil"/>
              <w:left w:val="nil"/>
              <w:bottom w:val="single" w:color="auto" w:sz="4" w:space="0"/>
              <w:right w:val="single" w:color="auto" w:sz="4" w:space="0"/>
            </w:tcBorders>
            <w:noWrap w:val="0"/>
            <w:vAlign w:val="center"/>
          </w:tcPr>
          <w:p w14:paraId="3E209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1" w:type="dxa"/>
            <w:tcBorders>
              <w:top w:val="nil"/>
              <w:left w:val="nil"/>
              <w:bottom w:val="single" w:color="auto" w:sz="4" w:space="0"/>
              <w:right w:val="single" w:color="auto" w:sz="4" w:space="0"/>
            </w:tcBorders>
            <w:noWrap w:val="0"/>
            <w:vAlign w:val="center"/>
          </w:tcPr>
          <w:p w14:paraId="206E05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A3595A">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7640A5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01E51BF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71" w:type="dxa"/>
            <w:tcBorders>
              <w:top w:val="nil"/>
              <w:left w:val="nil"/>
              <w:bottom w:val="single" w:color="auto" w:sz="4" w:space="0"/>
              <w:right w:val="single" w:color="auto" w:sz="4" w:space="0"/>
            </w:tcBorders>
            <w:noWrap w:val="0"/>
            <w:vAlign w:val="center"/>
          </w:tcPr>
          <w:p w14:paraId="11CEF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1" w:type="dxa"/>
            <w:tcBorders>
              <w:top w:val="nil"/>
              <w:left w:val="nil"/>
              <w:bottom w:val="single" w:color="auto" w:sz="4" w:space="0"/>
              <w:right w:val="single" w:color="auto" w:sz="4" w:space="0"/>
            </w:tcBorders>
            <w:noWrap w:val="0"/>
            <w:vAlign w:val="center"/>
          </w:tcPr>
          <w:p w14:paraId="303707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5" w:type="dxa"/>
            <w:tcBorders>
              <w:top w:val="nil"/>
              <w:left w:val="nil"/>
              <w:bottom w:val="single" w:color="auto" w:sz="4" w:space="0"/>
              <w:right w:val="single" w:color="auto" w:sz="4" w:space="0"/>
            </w:tcBorders>
            <w:noWrap w:val="0"/>
            <w:vAlign w:val="center"/>
          </w:tcPr>
          <w:p w14:paraId="12856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8" w:type="dxa"/>
            <w:tcBorders>
              <w:top w:val="nil"/>
              <w:left w:val="nil"/>
              <w:bottom w:val="single" w:color="auto" w:sz="4" w:space="0"/>
              <w:right w:val="single" w:color="auto" w:sz="4" w:space="0"/>
            </w:tcBorders>
            <w:noWrap w:val="0"/>
            <w:vAlign w:val="center"/>
          </w:tcPr>
          <w:p w14:paraId="18BB7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7" w:type="dxa"/>
            <w:tcBorders>
              <w:top w:val="nil"/>
              <w:left w:val="nil"/>
              <w:bottom w:val="single" w:color="auto" w:sz="4" w:space="0"/>
              <w:right w:val="single" w:color="auto" w:sz="4" w:space="0"/>
            </w:tcBorders>
            <w:noWrap w:val="0"/>
            <w:vAlign w:val="center"/>
          </w:tcPr>
          <w:p w14:paraId="54B3A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1" w:type="dxa"/>
            <w:tcBorders>
              <w:top w:val="nil"/>
              <w:left w:val="nil"/>
              <w:bottom w:val="single" w:color="auto" w:sz="4" w:space="0"/>
              <w:right w:val="single" w:color="auto" w:sz="4" w:space="0"/>
            </w:tcBorders>
            <w:noWrap w:val="0"/>
            <w:vAlign w:val="center"/>
          </w:tcPr>
          <w:p w14:paraId="375B15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FCBAB0">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760F6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12" w:type="dxa"/>
            <w:gridSpan w:val="4"/>
            <w:tcBorders>
              <w:top w:val="single" w:color="auto" w:sz="4" w:space="0"/>
              <w:left w:val="nil"/>
              <w:bottom w:val="single" w:color="auto" w:sz="4" w:space="0"/>
              <w:right w:val="single" w:color="000000" w:sz="4" w:space="0"/>
            </w:tcBorders>
            <w:noWrap w:val="0"/>
            <w:vAlign w:val="center"/>
          </w:tcPr>
          <w:p w14:paraId="19E53B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81" w:type="dxa"/>
            <w:gridSpan w:val="4"/>
            <w:tcBorders>
              <w:top w:val="single" w:color="auto" w:sz="4" w:space="0"/>
              <w:left w:val="nil"/>
              <w:bottom w:val="single" w:color="auto" w:sz="4" w:space="0"/>
              <w:right w:val="single" w:color="auto" w:sz="4" w:space="0"/>
            </w:tcBorders>
            <w:noWrap w:val="0"/>
            <w:vAlign w:val="center"/>
          </w:tcPr>
          <w:p w14:paraId="2CDEC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B917A97">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1BDA73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12" w:type="dxa"/>
            <w:gridSpan w:val="4"/>
            <w:tcBorders>
              <w:top w:val="single" w:color="auto" w:sz="4" w:space="0"/>
              <w:left w:val="nil"/>
              <w:bottom w:val="single" w:color="auto" w:sz="4" w:space="0"/>
              <w:right w:val="single" w:color="000000" w:sz="4" w:space="0"/>
            </w:tcBorders>
            <w:noWrap w:val="0"/>
            <w:vAlign w:val="center"/>
          </w:tcPr>
          <w:p w14:paraId="73AAEE3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1.依法履行全民所有土地、矿产、森林、草原、湿地、水等自然资源资产所有者职责；2.完善并细化机构内部设置，强化内部管理；3.自然资源调查监测、开发利用、管理工作提供技术支持和服务保障；4.空间规划、工程规划等工作提供技术支持和服务保障；5.完善政务平台建设，推进信息化建设；6.协助配合各部门档案管理接收与使用；7.地灾防治工作；8.廉政建设。</w:t>
            </w:r>
          </w:p>
        </w:tc>
        <w:tc>
          <w:tcPr>
            <w:tcW w:w="4081" w:type="dxa"/>
            <w:gridSpan w:val="4"/>
            <w:tcBorders>
              <w:top w:val="single" w:color="auto" w:sz="4" w:space="0"/>
              <w:left w:val="nil"/>
              <w:bottom w:val="single" w:color="auto" w:sz="4" w:space="0"/>
              <w:right w:val="single" w:color="auto" w:sz="4" w:space="0"/>
            </w:tcBorders>
            <w:noWrap w:val="0"/>
            <w:vAlign w:val="center"/>
          </w:tcPr>
          <w:p w14:paraId="1B8C61A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已全部完成。</w:t>
            </w:r>
          </w:p>
        </w:tc>
      </w:tr>
      <w:tr w14:paraId="1FB0F99D">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07239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F9F3F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4E95E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71B0B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194C6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35" w:type="dxa"/>
            <w:tcBorders>
              <w:top w:val="nil"/>
              <w:left w:val="nil"/>
              <w:bottom w:val="single" w:color="auto" w:sz="4" w:space="0"/>
              <w:right w:val="single" w:color="auto" w:sz="4" w:space="0"/>
            </w:tcBorders>
            <w:noWrap w:val="0"/>
            <w:vAlign w:val="center"/>
          </w:tcPr>
          <w:p w14:paraId="0E644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71" w:type="dxa"/>
            <w:tcBorders>
              <w:top w:val="nil"/>
              <w:left w:val="nil"/>
              <w:bottom w:val="single" w:color="auto" w:sz="4" w:space="0"/>
              <w:right w:val="single" w:color="auto" w:sz="4" w:space="0"/>
            </w:tcBorders>
            <w:noWrap w:val="0"/>
            <w:vAlign w:val="center"/>
          </w:tcPr>
          <w:p w14:paraId="68B908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41" w:type="dxa"/>
            <w:tcBorders>
              <w:top w:val="nil"/>
              <w:left w:val="nil"/>
              <w:bottom w:val="single" w:color="auto" w:sz="4" w:space="0"/>
              <w:right w:val="single" w:color="auto" w:sz="4" w:space="0"/>
            </w:tcBorders>
            <w:noWrap w:val="0"/>
            <w:vAlign w:val="center"/>
          </w:tcPr>
          <w:p w14:paraId="70633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65B9E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75" w:type="dxa"/>
            <w:tcBorders>
              <w:top w:val="nil"/>
              <w:left w:val="nil"/>
              <w:bottom w:val="single" w:color="auto" w:sz="4" w:space="0"/>
              <w:right w:val="single" w:color="auto" w:sz="4" w:space="0"/>
            </w:tcBorders>
            <w:noWrap w:val="0"/>
            <w:vAlign w:val="center"/>
          </w:tcPr>
          <w:p w14:paraId="5726A1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8AC0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38" w:type="dxa"/>
            <w:tcBorders>
              <w:top w:val="nil"/>
              <w:left w:val="nil"/>
              <w:bottom w:val="single" w:color="auto" w:sz="4" w:space="0"/>
              <w:right w:val="single" w:color="auto" w:sz="4" w:space="0"/>
            </w:tcBorders>
            <w:noWrap w:val="0"/>
            <w:vAlign w:val="center"/>
          </w:tcPr>
          <w:p w14:paraId="798C0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37" w:type="dxa"/>
            <w:tcBorders>
              <w:top w:val="nil"/>
              <w:left w:val="nil"/>
              <w:bottom w:val="single" w:color="auto" w:sz="4" w:space="0"/>
              <w:right w:val="single" w:color="auto" w:sz="4" w:space="0"/>
            </w:tcBorders>
            <w:noWrap w:val="0"/>
            <w:vAlign w:val="center"/>
          </w:tcPr>
          <w:p w14:paraId="24A1B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31" w:type="dxa"/>
            <w:tcBorders>
              <w:top w:val="nil"/>
              <w:left w:val="nil"/>
              <w:bottom w:val="single" w:color="auto" w:sz="4" w:space="0"/>
              <w:right w:val="single" w:color="auto" w:sz="4" w:space="0"/>
            </w:tcBorders>
            <w:noWrap w:val="0"/>
            <w:vAlign w:val="center"/>
          </w:tcPr>
          <w:p w14:paraId="30C0FB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BAE553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2462D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1F3FF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8168B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1C45F5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E5CC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B0642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20"/>
                <w:szCs w:val="20"/>
                <w:highlight w:val="none"/>
                <w:lang w:val="en-US" w:eastAsia="zh-CN"/>
              </w:rPr>
              <w:t>完善政务平台、地灾防治工作、移民搬迁、档案管理接收、隐患排查</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DB1EF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以实际完成数量为准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F01D6F9">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A53D8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2E50D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A0D3C8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85A0B9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F8D18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40A2044">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428FE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98864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20"/>
                <w:szCs w:val="20"/>
                <w:highlight w:val="none"/>
                <w:lang w:val="en-US" w:eastAsia="zh-CN"/>
              </w:rPr>
              <w:t>完善并细化机构内部设置、强化内部管理</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071DF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以实际完成数量为准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F7AD075">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4E47EF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35D3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F620516">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6BB999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936BC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2D3D3A26">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1F726C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68E6C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全年工作不定时开展</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81A95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DD89B4">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202</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年</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BB888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ECC3A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8775C6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77FEACC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D91E1DC">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36BFF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24D2F8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8B8AB0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7BEDF6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p w14:paraId="1AE5C6A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8C903F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81B8DA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全年向社会无偿提供档案查询、咨询</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593B9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以实际完成数量为准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046E4D">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428AF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71DE6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799E9B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3EA4014">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62AED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4FE7F639">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F85C64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9D4CD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档案宣传、廉政效益、网站维护</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E91DC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以实际完成数量为准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084FDDA">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07F19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1035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80313D1">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8322FB7">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7F8F0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52425792">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00BB7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生态效益指标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85776A7">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18"/>
                <w:szCs w:val="18"/>
                <w:highlight w:val="none"/>
              </w:rPr>
            </w:pPr>
            <w:bookmarkStart w:id="18" w:name="OLE_LINK20"/>
            <w:r>
              <w:rPr>
                <w:rFonts w:hint="eastAsia" w:ascii="仿宋_GB2312" w:hAnsi="仿宋_GB2312" w:eastAsia="仿宋_GB2312" w:cs="仿宋_GB2312"/>
                <w:color w:val="000000"/>
                <w:sz w:val="20"/>
                <w:szCs w:val="20"/>
                <w:highlight w:val="none"/>
                <w:lang w:val="en-US" w:eastAsia="zh-CN"/>
              </w:rPr>
              <w:t>有所改善</w:t>
            </w:r>
            <w:bookmarkEnd w:id="18"/>
          </w:p>
        </w:tc>
        <w:tc>
          <w:tcPr>
            <w:tcW w:w="1141" w:type="dxa"/>
            <w:tcBorders>
              <w:top w:val="single" w:color="auto" w:sz="4" w:space="0"/>
              <w:left w:val="single" w:color="auto" w:sz="4" w:space="0"/>
              <w:bottom w:val="single" w:color="auto" w:sz="4" w:space="0"/>
              <w:right w:val="single" w:color="auto" w:sz="4" w:space="0"/>
            </w:tcBorders>
            <w:noWrap w:val="0"/>
            <w:vAlign w:val="center"/>
          </w:tcPr>
          <w:p w14:paraId="6CAC809D">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020B980">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6ECF9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C9FDB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17518D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C7611B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DD7DE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04D41A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FB32B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6AC442B">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1735E074">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CEE7771">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D836B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0667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190747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081C01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0294E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1BC6C9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p w14:paraId="0E36E1A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14:paraId="399D8AF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DB355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A4505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日常业务管理及运转</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F744E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以实际完成数量为准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6D9614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7B17D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B17DD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084C82C">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29C7EF4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85266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336C650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C2DEB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964DD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0C893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5DFFB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C9757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798C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4728CAB">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237D0D3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7C1A1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F15927C">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FBDEB9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6499B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66491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DDE51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4EB56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70C17F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4CF10D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774E049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122D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A446EA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795E4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ECE64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A245D0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服务对象满意度指标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FB6192B">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面向社会无偿提供服务</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64A6466">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3999C11">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915B3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CE733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957660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2EE62EE4">
        <w:tblPrEx>
          <w:tblCellMar>
            <w:top w:w="0" w:type="dxa"/>
            <w:left w:w="108" w:type="dxa"/>
            <w:bottom w:w="0" w:type="dxa"/>
            <w:right w:w="108" w:type="dxa"/>
          </w:tblCellMar>
        </w:tblPrEx>
        <w:trPr>
          <w:jc w:val="center"/>
        </w:trPr>
        <w:tc>
          <w:tcPr>
            <w:tcW w:w="7045" w:type="dxa"/>
            <w:gridSpan w:val="6"/>
            <w:tcBorders>
              <w:top w:val="single" w:color="auto" w:sz="4" w:space="0"/>
              <w:left w:val="single" w:color="auto" w:sz="4" w:space="0"/>
              <w:bottom w:val="single" w:color="auto" w:sz="4" w:space="0"/>
              <w:right w:val="single" w:color="auto" w:sz="4" w:space="0"/>
            </w:tcBorders>
            <w:noWrap w:val="0"/>
            <w:vAlign w:val="center"/>
          </w:tcPr>
          <w:p w14:paraId="3CD651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1354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5064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99.41</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C55B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A59EECE">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CACD4A4">
      <w:pPr>
        <w:keepNext w:val="0"/>
        <w:keepLines w:val="0"/>
        <w:pageBreakBefore w:val="0"/>
        <w:kinsoku/>
        <w:wordWrap/>
        <w:overflowPunct/>
        <w:topLinePunct w:val="0"/>
        <w:autoSpaceDE/>
        <w:autoSpaceDN/>
        <w:bidi w:val="0"/>
        <w:adjustRightInd/>
        <w:snapToGrid/>
        <w:textAlignment w:val="auto"/>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17FE39D2"/>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3952">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299B1"/>
    <w:multiLevelType w:val="singleLevel"/>
    <w:tmpl w:val="9FC299B1"/>
    <w:lvl w:ilvl="0" w:tentative="0">
      <w:start w:val="2"/>
      <w:numFmt w:val="chineseCounting"/>
      <w:suff w:val="nothing"/>
      <w:lvlText w:val="（%1）"/>
      <w:lvlJc w:val="left"/>
      <w:rPr>
        <w:rFonts w:hint="eastAsia"/>
      </w:rPr>
    </w:lvl>
  </w:abstractNum>
  <w:abstractNum w:abstractNumId="1">
    <w:nsid w:val="BE4A3EAE"/>
    <w:multiLevelType w:val="singleLevel"/>
    <w:tmpl w:val="BE4A3EAE"/>
    <w:lvl w:ilvl="0" w:tentative="0">
      <w:start w:val="1"/>
      <w:numFmt w:val="decimal"/>
      <w:lvlText w:val="%1."/>
      <w:lvlJc w:val="left"/>
      <w:pPr>
        <w:tabs>
          <w:tab w:val="left" w:pos="312"/>
        </w:tabs>
      </w:pPr>
    </w:lvl>
  </w:abstractNum>
  <w:abstractNum w:abstractNumId="2">
    <w:nsid w:val="E90C7E0C"/>
    <w:multiLevelType w:val="singleLevel"/>
    <w:tmpl w:val="E90C7E0C"/>
    <w:lvl w:ilvl="0" w:tentative="0">
      <w:start w:val="2"/>
      <w:numFmt w:val="chineseCounting"/>
      <w:suff w:val="nothing"/>
      <w:lvlText w:val="（%1）"/>
      <w:lvlJc w:val="left"/>
      <w:rPr>
        <w:rFonts w:hint="eastAsia"/>
      </w:rPr>
    </w:lvl>
  </w:abstractNum>
  <w:abstractNum w:abstractNumId="3">
    <w:nsid w:val="0D6D5912"/>
    <w:multiLevelType w:val="singleLevel"/>
    <w:tmpl w:val="0D6D5912"/>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65336"/>
    <w:rsid w:val="094C3B5B"/>
    <w:rsid w:val="0E72396F"/>
    <w:rsid w:val="13BB4F23"/>
    <w:rsid w:val="197A7436"/>
    <w:rsid w:val="278E4F1E"/>
    <w:rsid w:val="2A443FBA"/>
    <w:rsid w:val="365B4B65"/>
    <w:rsid w:val="43C93013"/>
    <w:rsid w:val="446217B4"/>
    <w:rsid w:val="570F1328"/>
    <w:rsid w:val="599959A8"/>
    <w:rsid w:val="5DFC012C"/>
    <w:rsid w:val="5FCD2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12079</Words>
  <Characters>12954</Characters>
  <Lines>0</Lines>
  <Paragraphs>0</Paragraphs>
  <TotalTime>0</TotalTime>
  <ScaleCrop>false</ScaleCrop>
  <LinksUpToDate>false</LinksUpToDate>
  <CharactersWithSpaces>13090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2025-07-18T03:22:00Z</dcterms:created>
  <dc:creator>Administrator</dc:creator>
  <cp:lastModifiedBy>Y</cp:lastModifiedBy>
  <dcterms:modified xsi:type="dcterms:W3CDTF">2025-09-26T07:21:55Z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eyJoZGlkIjoiYTI1ZWRhODIzZjNkMzE5ODI3Y2UwZTM2NjQ3YjE4YjIiLCJ1c2VySWQiOiI1Mzg0MzA5MzAifQ==</vt:lpwstr>
  </property>
  <property fmtid="{D5CDD505-2E9C-101B-9397-08002B2CF9AE}" pid="4" name="ICV">
    <vt:lpwstr>C999A9C8D0FD4898B646344D2A0AE2C0_12</vt:lpwstr>
  </property>
</Properties>
</file>